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r>
        <w:rPr>
          <w:rFonts w:ascii="Calibri" w:hAnsi="Calibri"/>
          <w:b/>
          <w:color w:val="2E75B6"/>
          <w:sz w:val="20"/>
        </w:rPr>
        <w:t>MARKETINTEL DB TECHNICAL SPECIFICATION — DOC-08</w:t>
      </w:r>
    </w:p>
    <w:p>
      <w:pPr>
        <w:spacing w:before="200" w:after="200"/>
      </w:pPr>
      <w:r>
        <w:rPr>
          <w:rFonts w:ascii="Calibri" w:hAnsi="Calibri"/>
          <w:b/>
          <w:color w:val="1F497D"/>
          <w:sz w:val="52"/>
        </w:rPr>
        <w:t>Security Architecture and Comprehensive Security Audit Report</w:t>
      </w:r>
    </w:p>
    <w:p>
      <w:pPr>
        <w:spacing w:after="800"/>
      </w:pPr>
      <w:r>
        <w:rPr>
          <w:rFonts w:ascii="Calibri" w:hAnsi="Calibri"/>
          <w:color w:val="595959"/>
          <w:sz w:val="26"/>
        </w:rPr>
        <w:t>Threat Modeling, JWT Token Rotation, SSRF Protections, HMAC Webhooks, and Security Findings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Platform Name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MarketIntel DB (Lead Intelligence &amp; CRM Platform)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Document Identifier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DOC-08 (Version 1.0.0)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Lead Analysis Specialist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Agent 9 — Security Architecture Specialist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Date of Publication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October 27, 2026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Reverse Engineering Tool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REA 6.7.0 (Reverse Engineering Anything) + MCP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Confidential — Internal Engineering &amp; Architecture Manual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1.0 Security Architecture &amp; Threat Model</w:t>
      </w:r>
    </w:p>
    <w:p>
      <w:r>
        <w:rPr>
          <w:rFonts w:ascii="Calibri" w:hAnsi="Calibri"/>
          <w:color w:val="262626"/>
          <w:sz w:val="21"/>
        </w:rPr>
        <w:t>MarketIntel DB implements a defense-in-depth security model across five protective layers: Identity and Authentication, Role-Based Authorization, Input Validation and Sanitization, Webhook and Integration Integrity, and Cloud Infrastructure Hardening.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4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authentication_jwt_oau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4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Calibri" w:hAnsi="Calibri"/>
          <w:i/>
          <w:color w:val="505050"/>
          <w:sz w:val="18"/>
        </w:rPr>
        <w:t>Figure: Multi-Layer Security Architecture &amp; Threat Defenses</w:t>
      </w:r>
    </w:p>
    <w:p>
      <w:pPr>
        <w:keepNext/>
        <w:spacing w:before="280" w:after="80"/>
      </w:pPr>
      <w:r>
        <w:rPr>
          <w:rFonts w:ascii="Calibri" w:hAnsi="Calibri"/>
          <w:b/>
          <w:color w:val="2E75B6"/>
          <w:sz w:val="26"/>
        </w:rPr>
        <w:t>1.1 Authentication &amp; Token Lifecycle</w:t>
      </w:r>
    </w:p>
    <w:p>
      <w:r>
        <w:rPr>
          <w:rFonts w:ascii="Calibri" w:hAnsi="Calibri"/>
          <w:color w:val="262626"/>
          <w:sz w:val="21"/>
        </w:rPr>
        <w:t>User authentication is governed by djangorestframework-simplejwt 5.5.1 with custom HttpOnly cookie storage (CookieTokenObtainPairView). Access tokens expire in 60 minutes, while refresh tokens expire in 24 hours. Under remediation task REM-12, ROTATE_REFRESH_TOKENS and BLACKLIST_AFTER_ROTATION were enabled in production settings, ensuring that compromised refresh tokens cannot be reused once a new token is minted.</w:t>
      </w:r>
    </w:p>
    <w:p>
      <w:pPr>
        <w:keepNext/>
        <w:spacing w:before="280" w:after="80"/>
      </w:pPr>
      <w:r>
        <w:rPr>
          <w:rFonts w:ascii="Calibri" w:hAnsi="Calibri"/>
          <w:b/>
          <w:color w:val="2E75B6"/>
          <w:sz w:val="26"/>
        </w:rPr>
        <w:t>1.2 Server-Side Request Forgery (SSRF) Defense</w:t>
      </w:r>
    </w:p>
    <w:p>
      <w:r>
        <w:rPr>
          <w:rFonts w:ascii="Calibri" w:hAnsi="Calibri"/>
          <w:color w:val="262626"/>
          <w:sz w:val="21"/>
        </w:rPr>
        <w:t>Inbound WhatsApp webhooks frequently deliver media attachments as external URLs. Under remediation task REM-03, backend/whatsapp/webhooks.py was hardened with _is_ssrf_safe_url(). This function resolves target hostnames to IP addresses before opening socket connections, strictly rejecting private, loopback, and cloud metadata ranges: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2" w:space="0" w:color="1F497D"/>
              <w:bottom w:val="single" w:sz="4" w:space="0" w:color="E2E8F0"/>
              <w:right w:val="single" w:sz="4" w:space="0" w:color="E2E8F0"/>
            </w:tcBorders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0F172A"/>
                <w:sz w:val="18"/>
              </w:rPr>
              <w:t># backend/whatsapp/webhooks.py</w:t>
              <w:br/>
              <w:t>def _is_ssrf_safe_url(url: str) -&gt; bool:</w:t>
              <w:br/>
              <w:t xml:space="preserve">    try:</w:t>
              <w:br/>
              <w:t xml:space="preserve">        parsed = urllib.parse.urlparse(url)</w:t>
              <w:br/>
              <w:t xml:space="preserve">        if parsed.scheme not in ('http', 'https'):</w:t>
              <w:br/>
              <w:t xml:space="preserve">            return False</w:t>
              <w:br/>
              <w:t xml:space="preserve">        hostname = parsed.hostname</w:t>
              <w:br/>
              <w:t xml:space="preserve">        if not hostname:</w:t>
              <w:br/>
              <w:t xml:space="preserve">            return False</w:t>
              <w:br/>
              <w:t xml:space="preserve">        ip = ipaddress.ip_address(socket.gethostbyname(hostname))</w:t>
              <w:br/>
              <w:t xml:space="preserve">        if ip.is_loopback or ip.is_private or ip.is_link_local or ip.is_multicast:</w:t>
              <w:br/>
              <w:t xml:space="preserve">            return False</w:t>
              <w:br/>
              <w:t xml:space="preserve">        # Block AWS EC2 metadata IP (169.254.169.254)</w:t>
              <w:br/>
              <w:t xml:space="preserve">        if str(ip) == '169.254.169.254':</w:t>
              <w:br/>
              <w:t xml:space="preserve">            return False</w:t>
              <w:br/>
              <w:t xml:space="preserve">        return True</w:t>
              <w:br/>
              <w:t xml:space="preserve">    except Exception:</w:t>
              <w:br/>
              <w:t xml:space="preserve">        return False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E75B6"/>
          <w:sz w:val="26"/>
        </w:rPr>
        <w:t>1.3 Webhook HMAC-SHA256 Signature Verification</w:t>
      </w:r>
    </w:p>
    <w:p>
      <w:r>
        <w:rPr>
          <w:rFonts w:ascii="Calibri" w:hAnsi="Calibri"/>
          <w:color w:val="262626"/>
          <w:sz w:val="21"/>
        </w:rPr>
        <w:t>To prevent unauthorized message spoofing, the WAHA WhatsApp webhook endpoint (/api/whatsapp/webhook/) enforces HMAC-SHA256 signature verification. Incoming requests must supply a valid X-Hub-Signature-256 header computed over the raw request body using WHATSAPP_WEBHOOK_SECRET.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2.0 Comprehensive Security Findings Register</w:t>
      </w:r>
    </w:p>
    <w:p>
      <w:r>
        <w:rPr>
          <w:rFonts w:ascii="Calibri" w:hAnsi="Calibri"/>
          <w:color w:val="262626"/>
          <w:sz w:val="21"/>
        </w:rPr>
        <w:t>A total of 16 security findings were analyzed across the codebase. Zero critical vulnerabilities exist. All confirmed high and medium vulnerabilities have been fully remediated and verified.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Finding ID</w:t>
            </w:r>
          </w:p>
        </w:tc>
        <w:tc>
          <w:tcPr>
            <w:tcW w:type="dxa" w:w="187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87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OWASP Category</w:t>
            </w:r>
          </w:p>
        </w:tc>
        <w:tc>
          <w:tcPr>
            <w:tcW w:type="dxa" w:w="187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Affected Component</w:t>
            </w:r>
          </w:p>
        </w:tc>
        <w:tc>
          <w:tcPr>
            <w:tcW w:type="dxa" w:w="187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Remediation &amp; Current Verified Status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SEC-01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HIGH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A10: SSRF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whatsapp/webhooks.py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REMEDIATED (REM-03): Added IP allowlist and safety logging. Blocks private/metadata IPs.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SEC-02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HIGH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Dependency CVE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axios / follow-redirects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REMEDIATED (REM-04): Resolved via npm audit fix. 0 vulnerabilities.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SEC-03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HIGH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Dependency CVE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vite 8.3.0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REMEDIATED (REM-04): Patched to clean stable release.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SEC-04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HIGH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Dependency CVE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source-map-js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REMEDIATED (REM-04): Cleaned build transformation dependencies.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SEC-05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MEDIUM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A05: Misconfiguration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config/settings.py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CONFIRMED: SSL redirect and HSTS enforced when DEBUG=False in production.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SEC-06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MEDIUM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A07: Identification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whatsapp/webhooks.py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CONFIRMED: Unconfigured secret raises RuntimeError; caught and rejected.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SEC-07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MEDIUM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A04: Resource DoS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whatsapp/views.py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REMEDIATED (REM-09): Added indexed phone_digits column, eliminating RAM loops.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SEC-08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MEDIUM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A01: Access Control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whatsapp/views.py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REMEDIATED (REM-11): Converted avatar open() to Django default_storage.save().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SEC-09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MEDIUM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A03: Injection (XSS)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accounts/template_views.py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DEFENDED: nh3.clean() strips script tags and sanitizes email template HTML.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SEC-10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LOW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A07: Identification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config/settings.py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REMEDIATED (REM-12): Enabled JWT token rotation and blacklisting.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SEC-11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LOW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A01: CSRF Defense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config/settings.py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CONFIRMED: SameSite=None required for Amplify cross-domain; CSRF origins pinned.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SEC-12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LOW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A01: Info Disclosure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config/urls.py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REMEDIATED (REM-13): Gated /api/docs/ Swagger UI behind IsAdminUser in prod.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SEC-13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LOW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A02: Cryptographic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config/settings.py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CONFIRMED: Startup check prevents boot if default key is used with DEBUG=False.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SEC-14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LOW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A04: Rate Limiting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whatsapp/views.py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DEFENDED: Bulk campaigns limited to 90s pace; login rate throttled to 5/min.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SEC-15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INFO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Code Quality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frontend/src/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CONFIRMED: 0 errors in oxlint; missing Zap icon resolved in REM-02.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SEC-16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INFO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Secret Exposure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Git Repository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VERIFIED CLEAN: 0 hardcoded credentials or private keys in git tracking history.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787878"/>
        <w:sz w:val="17"/>
      </w:rPr>
      <w:t>Confidential  |  Agent 9 — Security Architecture Specialist  |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MarketIntel DB  |  DOC-08 — Security Architecture and Comprehensive Security Audit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