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HEALTHCONNECT CLINIC</w:t>
        <w:br/>
      </w:r>
      <w:r>
        <w:rPr>
          <w:b/>
          <w:sz w:val="26"/>
        </w:rPr>
        <w:t>Week 5 – Key Business Findings and Recommendations</w:t>
      </w:r>
    </w:p>
    <w:p>
      <w:pPr>
        <w:pStyle w:val="Heading1"/>
      </w:pPr>
      <w:r>
        <w:t>KEY BUSINESS FINDINGS</w:t>
      </w:r>
    </w:p>
    <w:p>
      <w:r>
        <w:rPr>
          <w:b/>
        </w:rPr>
        <w:t>1. High overall no-show level</w:t>
      </w:r>
    </w:p>
    <w:p>
      <w:r>
        <w:t>The analysis shows an overall no-show rate of 48.46%, compared with an attendance rate of 46.28% and a cancellation rate of 5.26%. This indicates that missed appointments represent a significant operational issue requiring attention.</w:t>
      </w:r>
    </w:p>
    <w:p>
      <w:r>
        <w:rPr>
          <w:b/>
        </w:rPr>
        <w:t>2. Longer booking lead times are associated with higher no-show rates</w:t>
      </w:r>
    </w:p>
    <w:p>
      <w:r>
        <w:t>Appointments booked further in advance generally showed higher no-show levels. The no-show rate was 24.84% for appointments booked 0–3 days ahead, compared with 60.49% for appointments booked 31–60 days ahead. This suggests that appointments scheduled far in advance may require additional follow-up.</w:t>
      </w:r>
    </w:p>
    <w:p>
      <w:r>
        <w:rPr>
          <w:b/>
        </w:rPr>
        <w:t>3. Previous no-show history is associated with future no-shows</w:t>
      </w:r>
    </w:p>
    <w:p>
      <w:r>
        <w:t>Patients with a history of missed appointments showed higher current no-show rates. Patients with 0 previous no-shows had a 43.51% no-show rate, while those with 2 previous no-shows had a 59.36% no-show rate. This indicates that previous attendance behaviour may be useful when identifying appointments that require additional attention.</w:t>
      </w:r>
    </w:p>
    <w:p>
      <w:r>
        <w:rPr>
          <w:b/>
        </w:rPr>
        <w:t>4. Appointments with reminders had a lower no-show rate</w:t>
      </w:r>
    </w:p>
    <w:p>
      <w:r>
        <w:t>Appointments where a reminder was recorded had a 47.36% no-show rate, compared with 51.39% for appointments without a reminder. This shows an association between reminder status and appointment attendance, although the analysis does not establish that reminders directly caused the lower rate.</w:t>
      </w:r>
    </w:p>
    <w:p>
      <w:r>
        <w:rPr>
          <w:b/>
        </w:rPr>
        <w:t>5. Follow-up appointments recorded the highest no-show rate among appointment types</w:t>
      </w:r>
    </w:p>
    <w:p>
      <w:r>
        <w:t>Follow-up appointments had the highest no-show rate at 51.23% among the appointment types analysed. This suggests that follow-up appointments may be an important category for further investigation and targeted attendance-management strategies.</w:t>
      </w:r>
    </w:p>
    <w:p>
      <w:r>
        <w:rPr>
          <w:b/>
        </w:rPr>
        <w:t>6. Greater distance from the clinic is associated with higher no-show levels</w:t>
      </w:r>
    </w:p>
    <w:p>
      <w:r>
        <w:t>Patients located 20 km or more from the clinic had a 57.76% no-show rate. This suggests that distance may be an important factor to consider when examining appointment attendance patterns.</w:t>
      </w:r>
    </w:p>
    <w:p>
      <w:pPr>
        <w:pStyle w:val="Heading1"/>
      </w:pPr>
      <w:r>
        <w:t>BUSINESS RECOMMENDATIONS</w:t>
      </w:r>
    </w:p>
    <w:p>
      <w:r>
        <w:rPr>
          <w:b/>
        </w:rPr>
        <w:t>1. Strengthen reminder coverage</w:t>
      </w:r>
    </w:p>
    <w:p>
      <w:r>
        <w:t>HealthConnect should consider improving reminder coverage for appointments, particularly where no reminder is currently recorded. Reminder performance should continue to be monitored by channel and appointment type.</w:t>
      </w:r>
    </w:p>
    <w:p>
      <w:r>
        <w:rPr>
          <w:b/>
        </w:rPr>
        <w:t>2. Introduce additional follow-up for long-lead appointments</w:t>
      </w:r>
    </w:p>
    <w:p>
      <w:r>
        <w:t>Appointments scheduled several weeks in advance should be considered for additional reminder or confirmation activities closer to the appointment date, subject to clinic procedures and availability.</w:t>
      </w:r>
    </w:p>
    <w:p>
      <w:r>
        <w:rPr>
          <w:b/>
        </w:rPr>
        <w:t>3. Monitor patients with previous missed appointments</w:t>
      </w:r>
    </w:p>
    <w:p>
      <w:r>
        <w:t>Patients with repeated previous no-shows should be identified through appointment records for appropriate administrative follow-up and confirmation before future appointments.</w:t>
      </w:r>
    </w:p>
    <w:p>
      <w:r>
        <w:rPr>
          <w:b/>
        </w:rPr>
        <w:t>4. Investigate follow-up appointment attendance</w:t>
      </w:r>
    </w:p>
    <w:p>
      <w:r>
        <w:t>Since follow-up appointments recorded the highest no-show rate, HealthConnect should investigate the scheduling and attendance patterns for this appointment type and consider targeted administrative interventions.</w:t>
      </w:r>
    </w:p>
    <w:p>
      <w:r>
        <w:rPr>
          <w:b/>
        </w:rPr>
        <w:t>5. Investigate distance-related attendance patterns</w:t>
      </w:r>
    </w:p>
    <w:p>
      <w:r>
        <w:t>The clinic should further examine whether patients located farther from the clinic experience greater difficulty attending appointments. This should be investigated alongside other factors before making operational decisions.</w:t>
      </w:r>
    </w:p>
    <w:p>
      <w:r>
        <w:rPr>
          <w:b/>
        </w:rPr>
        <w:t>6. Continue monitoring appointment attendance KPIs</w:t>
      </w:r>
    </w:p>
    <w:p>
      <w:r>
        <w:t>HealthConnect should regularly monitor Attendance Rate, No-Show Rate, Cancellation Rate, No-Show Rate by Appointment Type, and No-Show Rate by Reminder Status to identify changes in attendance patterns and evaluate future interventions.</w:t>
      </w:r>
    </w:p>
    <w:p>
      <w:pPr>
        <w:pStyle w:val="Heading1"/>
      </w:pPr>
      <w:r>
        <w:t>OVERALL BUSINESS IMPLICATION</w:t>
      </w:r>
    </w:p>
    <w:p>
      <w:r>
        <w:t>The analysis indicates that HealthConnect's appointment attendance challenge is associated with several observable booking and patient-history factors. The dashboard provides a foundation for monitoring these patterns and supporting more targeted appointment-management decisions. Further analysis would be required to determine the underlying causes of no-shows and to evaluate whether specific interventions directly improve attendance.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