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pPr>
        <w:spacing w:after="120" w:line="360" w:lineRule="auto"/>
        <w:jc w:val="center"/>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r>
        <w:rPr>
          <w:color w:val="000000"/>
        </w:rPr>
        <w:t>Putalisadak, Kathmandu</w:t>
      </w:r>
    </w:p>
    <w:p w14:paraId="526F701E" w14:textId="77777777" w:rsidR="00333BDD" w:rsidRDefault="000F379A">
      <w:pPr>
        <w:spacing w:line="360" w:lineRule="auto"/>
        <w:jc w:val="center"/>
      </w:pPr>
      <w:r>
        <w:t>A</w:t>
      </w:r>
    </w:p>
    <w:p w14:paraId="182D12A1" w14:textId="77777777" w:rsidR="00333BDD" w:rsidRDefault="000F379A">
      <w:pPr>
        <w:spacing w:line="360" w:lineRule="auto"/>
        <w:jc w:val="center"/>
      </w:pPr>
      <w:r>
        <w:rPr>
          <w:b/>
          <w:bCs/>
        </w:rPr>
        <w:t>Project-VI Proposal Report</w:t>
      </w:r>
    </w:p>
    <w:p w14:paraId="14307B44" w14:textId="77777777" w:rsidR="00333BDD" w:rsidRDefault="000F379A">
      <w:pPr>
        <w:spacing w:line="360" w:lineRule="auto"/>
        <w:jc w:val="center"/>
      </w:pPr>
      <w:r>
        <w:t>on</w:t>
      </w:r>
    </w:p>
    <w:p w14:paraId="22F58BD7" w14:textId="77777777" w:rsidR="00333BDD" w:rsidRDefault="000F379A">
      <w:pPr>
        <w:spacing w:line="360" w:lineRule="auto"/>
        <w:jc w:val="center"/>
      </w:pPr>
      <w:r>
        <w:rPr>
          <w:b/>
          <w:color w:val="000000"/>
        </w:rPr>
        <w:t>Kinyo: A Multi-Tenant E-Commerce Platform for Independent Sellers</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37148A49" w14:textId="77777777" w:rsidR="00333BDD" w:rsidRDefault="000F379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Keywords: Multi-Tenant Architecture, E-Commerce Platform, Software as a Service, FastAPI,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System Architecture of the Kinyo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r>
              <w:rPr>
                <w:color w:val="000000"/>
              </w:rPr>
              <w:t>HyperText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r>
              <w:rPr>
                <w:color w:val="000000"/>
              </w:rPr>
              <w:t>HyperText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r>
              <w:rPr>
                <w:color w:val="000000"/>
              </w:rPr>
              <w:t>HyperText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Search Engine Optimisation</w:t>
            </w:r>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77ADD480" w14:textId="77777777" w:rsidR="00333BDD" w:rsidRDefault="000F379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413F1738" w14:textId="77777777" w:rsidR="00333BDD" w:rsidRDefault="000F379A">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2C6A930A" w14:textId="77777777" w:rsidR="00333BDD" w:rsidRDefault="000F379A">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0F97BC5B" w14:textId="77777777" w:rsidR="00333BDD" w:rsidRDefault="000F379A">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0A8762C2" w14:textId="77777777" w:rsidR="00333BDD" w:rsidRDefault="000F379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06E45025" w14:textId="77777777" w:rsidR="00333BDD" w:rsidRDefault="000F379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Six existing systems relevant to the problem area were reviewed. Each is summarised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5) Saleor</w:t>
      </w:r>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53AF531D" w14:textId="77777777" w:rsidR="00333BDD" w:rsidRDefault="000F379A">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72F4FC4" w14:textId="77777777" w:rsidR="00333BDD" w:rsidRDefault="000F379A">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3D13CFF2" w14:textId="77777777" w:rsidR="00333BDD" w:rsidRDefault="000F379A">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0B82843F" w14:textId="77777777" w:rsidR="00333BDD" w:rsidRDefault="000F379A">
      <w:pPr>
        <w:spacing w:line="480" w:lineRule="auto"/>
      </w:pPr>
      <w:r>
        <w:rPr>
          <w:b/>
          <w:color w:val="000000"/>
        </w:rPr>
        <w:t>Functional Requirements</w:t>
      </w:r>
    </w:p>
    <w:p w14:paraId="29181C2F" w14:textId="77777777" w:rsidR="00333BDD" w:rsidRDefault="000F379A">
      <w:pPr>
        <w:keepNext/>
        <w:spacing w:line="480" w:lineRule="auto"/>
      </w:pPr>
      <w:r>
        <w:rPr>
          <w:b/>
          <w:color w:val="000000"/>
        </w:rPr>
        <w:lastRenderedPageBreak/>
        <w:t>1) Authentication and Access Control</w:t>
      </w:r>
    </w:p>
    <w:p w14:paraId="1CFE12DD"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A266F51" w14:textId="77777777" w:rsidR="00333BDD" w:rsidRDefault="000F379A">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370D62F9" w14:textId="77777777" w:rsidR="00333BDD" w:rsidRDefault="000F379A">
      <w:pPr>
        <w:spacing w:line="480" w:lineRule="auto"/>
        <w:ind w:left="720" w:hanging="360"/>
      </w:pPr>
      <w:r>
        <w:rPr>
          <w:color w:val="000000"/>
        </w:rPr>
        <w:t>•</w:t>
      </w:r>
      <w:r>
        <w:rPr>
          <w:color w:val="000000"/>
        </w:rPr>
        <w:tab/>
      </w:r>
      <w:r>
        <w:rPr>
          <w:color w:val="000000"/>
        </w:rPr>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4C359DF" w14:textId="77777777" w:rsidR="00333BDD" w:rsidRDefault="000F379A">
      <w:pPr>
        <w:spacing w:line="480" w:lineRule="auto"/>
      </w:pPr>
      <w:r>
        <w:rPr>
          <w:b/>
          <w:color w:val="000000"/>
        </w:rPr>
        <w:t>Non-Functional Requirements</w:t>
      </w:r>
    </w:p>
    <w:p w14:paraId="355B9D13" w14:textId="77777777" w:rsidR="00333BDD" w:rsidRDefault="000F379A">
      <w:pPr>
        <w:keepNext/>
        <w:spacing w:line="480" w:lineRule="auto"/>
      </w:pPr>
      <w:r>
        <w:rPr>
          <w:b/>
          <w:color w:val="000000"/>
        </w:rPr>
        <w:lastRenderedPageBreak/>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AEA2940" w14:textId="77777777" w:rsidR="00333BDD" w:rsidRDefault="000F379A">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r>
      <w:r>
        <w:rPr>
          <w:color w:val="000000"/>
        </w:rPr>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r>
      <w:r>
        <w:rPr>
          <w:color w:val="000000"/>
        </w:rPr>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r>
      <w:r>
        <w:rPr>
          <w:color w:val="000000"/>
        </w:rPr>
        <w:t>All third-party libraries used are released under permissive open-source licences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r>
      <w:r>
        <w:rPr>
          <w:color w:val="000000"/>
        </w:rPr>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r>
      <w:r>
        <w:rPr>
          <w:color w:val="000000"/>
        </w:rPr>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w:t>
      </w:r>
      <w:r>
        <w:rPr>
          <w:color w:val="000000"/>
        </w:rPr>
        <w:t>llers who depend on being found.</w:t>
      </w:r>
    </w:p>
    <w:p w14:paraId="6FD71D4C" w14:textId="77777777" w:rsidR="00333BDD" w:rsidRDefault="000F379A">
      <w:pPr>
        <w:spacing w:line="480" w:lineRule="auto"/>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w:t>
      </w:r>
      <w:r>
        <w:rPr>
          <w:color w:val="000000"/>
        </w:rPr>
        <w:t>ed by it, so that isolation does not depend on each individual query being written correctly.</w:t>
      </w:r>
    </w:p>
    <w:p w14:paraId="2A8BE04D" w14:textId="77777777" w:rsidR="00333BDD" w:rsidRDefault="000F379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System Architecture of the Kinyo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69BC7313" w14:textId="77777777" w:rsidR="00333BDD" w:rsidRDefault="000F379A">
      <w:pPr>
        <w:spacing w:line="480" w:lineRule="auto"/>
      </w:pPr>
      <w:r>
        <w:rPr>
          <w:color w:val="000000"/>
        </w:rPr>
        <w:t>Note. Numbered circles are off-page connectors: control leaves a connector in one stage and resumes at the connector with the same number in another stage.</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w:t>
      </w:r>
      <w:r>
        <w:rPr>
          <w:color w:val="000000"/>
        </w:rPr>
        <w:lastRenderedPageBreak/>
        <w:t>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or proceed to checkout.</w:t>
      </w:r>
    </w:p>
    <w:p w14:paraId="0C66F4D5" w14:textId="77777777" w:rsidR="00333BDD" w:rsidRDefault="000F379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w:t>
      </w:r>
      <w:r>
        <w:rPr>
          <w:color w:val="000000"/>
        </w:rPr>
        <w:t>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w:t>
      </w:r>
      <w:r>
        <w:rPr>
          <w:color w:val="000000"/>
        </w:rPr>
        <w:t xml:space="preserve">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330E4DF" w14:textId="77777777" w:rsidR="00333BDD" w:rsidRDefault="000F379A">
      <w:pPr>
        <w:spacing w:line="480" w:lineRule="auto"/>
      </w:pPr>
      <w:r>
        <w:rPr>
          <w:color w:val="000000"/>
        </w:rPr>
        <w:t>Note. Every tenant-owned entity carries tenant_id as a foreign key referencing TENANT. For legibility only the principal ownership relationships are drawn.</w:t>
      </w:r>
    </w:p>
    <w:p w14:paraId="05C8E6BA" w14:textId="77777777" w:rsidR="00333BDD" w:rsidRDefault="00333BDD"/>
    <w:p w14:paraId="07482B64" w14:textId="77777777" w:rsidR="00333BDD" w:rsidRDefault="000F379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76B5602D" w14:textId="77777777" w:rsidR="00333BDD" w:rsidRDefault="000F379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Python 3.11 as the implementation language.</w:t>
      </w:r>
    </w:p>
    <w:p w14:paraId="7C59D08C"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3A381F45" w14:textId="77777777" w:rsidR="00333BDD" w:rsidRDefault="000F379A">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t>SQLAlchemy 2.0 with Alembic migrations.</w:t>
      </w:r>
    </w:p>
    <w:p w14:paraId="6728E313" w14:textId="77777777" w:rsidR="00333BDD" w:rsidRDefault="000F379A">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Adobe. (2024). Adobe Commerce developer documentation [Computer software documentation].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Codd, E. F. (1970). A relational model of data for large shared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Ramírez, S. (2024). FastAPI documentation (Version 0.115) [Computer software documentation]. https://fastapi.tiangolo.com/</w:t>
      </w:r>
    </w:p>
    <w:p w14:paraId="0864C68E" w14:textId="77777777" w:rsidR="00333BDD" w:rsidRDefault="000F379A">
      <w:pPr>
        <w:spacing w:line="480" w:lineRule="auto"/>
        <w:ind w:left="720" w:hanging="720"/>
      </w:pPr>
      <w:r>
        <w:rPr>
          <w:color w:val="000000"/>
        </w:rPr>
        <w:t>Saleor Commerce. (2024). Saleor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r>
        <w:rPr>
          <w:color w:val="000000"/>
        </w:rPr>
        <w:t>SQLAlchemy Project. (2024). SQLAlchemy 2.0 documentation [Computer software documentation]. https://docs.sqlalchemy.org/en/20/</w:t>
      </w:r>
    </w:p>
    <w:p w14:paraId="4C61C0E0" w14:textId="77777777" w:rsidR="00333BDD" w:rsidRDefault="000F379A">
      <w:pPr>
        <w:spacing w:line="480" w:lineRule="auto"/>
        <w:ind w:left="720" w:hanging="720"/>
      </w:pPr>
      <w:r>
        <w:rPr>
          <w:color w:val="000000"/>
        </w:rPr>
        <w:t>Vercel.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79912" w14:textId="77777777" w:rsidR="000F379A" w:rsidRDefault="000F379A">
      <w:r>
        <w:separator/>
      </w:r>
    </w:p>
  </w:endnote>
  <w:endnote w:type="continuationSeparator" w:id="0">
    <w:p w14:paraId="26376A89" w14:textId="77777777" w:rsidR="000F379A" w:rsidRDefault="000F3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5FFC16DF-8626-473C-84D5-75A4E4A0BAE8}"/>
    <w:embedItalic r:id="rId2" w:fontKey="{B152CB07-2F67-4AA1-B24E-770F515808B6}"/>
  </w:font>
  <w:font w:name="Calibri">
    <w:panose1 w:val="020F0502020204030204"/>
    <w:charset w:val="00"/>
    <w:family w:val="swiss"/>
    <w:pitch w:val="variable"/>
    <w:sig w:usb0="E4002EFF" w:usb1="C200247B" w:usb2="00000009" w:usb3="00000000" w:csb0="000001FF" w:csb1="00000000"/>
    <w:embedRegular r:id="rId3" w:fontKey="{AC1E6062-9C3E-40C1-A685-862241004069}"/>
  </w:font>
  <w:font w:name="Calibri Light">
    <w:panose1 w:val="020F0302020204030204"/>
    <w:charset w:val="00"/>
    <w:family w:val="swiss"/>
    <w:pitch w:val="variable"/>
    <w:sig w:usb0="E4002EFF" w:usb1="C200247B" w:usb2="00000009" w:usb3="00000000" w:csb0="000001FF" w:csb1="00000000"/>
    <w:embedRegular r:id="rId4" w:fontKey="{297F8CC2-824C-4831-A44D-F436FFD8FF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B0F2F" w14:textId="77777777" w:rsidR="000F379A" w:rsidRDefault="000F379A">
      <w:r>
        <w:separator/>
      </w:r>
    </w:p>
  </w:footnote>
  <w:footnote w:type="continuationSeparator" w:id="0">
    <w:p w14:paraId="3B19EFB7" w14:textId="77777777" w:rsidR="000F379A" w:rsidRDefault="000F3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AF5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50</Pages>
  <Words>8985</Words>
  <Characters>51009</Characters>
  <Application>Microsoft Office Word</Application>
  <DocSecurity>0</DocSecurity>
  <Lines>996</Lines>
  <Paragraphs>508</Paragraphs>
  <ScaleCrop>false</ScaleCrop>
  <Company/>
  <LinksUpToDate>false</LinksUpToDate>
  <CharactersWithSpaces>59624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2026-09-02T10:30:00Z</cp:lastPrinted>
  <dcterms:created xsi:type="dcterms:W3CDTF">2026-08-26T08:03:00Z</dcterms:created>
  <dcterms:modified xsi:type="dcterms:W3CDTF">2026-09-02T10:31:00Z</dcterms:modified>
</cp:coreProperties>
</file>