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859D" w14:textId="58205B8E" w:rsidR="004F777A" w:rsidRDefault="00503C4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Summary of Analysis - City Schools</w:t>
      </w:r>
    </w:p>
    <w:p w14:paraId="071CE31B" w14:textId="1E6C2838" w:rsidR="00503C4A" w:rsidRPr="00503C4A" w:rsidRDefault="00503C4A" w:rsidP="00503C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Sample Data</w:t>
      </w:r>
    </w:p>
    <w:p w14:paraId="689E93FF" w14:textId="6EDF4091" w:rsidR="004F777A" w:rsidRDefault="00EF731E" w:rsidP="00203124">
      <w:pPr>
        <w:ind w:left="720"/>
        <w:rPr>
          <w:rFonts w:ascii="Arial" w:hAnsi="Arial" w:cs="Arial"/>
          <w:sz w:val="20"/>
          <w:szCs w:val="20"/>
        </w:rPr>
      </w:pPr>
      <w:r w:rsidRPr="00904923">
        <w:rPr>
          <w:rFonts w:ascii="Arial" w:hAnsi="Arial" w:cs="Arial"/>
          <w:sz w:val="20"/>
          <w:szCs w:val="20"/>
        </w:rPr>
        <w:t xml:space="preserve">District-wide 15 </w:t>
      </w:r>
      <w:r w:rsidR="005D29F4">
        <w:rPr>
          <w:rFonts w:ascii="Arial" w:hAnsi="Arial" w:cs="Arial"/>
          <w:sz w:val="20"/>
          <w:szCs w:val="20"/>
        </w:rPr>
        <w:t>h</w:t>
      </w:r>
      <w:r w:rsidRPr="00904923">
        <w:rPr>
          <w:rFonts w:ascii="Arial" w:hAnsi="Arial" w:cs="Arial"/>
          <w:sz w:val="20"/>
          <w:szCs w:val="20"/>
        </w:rPr>
        <w:t xml:space="preserve">igh </w:t>
      </w:r>
      <w:r w:rsidR="005D29F4">
        <w:rPr>
          <w:rFonts w:ascii="Arial" w:hAnsi="Arial" w:cs="Arial"/>
          <w:sz w:val="20"/>
          <w:szCs w:val="20"/>
        </w:rPr>
        <w:t>s</w:t>
      </w:r>
      <w:r w:rsidRPr="00904923">
        <w:rPr>
          <w:rFonts w:ascii="Arial" w:hAnsi="Arial" w:cs="Arial"/>
          <w:sz w:val="20"/>
          <w:szCs w:val="20"/>
        </w:rPr>
        <w:t xml:space="preserve">chools are reviewed, </w:t>
      </w:r>
      <w:r w:rsidR="00503C4A">
        <w:rPr>
          <w:rFonts w:ascii="Arial" w:hAnsi="Arial" w:cs="Arial"/>
          <w:sz w:val="20"/>
          <w:szCs w:val="20"/>
        </w:rPr>
        <w:t xml:space="preserve">it is assumed that selected schools are a good sample of data, </w:t>
      </w:r>
      <w:r w:rsidR="00DF5805">
        <w:rPr>
          <w:rFonts w:ascii="Arial" w:hAnsi="Arial" w:cs="Arial"/>
          <w:sz w:val="20"/>
          <w:szCs w:val="20"/>
        </w:rPr>
        <w:t>representing</w:t>
      </w:r>
      <w:r w:rsidR="00503C4A">
        <w:rPr>
          <w:rFonts w:ascii="Arial" w:hAnsi="Arial" w:cs="Arial"/>
          <w:sz w:val="20"/>
          <w:szCs w:val="20"/>
        </w:rPr>
        <w:t xml:space="preserve"> all schools in the city.</w:t>
      </w:r>
    </w:p>
    <w:p w14:paraId="2C485900" w14:textId="24356F8C" w:rsidR="00503C4A" w:rsidRPr="00503C4A" w:rsidRDefault="00503C4A" w:rsidP="00203124">
      <w:pPr>
        <w:rPr>
          <w:rFonts w:ascii="Arial" w:hAnsi="Arial" w:cs="Arial"/>
          <w:b/>
          <w:bCs/>
          <w:sz w:val="24"/>
          <w:szCs w:val="24"/>
        </w:rPr>
      </w:pPr>
      <w:r w:rsidRPr="00503C4A">
        <w:rPr>
          <w:rFonts w:ascii="Arial" w:hAnsi="Arial" w:cs="Arial"/>
          <w:b/>
          <w:bCs/>
          <w:sz w:val="24"/>
          <w:szCs w:val="24"/>
        </w:rPr>
        <w:t>Findings</w:t>
      </w:r>
      <w:r>
        <w:rPr>
          <w:rFonts w:ascii="Arial" w:hAnsi="Arial" w:cs="Arial"/>
          <w:b/>
          <w:bCs/>
          <w:sz w:val="24"/>
          <w:szCs w:val="24"/>
        </w:rPr>
        <w:t xml:space="preserve"> from the analysis</w:t>
      </w:r>
    </w:p>
    <w:p w14:paraId="3F5F9F1B" w14:textId="6F838399" w:rsidR="00904923" w:rsidRPr="00FC4FA3" w:rsidRDefault="00904923" w:rsidP="00FC4F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C4FA3">
        <w:rPr>
          <w:rFonts w:ascii="Arial" w:hAnsi="Arial" w:cs="Arial"/>
          <w:sz w:val="20"/>
          <w:szCs w:val="20"/>
        </w:rPr>
        <w:t xml:space="preserve">Top five performing schools are not top high </w:t>
      </w:r>
      <w:r w:rsidRPr="00FC4FA3">
        <w:rPr>
          <w:rFonts w:ascii="Arial" w:hAnsi="Arial" w:cs="Arial"/>
          <w:b/>
          <w:bCs/>
          <w:sz w:val="20"/>
          <w:szCs w:val="20"/>
        </w:rPr>
        <w:t>budget</w:t>
      </w:r>
      <w:r w:rsidRPr="00FC4FA3">
        <w:rPr>
          <w:rFonts w:ascii="Arial" w:hAnsi="Arial" w:cs="Arial"/>
          <w:sz w:val="20"/>
          <w:szCs w:val="20"/>
        </w:rPr>
        <w:t xml:space="preserve"> schools.</w:t>
      </w:r>
      <w:r w:rsidR="00503C4A" w:rsidRPr="00FC4FA3">
        <w:rPr>
          <w:rFonts w:ascii="Arial" w:hAnsi="Arial" w:cs="Arial"/>
          <w:sz w:val="20"/>
          <w:szCs w:val="20"/>
        </w:rPr>
        <w:t xml:space="preserve"> Bottom five performing schools are not top low </w:t>
      </w:r>
      <w:r w:rsidR="00503C4A" w:rsidRPr="00FC4FA3">
        <w:rPr>
          <w:rFonts w:ascii="Arial" w:hAnsi="Arial" w:cs="Arial"/>
          <w:b/>
          <w:bCs/>
          <w:sz w:val="20"/>
          <w:szCs w:val="20"/>
        </w:rPr>
        <w:t>budget</w:t>
      </w:r>
      <w:r w:rsidR="00503C4A" w:rsidRPr="00FC4FA3">
        <w:rPr>
          <w:rFonts w:ascii="Arial" w:hAnsi="Arial" w:cs="Arial"/>
          <w:sz w:val="20"/>
          <w:szCs w:val="20"/>
        </w:rPr>
        <w:t xml:space="preserve"> schools.</w:t>
      </w:r>
    </w:p>
    <w:p w14:paraId="6B179044" w14:textId="2E1A1375" w:rsidR="00904923" w:rsidRPr="00FC4FA3" w:rsidRDefault="00904923" w:rsidP="00FC4F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C4FA3">
        <w:rPr>
          <w:rFonts w:ascii="Arial" w:hAnsi="Arial" w:cs="Arial"/>
          <w:sz w:val="20"/>
          <w:szCs w:val="20"/>
        </w:rPr>
        <w:t xml:space="preserve">The top five performing schools are </w:t>
      </w:r>
      <w:r w:rsidRPr="00FC4FA3">
        <w:rPr>
          <w:rFonts w:ascii="Arial" w:hAnsi="Arial" w:cs="Arial"/>
          <w:b/>
          <w:bCs/>
          <w:sz w:val="20"/>
          <w:szCs w:val="20"/>
        </w:rPr>
        <w:t>charter type</w:t>
      </w:r>
      <w:r w:rsidRPr="00FC4FA3">
        <w:rPr>
          <w:rFonts w:ascii="Arial" w:hAnsi="Arial" w:cs="Arial"/>
          <w:sz w:val="20"/>
          <w:szCs w:val="20"/>
        </w:rPr>
        <w:t xml:space="preserve"> and </w:t>
      </w:r>
      <w:r w:rsidRPr="008F26B0">
        <w:rPr>
          <w:rFonts w:ascii="Arial" w:hAnsi="Arial" w:cs="Arial"/>
          <w:b/>
          <w:bCs/>
          <w:sz w:val="20"/>
          <w:szCs w:val="20"/>
        </w:rPr>
        <w:t>small to medium size</w:t>
      </w:r>
      <w:r w:rsidRPr="00FC4FA3">
        <w:rPr>
          <w:rFonts w:ascii="Arial" w:hAnsi="Arial" w:cs="Arial"/>
          <w:sz w:val="20"/>
          <w:szCs w:val="20"/>
        </w:rPr>
        <w:t>.</w:t>
      </w:r>
      <w:r w:rsidR="00503C4A" w:rsidRPr="00FC4FA3">
        <w:rPr>
          <w:rFonts w:ascii="Arial" w:hAnsi="Arial" w:cs="Arial"/>
          <w:sz w:val="20"/>
          <w:szCs w:val="20"/>
        </w:rPr>
        <w:t xml:space="preserve"> </w:t>
      </w:r>
      <w:r w:rsidRPr="00FC4FA3">
        <w:rPr>
          <w:rFonts w:ascii="Arial" w:hAnsi="Arial" w:cs="Arial"/>
          <w:sz w:val="20"/>
          <w:szCs w:val="20"/>
        </w:rPr>
        <w:t xml:space="preserve">The bottom five performing schools are </w:t>
      </w:r>
      <w:r w:rsidRPr="00FC4FA3">
        <w:rPr>
          <w:rFonts w:ascii="Arial" w:hAnsi="Arial" w:cs="Arial"/>
          <w:b/>
          <w:bCs/>
          <w:sz w:val="20"/>
          <w:szCs w:val="20"/>
        </w:rPr>
        <w:t>district type</w:t>
      </w:r>
      <w:r w:rsidRPr="00FC4FA3">
        <w:rPr>
          <w:rFonts w:ascii="Arial" w:hAnsi="Arial" w:cs="Arial"/>
          <w:sz w:val="20"/>
          <w:szCs w:val="20"/>
        </w:rPr>
        <w:t xml:space="preserve"> and </w:t>
      </w:r>
      <w:r w:rsidRPr="008F26B0">
        <w:rPr>
          <w:rFonts w:ascii="Arial" w:hAnsi="Arial" w:cs="Arial"/>
          <w:b/>
          <w:bCs/>
          <w:sz w:val="20"/>
          <w:szCs w:val="20"/>
        </w:rPr>
        <w:t>large size</w:t>
      </w:r>
      <w:r w:rsidRPr="00FC4FA3">
        <w:rPr>
          <w:rFonts w:ascii="Arial" w:hAnsi="Arial" w:cs="Arial"/>
          <w:sz w:val="20"/>
          <w:szCs w:val="20"/>
        </w:rPr>
        <w:t>.</w:t>
      </w:r>
    </w:p>
    <w:p w14:paraId="2F66A1CD" w14:textId="397C2423" w:rsidR="00503C4A" w:rsidRPr="00503C4A" w:rsidRDefault="00503C4A" w:rsidP="002031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0F59FCE2" w14:textId="114701AC" w:rsidR="00503C4A" w:rsidRPr="00FC4FA3" w:rsidRDefault="00503C4A" w:rsidP="00FC4FA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C4FA3">
        <w:rPr>
          <w:rFonts w:ascii="Arial" w:hAnsi="Arial" w:cs="Arial"/>
          <w:sz w:val="20"/>
          <w:szCs w:val="20"/>
        </w:rPr>
        <w:t>Spending more money does not mean a higher success rate.</w:t>
      </w:r>
    </w:p>
    <w:p w14:paraId="0BA56266" w14:textId="430652C0" w:rsidR="00503C4A" w:rsidRPr="00FC4FA3" w:rsidRDefault="00503C4A" w:rsidP="00FC4FA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C4FA3">
        <w:rPr>
          <w:rFonts w:ascii="Arial" w:hAnsi="Arial" w:cs="Arial"/>
          <w:sz w:val="20"/>
          <w:szCs w:val="20"/>
        </w:rPr>
        <w:t xml:space="preserve">The smaller size </w:t>
      </w:r>
      <w:r w:rsidR="00FC4FA3" w:rsidRPr="00FC4FA3">
        <w:rPr>
          <w:rFonts w:ascii="Arial" w:hAnsi="Arial" w:cs="Arial"/>
          <w:sz w:val="20"/>
          <w:szCs w:val="20"/>
        </w:rPr>
        <w:t xml:space="preserve">(number of students) </w:t>
      </w:r>
      <w:r w:rsidRPr="00FC4FA3">
        <w:rPr>
          <w:rFonts w:ascii="Arial" w:hAnsi="Arial" w:cs="Arial"/>
          <w:sz w:val="20"/>
          <w:szCs w:val="20"/>
        </w:rPr>
        <w:t>means greater success rate.</w:t>
      </w:r>
      <w:r w:rsidR="00FC4FA3">
        <w:rPr>
          <w:rFonts w:ascii="Arial" w:hAnsi="Arial" w:cs="Arial"/>
          <w:sz w:val="20"/>
          <w:szCs w:val="20"/>
        </w:rPr>
        <w:t xml:space="preserve"> </w:t>
      </w:r>
      <w:r w:rsidR="007E188D">
        <w:rPr>
          <w:rFonts w:ascii="Arial" w:hAnsi="Arial" w:cs="Arial"/>
          <w:sz w:val="20"/>
          <w:szCs w:val="20"/>
        </w:rPr>
        <w:t>T</w:t>
      </w:r>
      <w:r w:rsidR="007E188D">
        <w:rPr>
          <w:rFonts w:ascii="Arial" w:hAnsi="Arial" w:cs="Arial"/>
          <w:sz w:val="20"/>
          <w:szCs w:val="20"/>
        </w:rPr>
        <w:t xml:space="preserve">he size of </w:t>
      </w:r>
      <w:r w:rsidR="007E188D">
        <w:rPr>
          <w:rFonts w:ascii="Arial" w:hAnsi="Arial" w:cs="Arial"/>
          <w:sz w:val="20"/>
          <w:szCs w:val="20"/>
        </w:rPr>
        <w:t>a school</w:t>
      </w:r>
      <w:r w:rsidR="007E188D">
        <w:rPr>
          <w:rFonts w:ascii="Arial" w:hAnsi="Arial" w:cs="Arial"/>
          <w:sz w:val="20"/>
          <w:szCs w:val="20"/>
        </w:rPr>
        <w:t xml:space="preserve"> is one of the key factors for a higher success rate.</w:t>
      </w:r>
      <w:r w:rsidR="007E188D">
        <w:rPr>
          <w:rFonts w:ascii="Arial" w:hAnsi="Arial" w:cs="Arial"/>
          <w:sz w:val="20"/>
          <w:szCs w:val="20"/>
        </w:rPr>
        <w:t xml:space="preserve"> </w:t>
      </w:r>
      <w:r w:rsidR="00FC4FA3">
        <w:rPr>
          <w:rFonts w:ascii="Arial" w:hAnsi="Arial" w:cs="Arial"/>
          <w:sz w:val="20"/>
          <w:szCs w:val="20"/>
        </w:rPr>
        <w:t xml:space="preserve">Local government (of the city) should try to keep the small sizes of schools as possible, under 2000 </w:t>
      </w:r>
      <w:r w:rsidR="007E188D">
        <w:rPr>
          <w:rFonts w:ascii="Arial" w:hAnsi="Arial" w:cs="Arial"/>
          <w:sz w:val="20"/>
          <w:szCs w:val="20"/>
        </w:rPr>
        <w:t xml:space="preserve">students </w:t>
      </w:r>
      <w:r w:rsidR="00FC4FA3">
        <w:rPr>
          <w:rFonts w:ascii="Arial" w:hAnsi="Arial" w:cs="Arial"/>
          <w:sz w:val="20"/>
          <w:szCs w:val="20"/>
        </w:rPr>
        <w:t xml:space="preserve">where possible, </w:t>
      </w:r>
    </w:p>
    <w:p w14:paraId="22BB8CBA" w14:textId="54884B78" w:rsidR="00FC4FA3" w:rsidRPr="00FC4FA3" w:rsidRDefault="00FC4FA3" w:rsidP="00FC4FA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C4FA3">
        <w:rPr>
          <w:rFonts w:ascii="Arial" w:hAnsi="Arial" w:cs="Arial"/>
          <w:sz w:val="20"/>
          <w:szCs w:val="20"/>
        </w:rPr>
        <w:t>Charter types of schools have significantly higher success rates</w:t>
      </w:r>
      <w:r>
        <w:rPr>
          <w:rFonts w:ascii="Arial" w:hAnsi="Arial" w:cs="Arial"/>
          <w:sz w:val="20"/>
          <w:szCs w:val="20"/>
        </w:rPr>
        <w:t xml:space="preserve"> than district types. Charter types have more flexibility in their curriculum and can make faster decisions where district schools have more bureaucratic processes. </w:t>
      </w:r>
      <w:r w:rsidR="00203124">
        <w:rPr>
          <w:rFonts w:ascii="Arial" w:hAnsi="Arial" w:cs="Arial"/>
          <w:sz w:val="20"/>
          <w:szCs w:val="20"/>
        </w:rPr>
        <w:t>Adopting new trends, cutting-edge programs and better leading students is another key factor for a higher success rate.</w:t>
      </w:r>
    </w:p>
    <w:p w14:paraId="442D7977" w14:textId="77777777" w:rsidR="004F777A" w:rsidRPr="00904923" w:rsidRDefault="004F777A">
      <w:pPr>
        <w:rPr>
          <w:rFonts w:ascii="Arial" w:hAnsi="Arial" w:cs="Arial"/>
        </w:rPr>
      </w:pPr>
    </w:p>
    <w:p w14:paraId="630765EB" w14:textId="60B2AE05" w:rsidR="004F777A" w:rsidRPr="005D29F4" w:rsidRDefault="00203124">
      <w:pPr>
        <w:rPr>
          <w:rFonts w:ascii="Arial" w:hAnsi="Arial" w:cs="Arial"/>
          <w:b/>
          <w:bCs/>
        </w:rPr>
      </w:pPr>
      <w:r w:rsidRPr="005D29F4">
        <w:rPr>
          <w:rFonts w:ascii="Arial" w:hAnsi="Arial" w:cs="Arial"/>
          <w:b/>
          <w:bCs/>
        </w:rPr>
        <w:t>Hikmet Yigit</w:t>
      </w:r>
    </w:p>
    <w:p w14:paraId="1E871AF2" w14:textId="72B37C04" w:rsidR="00203124" w:rsidRDefault="00203124">
      <w:pPr>
        <w:rPr>
          <w:rFonts w:ascii="Arial" w:hAnsi="Arial" w:cs="Arial"/>
        </w:rPr>
      </w:pPr>
      <w:r>
        <w:rPr>
          <w:rFonts w:ascii="Arial" w:hAnsi="Arial" w:cs="Arial"/>
        </w:rPr>
        <w:t>July 4, 2023</w:t>
      </w:r>
    </w:p>
    <w:p w14:paraId="09928C5D" w14:textId="338851E7" w:rsidR="00203124" w:rsidRPr="00904923" w:rsidRDefault="00203124">
      <w:pPr>
        <w:rPr>
          <w:rFonts w:ascii="Arial" w:hAnsi="Arial" w:cs="Arial"/>
        </w:rPr>
      </w:pPr>
      <w:r>
        <w:rPr>
          <w:rFonts w:ascii="Arial" w:hAnsi="Arial" w:cs="Arial"/>
        </w:rPr>
        <w:t>U of T Data Analysis Boot Camp</w:t>
      </w:r>
    </w:p>
    <w:p w14:paraId="31984A76" w14:textId="77777777" w:rsidR="004F777A" w:rsidRPr="00904923" w:rsidRDefault="004F777A">
      <w:pPr>
        <w:rPr>
          <w:rFonts w:ascii="Arial" w:hAnsi="Arial" w:cs="Arial"/>
        </w:rPr>
      </w:pPr>
    </w:p>
    <w:p w14:paraId="0EFA5D97" w14:textId="77777777" w:rsidR="004F777A" w:rsidRPr="00904923" w:rsidRDefault="004F777A">
      <w:pPr>
        <w:rPr>
          <w:rFonts w:ascii="Arial" w:hAnsi="Arial" w:cs="Arial"/>
        </w:rPr>
      </w:pPr>
    </w:p>
    <w:sectPr w:rsidR="004F777A" w:rsidRPr="00904923" w:rsidSect="0020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CC9"/>
    <w:multiLevelType w:val="hybridMultilevel"/>
    <w:tmpl w:val="205A7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4E11"/>
    <w:multiLevelType w:val="hybridMultilevel"/>
    <w:tmpl w:val="45CAD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40834">
    <w:abstractNumId w:val="0"/>
  </w:num>
  <w:num w:numId="2" w16cid:durableId="628245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7A"/>
    <w:rsid w:val="00203124"/>
    <w:rsid w:val="00246BFD"/>
    <w:rsid w:val="002834CD"/>
    <w:rsid w:val="004F777A"/>
    <w:rsid w:val="00503C4A"/>
    <w:rsid w:val="005D29F4"/>
    <w:rsid w:val="007E188D"/>
    <w:rsid w:val="008F26B0"/>
    <w:rsid w:val="00904923"/>
    <w:rsid w:val="00D96AF4"/>
    <w:rsid w:val="00DF5805"/>
    <w:rsid w:val="00EF731E"/>
    <w:rsid w:val="00FC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9FF1"/>
  <w15:chartTrackingRefBased/>
  <w15:docId w15:val="{427B9A36-084C-48F5-BFEF-CD0E4819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7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31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FC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Yigit, Hikmet</dc:creator>
  <cp:keywords/>
  <dc:description/>
  <cp:lastModifiedBy>Yigit, Hikmet</cp:lastModifiedBy>
  <cp:revision>9</cp:revision>
  <dcterms:created xsi:type="dcterms:W3CDTF">2023-07-04T02:24:00Z</dcterms:created>
  <dcterms:modified xsi:type="dcterms:W3CDTF">2023-07-04T12:39:00Z</dcterms:modified>
</cp:coreProperties>
</file>