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  <w:r>
        <w:t xml:space="preserve"/>
      </w:r>
    </w:p>
    <w:p>
      <w:pPr>
        <w:spacing w:after="120"/>
        <w:jc w:val="center"/>
      </w:pPr>
      <w:r>
        <w:rPr>
          <w:b/>
          <w:bCs/>
          <w:color w:val="2E5C8A"/>
          <w:sz w:val="22"/>
          <w:szCs w:val="22"/>
        </w:rPr>
        <w:t xml:space="preserve">Project Phase-I Documentation</w:t>
      </w:r>
    </w:p>
    <w:p>
      <w:pPr>
        <w:pBdr>
          <w:bottom w:val="single" w:color="1F3864" w:sz="16" w:space="10"/>
        </w:pBdr>
        <w:spacing w:after="80"/>
        <w:jc w:val="center"/>
      </w:pPr>
      <w:r>
        <w:rPr>
          <w:b/>
          <w:bCs/>
          <w:color w:val="1F3864"/>
          <w:sz w:val="64"/>
          <w:szCs w:val="64"/>
        </w:rPr>
        <w:t xml:space="preserve">SAGE</w:t>
      </w:r>
    </w:p>
    <w:p>
      <w:pPr>
        <w:spacing w:after="80" w:before="200"/>
        <w:jc w:val="center"/>
      </w:pPr>
      <w:r>
        <w:rPr>
          <w:i/>
          <w:iCs/>
          <w:color w:val="2E5C8A"/>
          <w:sz w:val="28"/>
          <w:szCs w:val="28"/>
        </w:rPr>
        <w:t xml:space="preserve">Service-Agent Graph Ecosystem</w:t>
      </w:r>
    </w:p>
    <w:p>
      <w:pPr>
        <w:spacing w:after="500"/>
        <w:jc w:val="center"/>
      </w:pPr>
      <w:r>
        <w:rPr>
          <w:b/>
          <w:bCs/>
          <w:color w:val="1F3864"/>
          <w:sz w:val="30"/>
          <w:szCs w:val="30"/>
        </w:rPr>
        <w:t xml:space="preserve">Novelty Summary</w:t>
      </w:r>
    </w:p>
    <w:p>
      <w:pPr>
        <w:spacing w:after="600"/>
        <w:jc w:val="center"/>
      </w:pPr>
      <w:r>
        <w:rPr>
          <w:i/>
          <w:iCs/>
          <w:color w:val="6B7280"/>
          <w:sz w:val="22"/>
          <w:szCs w:val="22"/>
        </w:rPr>
        <w:t xml:space="preserve">BCSE355L — Cloud Architecture Design</w:t>
      </w:r>
    </w:p>
    <w:p>
      <w:pPr>
        <w:spacing w:after="60"/>
        <w:jc w:val="center"/>
      </w:pPr>
      <w:r>
        <w:rPr>
          <w:sz w:val="22"/>
          <w:szCs w:val="22"/>
        </w:rPr>
        <w:t xml:space="preserve">Prepared by: Divik Bhaskar</w:t>
      </w:r>
    </w:p>
    <w:p>
      <w:pPr>
        <w:spacing w:after="60"/>
        <w:jc w:val="center"/>
      </w:pPr>
      <w:r>
        <w:rPr>
          <w:sz w:val="22"/>
          <w:szCs w:val="22"/>
        </w:rPr>
        <w:t xml:space="preserve">Individual Project (Solo)</w:t>
      </w:r>
    </w:p>
    <w:p>
      <w:pPr>
        <w:spacing w:after="60"/>
        <w:jc w:val="center"/>
      </w:pPr>
      <w:r>
        <w:rPr>
          <w:sz w:val="22"/>
          <w:szCs w:val="22"/>
        </w:rPr>
        <w:t xml:space="preserve">Course Instructor: Dr. Priya V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340"/>
      </w:pPr>
      <w:r>
        <w:rPr>
          <w:b/>
          <w:bCs/>
          <w:color w:val="1F3864"/>
          <w:sz w:val="28"/>
          <w:szCs w:val="28"/>
        </w:rPr>
        <w:t xml:space="preserve">Novelty Summary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SAGE's novelty is not claimed at the level of any single technique. Vector search, cost-aware negotiation, and circuit-breaker patterns all exist individually in prior work. What is new is combining them into one coherent system, purpose-built to address four specific, documented weaknesses in current multi-agent LLM frameworks. Each item below states the weakness it responds to and what SAGE does differently.</w:t>
      </w:r>
    </w:p>
    <w:p>
      <w:pPr>
        <w:pStyle w:val="Heading2"/>
        <w:spacing w:after="110" w:before="220"/>
      </w:pPr>
      <w:r>
        <w:rPr>
          <w:b/>
          <w:bCs/>
          <w:color w:val="2E5C8A"/>
          <w:sz w:val="24"/>
          <w:szCs w:val="24"/>
        </w:rPr>
        <w:t xml:space="preserve">New feature: bounded review with human escalation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The Reviewer Agent enforces a hard max-retries circuit breaker. Once that limit is hit, the request escalates to a Human-in-the-Loop node and triggers an SNS alert instead of continuing to loop. This directly answers a failure mode documented in current LLM multi-agent frameworks, where agents can retry indefinitely without a deterministic exit condition.</w:t>
      </w:r>
    </w:p>
    <w:p>
      <w:pPr>
        <w:pStyle w:val="Heading2"/>
        <w:spacing w:after="110" w:before="220"/>
      </w:pPr>
      <w:r>
        <w:rPr>
          <w:b/>
          <w:bCs/>
          <w:color w:val="2E5C8A"/>
          <w:sz w:val="24"/>
          <w:szCs w:val="24"/>
        </w:rPr>
        <w:t xml:space="preserve">Better algorithm: deterministic composition scoring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Cost and uptime-based composition selection is solved with deterministic scoring and dependency resolution rather than a repeated LLM call. This cuts both inference cost and hallucination risk, and keeps the decision auditable and reproducible: the same inputs always produce the same composition.</w:t>
      </w:r>
    </w:p>
    <w:p>
      <w:pPr>
        <w:pStyle w:val="Heading2"/>
        <w:spacing w:after="110" w:before="220"/>
      </w:pPr>
      <w:r>
        <w:rPr>
          <w:b/>
          <w:bCs/>
          <w:color w:val="2E5C8A"/>
          <w:sz w:val="24"/>
          <w:szCs w:val="24"/>
        </w:rPr>
        <w:t xml:space="preserve">Better architecture: TypeScript-first, scoped payloads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The orchestration layer is TypeScript end to end, shared across frontend and backend, and passes scoped JSON payloads between agents instead of full conversation history. This sidesteps both the Python-centric tooling gap common in existing frameworks and the context-bloat problem that inflates token costs and hallucination risk in history-passing designs.</w:t>
      </w:r>
    </w:p>
    <w:p>
      <w:pPr>
        <w:pStyle w:val="Heading2"/>
        <w:spacing w:after="110" w:before="220"/>
      </w:pPr>
      <w:r>
        <w:rPr>
          <w:b/>
          <w:bCs/>
          <w:color w:val="2E5C8A"/>
          <w:sz w:val="24"/>
          <w:szCs w:val="24"/>
        </w:rPr>
        <w:t xml:space="preserve">Better AWS integration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The full agent pipeline runs as isolated, per-agent AWS Lambda invocations, orchestrated by an EC2-hosted Conductor, with LLM inference supplied by Amazon Bedrock. There is no third-party LLM subscription anywhere in the pipeline, which matters for a project running on a metered AWS Student credit allowance.</w:t>
      </w:r>
    </w:p>
    <w:p>
      <w:pPr>
        <w:pStyle w:val="Heading2"/>
        <w:spacing w:after="110" w:before="220"/>
      </w:pPr>
      <w:r>
        <w:rPr>
          <w:b/>
          <w:bCs/>
          <w:color w:val="2E5C8A"/>
          <w:sz w:val="24"/>
          <w:szCs w:val="24"/>
        </w:rPr>
        <w:t xml:space="preserve">Better security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An explicit Input Guard layer screens for prompt injection before any LLM-facing agent runs. This is paired with least-privilege IAM roles and zero standing production credentials for any agent, so a compromised agent has no persistent access to escalate.</w:t>
      </w:r>
    </w:p>
    <w:p>
      <w:pPr>
        <w:pStyle w:val="Heading2"/>
        <w:spacing w:after="110" w:before="220"/>
      </w:pPr>
      <w:r>
        <w:rPr>
          <w:b/>
          <w:bCs/>
          <w:color w:val="2E5C8A"/>
          <w:sz w:val="24"/>
          <w:szCs w:val="24"/>
        </w:rPr>
        <w:t xml:space="preserve">Better automation with accountability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Every agent decision is written to an immutable DynamoDB audit table and surfaced through a graph-based observability dashboard. This supports time-travel debugging: tracing exactly what each agent saw and decided for any past request, not just the final output.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color w:val="6B7280"/>
        <w:sz w:val="16"/>
        <w:szCs w:val="16"/>
      </w:rPr>
      <w:t xml:space="preserve">SAGE — Service-Agent Graph Ecosystem</w:t>
    </w:r>
    <w:r>
      <w:rPr>
        <w:color w:val="6B7280"/>
        <w:sz w:val="16"/>
        <w:szCs w:val="16"/>
      </w:rPr>
      <w:t xml:space="preserve">	Novelty Summary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2026-08-06T16:31:42.112Z</dcterms:created>
  <dcterms:modified xsi:type="dcterms:W3CDTF">2026-08-06T16:31:42.112Z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