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C26C" w14:textId="150058E7" w:rsidR="00C26FAA" w:rsidRDefault="00C26FAA" w:rsidP="00C26FA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26FAA">
        <w:rPr>
          <w:rFonts w:ascii="Arial" w:hAnsi="Arial" w:cs="Arial"/>
          <w:b/>
          <w:bCs/>
          <w:sz w:val="28"/>
          <w:szCs w:val="28"/>
        </w:rPr>
        <w:t>INFORME DE VERIFICACIÓN PARA LOS LINEAMIENTOS DEL USO DE LA IA UNIVERSIDAD SANTIAGO DE CALI</w:t>
      </w:r>
    </w:p>
    <w:p w14:paraId="665BE733" w14:textId="77777777" w:rsidR="00C26FAA" w:rsidRPr="00C26FAA" w:rsidRDefault="00C26FAA" w:rsidP="00C26FA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A57CB5" w14:textId="77777777" w:rsidR="00C26FAA" w:rsidRPr="00C26FAA" w:rsidRDefault="00C26FAA" w:rsidP="00C26FAA">
      <w:p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Proyecto:</w:t>
      </w:r>
      <w:r w:rsidRPr="00C26FAA">
        <w:rPr>
          <w:rFonts w:ascii="Arial" w:hAnsi="Arial" w:cs="Arial"/>
          <w:sz w:val="22"/>
          <w:szCs w:val="22"/>
        </w:rPr>
        <w:t xml:space="preserve"> </w:t>
      </w:r>
      <w:r w:rsidRPr="00C26FAA">
        <w:rPr>
          <w:rFonts w:ascii="Arial" w:hAnsi="Arial" w:cs="Arial"/>
          <w:i/>
          <w:iCs/>
          <w:sz w:val="22"/>
          <w:szCs w:val="22"/>
        </w:rPr>
        <w:t>Automatización de la Gestión de Proyectos de TI con Asistentes de IA</w:t>
      </w:r>
      <w:r w:rsidRPr="00C26FAA">
        <w:rPr>
          <w:rFonts w:ascii="Arial" w:hAnsi="Arial" w:cs="Arial"/>
          <w:sz w:val="22"/>
          <w:szCs w:val="22"/>
        </w:rPr>
        <w:br/>
      </w:r>
      <w:r w:rsidRPr="00C26FAA">
        <w:rPr>
          <w:rFonts w:ascii="Arial" w:hAnsi="Arial" w:cs="Arial"/>
          <w:b/>
          <w:bCs/>
          <w:sz w:val="22"/>
          <w:szCs w:val="22"/>
        </w:rPr>
        <w:t>Norma de referencia principal:</w:t>
      </w:r>
      <w:r w:rsidRPr="00C26FAA">
        <w:rPr>
          <w:rFonts w:ascii="Arial" w:hAnsi="Arial" w:cs="Arial"/>
          <w:sz w:val="22"/>
          <w:szCs w:val="22"/>
        </w:rPr>
        <w:t xml:space="preserve"> Circular Normativa DGI No. 001 – “Lineamientos para el uso responsable de la IA en la USC” (vigente desde el 4 de agosto de 2025). </w:t>
      </w:r>
      <w:r w:rsidRPr="00C26FAA">
        <w:rPr>
          <w:rFonts w:ascii="Arial" w:hAnsi="Arial" w:cs="Arial"/>
          <w:sz w:val="22"/>
          <w:szCs w:val="22"/>
        </w:rPr>
        <w:br/>
      </w:r>
      <w:r w:rsidRPr="00C26FAA">
        <w:rPr>
          <w:rFonts w:ascii="Arial" w:hAnsi="Arial" w:cs="Arial"/>
          <w:b/>
          <w:bCs/>
          <w:sz w:val="22"/>
          <w:szCs w:val="22"/>
        </w:rPr>
        <w:t>Otros marcos que declaras aplicar:</w:t>
      </w:r>
      <w:r w:rsidRPr="00C26FAA">
        <w:rPr>
          <w:rFonts w:ascii="Arial" w:hAnsi="Arial" w:cs="Arial"/>
          <w:sz w:val="22"/>
          <w:szCs w:val="22"/>
        </w:rPr>
        <w:t xml:space="preserve"> Ley 1581 de 2012 (datos personales), CONPES 4144 (IA), ISO/IEC 27001, ISO 9001, ISO/IEC/IEEE 29148, 29119, 25010, 42010, 12207, PMBOK 6, Scrum, PSP. </w:t>
      </w:r>
    </w:p>
    <w:p w14:paraId="07ADEC92" w14:textId="77777777" w:rsidR="00C26FAA" w:rsidRPr="00C26FAA" w:rsidRDefault="00C26FAA" w:rsidP="00C26FAA">
      <w:pPr>
        <w:rPr>
          <w:rFonts w:ascii="Arial" w:hAnsi="Arial" w:cs="Arial"/>
          <w:b/>
          <w:bCs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1) Alcance de esta evaluación</w:t>
      </w:r>
    </w:p>
    <w:p w14:paraId="36595516" w14:textId="77777777" w:rsidR="00C26FAA" w:rsidRPr="00C26FAA" w:rsidRDefault="00C26FAA" w:rsidP="00C26FA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Se verifica</w:t>
      </w:r>
      <w:r w:rsidRPr="00C26FAA">
        <w:rPr>
          <w:rFonts w:ascii="Arial" w:hAnsi="Arial" w:cs="Arial"/>
          <w:sz w:val="22"/>
          <w:szCs w:val="22"/>
        </w:rPr>
        <w:t xml:space="preserve"> el ajuste del </w:t>
      </w:r>
      <w:r w:rsidRPr="00C26FAA">
        <w:rPr>
          <w:rFonts w:ascii="Arial" w:hAnsi="Arial" w:cs="Arial"/>
          <w:i/>
          <w:iCs/>
          <w:sz w:val="22"/>
          <w:szCs w:val="22"/>
        </w:rPr>
        <w:t>documento del proyecto</w:t>
      </w:r>
      <w:r w:rsidRPr="00C26FAA">
        <w:rPr>
          <w:rFonts w:ascii="Arial" w:hAnsi="Arial" w:cs="Arial"/>
          <w:sz w:val="22"/>
          <w:szCs w:val="22"/>
        </w:rPr>
        <w:t xml:space="preserve"> a los </w:t>
      </w:r>
      <w:r w:rsidRPr="00C26FAA">
        <w:rPr>
          <w:rFonts w:ascii="Arial" w:hAnsi="Arial" w:cs="Arial"/>
          <w:b/>
          <w:bCs/>
          <w:sz w:val="22"/>
          <w:szCs w:val="22"/>
        </w:rPr>
        <w:t>lineamientos para estudiantes</w:t>
      </w:r>
      <w:r w:rsidRPr="00C26FAA">
        <w:rPr>
          <w:rFonts w:ascii="Arial" w:hAnsi="Arial" w:cs="Arial"/>
          <w:sz w:val="22"/>
          <w:szCs w:val="22"/>
        </w:rPr>
        <w:t xml:space="preserve"> de la Circular 001: transparencia/declaración de uso, originalidad, verificación humana, uso como apoyo (no sustitución), limitaciones de la IA. </w:t>
      </w:r>
    </w:p>
    <w:p w14:paraId="1C2201BD" w14:textId="77777777" w:rsidR="00C26FAA" w:rsidRPr="00C26FAA" w:rsidRDefault="00C26FAA" w:rsidP="00C26FAA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No aplica</w:t>
      </w:r>
      <w:r w:rsidRPr="00C26FAA">
        <w:rPr>
          <w:rFonts w:ascii="Arial" w:hAnsi="Arial" w:cs="Arial"/>
          <w:sz w:val="22"/>
          <w:szCs w:val="22"/>
        </w:rPr>
        <w:t xml:space="preserve"> la Circular 002 (trabajos de grado) salvo que tu proyecto se convierta en TEG; en tal caso, habría requisitos adicionales específicos. (</w:t>
      </w:r>
      <w:hyperlink r:id="rId5" w:tooltip="[PDF] Circular Normativa No. 002 – 2025 - Universidad Santiago de Cali" w:history="1">
        <w:r w:rsidRPr="00C26FAA">
          <w:rPr>
            <w:rStyle w:val="Hipervnculo"/>
            <w:rFonts w:ascii="Arial" w:hAnsi="Arial" w:cs="Arial"/>
            <w:sz w:val="22"/>
            <w:szCs w:val="22"/>
          </w:rPr>
          <w:t>usc.edu.co</w:t>
        </w:r>
      </w:hyperlink>
      <w:r w:rsidRPr="00C26FAA">
        <w:rPr>
          <w:rFonts w:ascii="Arial" w:hAnsi="Arial" w:cs="Arial"/>
          <w:sz w:val="22"/>
          <w:szCs w:val="22"/>
        </w:rPr>
        <w:t>)</w:t>
      </w:r>
    </w:p>
    <w:p w14:paraId="5FA973D8" w14:textId="77777777" w:rsidR="00C26FAA" w:rsidRPr="00C26FAA" w:rsidRDefault="00C26FAA" w:rsidP="00C26FAA">
      <w:pPr>
        <w:rPr>
          <w:rFonts w:ascii="Arial" w:hAnsi="Arial" w:cs="Arial"/>
          <w:b/>
          <w:bCs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2) Matriz de cumplimiento (resumen)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3936"/>
        <w:gridCol w:w="1159"/>
      </w:tblGrid>
      <w:tr w:rsidR="00C26FAA" w:rsidRPr="00C26FAA" w14:paraId="647D058F" w14:textId="77777777" w:rsidTr="00C26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E0A8D" w14:textId="77777777" w:rsidR="00C26FAA" w:rsidRPr="00C26FAA" w:rsidRDefault="00C26FAA" w:rsidP="00C26F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Requisito Circular 001</w:t>
            </w:r>
          </w:p>
        </w:tc>
        <w:tc>
          <w:tcPr>
            <w:tcW w:w="0" w:type="auto"/>
            <w:vAlign w:val="center"/>
            <w:hideMark/>
          </w:tcPr>
          <w:p w14:paraId="357777F9" w14:textId="77777777" w:rsidR="00C26FAA" w:rsidRPr="00C26FAA" w:rsidRDefault="00C26FAA" w:rsidP="00C26F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Evidencia en tu documento</w:t>
            </w:r>
          </w:p>
        </w:tc>
        <w:tc>
          <w:tcPr>
            <w:tcW w:w="0" w:type="auto"/>
            <w:vAlign w:val="center"/>
            <w:hideMark/>
          </w:tcPr>
          <w:p w14:paraId="43426081" w14:textId="77777777" w:rsidR="00C26FAA" w:rsidRPr="00C26FAA" w:rsidRDefault="00C26FAA" w:rsidP="00C26F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Resultado</w:t>
            </w:r>
          </w:p>
        </w:tc>
      </w:tr>
      <w:tr w:rsidR="00C26FAA" w:rsidRPr="00C26FAA" w14:paraId="633118C8" w14:textId="77777777" w:rsidTr="00C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30D8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Transparencia y declaración del uso de IA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: el estudiante debe declarar qué herramienta usó y cómo la utilizó. </w:t>
            </w:r>
          </w:p>
        </w:tc>
        <w:tc>
          <w:tcPr>
            <w:tcW w:w="0" w:type="auto"/>
            <w:vAlign w:val="center"/>
            <w:hideMark/>
          </w:tcPr>
          <w:p w14:paraId="7E9D858A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sz w:val="22"/>
                <w:szCs w:val="22"/>
              </w:rPr>
              <w:t xml:space="preserve">“Checklist de ética (por entrega)” con ítems: ¿Se usó IA?, ¿Cuál?, ¿Para qué?, ¿Revisión humana?, ¿Se citó? + “Gate ético de IA” y KPI “% entregas con declaración de IA = 100%”. </w:t>
            </w:r>
          </w:p>
        </w:tc>
        <w:tc>
          <w:tcPr>
            <w:tcW w:w="0" w:type="auto"/>
            <w:vAlign w:val="center"/>
            <w:hideMark/>
          </w:tcPr>
          <w:p w14:paraId="7C18EC60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Cumple</w:t>
            </w:r>
          </w:p>
        </w:tc>
      </w:tr>
      <w:tr w:rsidR="00C26FAA" w:rsidRPr="00C26FAA" w14:paraId="01FB1EFB" w14:textId="77777777" w:rsidTr="00C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9EE0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Respeto a la originalidad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 (evitar plagio; atribución adecuada). </w:t>
            </w:r>
          </w:p>
        </w:tc>
        <w:tc>
          <w:tcPr>
            <w:tcW w:w="0" w:type="auto"/>
            <w:vAlign w:val="center"/>
            <w:hideMark/>
          </w:tcPr>
          <w:p w14:paraId="602BD8A1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sz w:val="22"/>
                <w:szCs w:val="22"/>
              </w:rPr>
              <w:t xml:space="preserve">Declaras respeto a PI y prohibición de plagio; declaración explícita del uso de IA en entregas. </w:t>
            </w:r>
          </w:p>
        </w:tc>
        <w:tc>
          <w:tcPr>
            <w:tcW w:w="0" w:type="auto"/>
            <w:vAlign w:val="center"/>
            <w:hideMark/>
          </w:tcPr>
          <w:p w14:paraId="0D229001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Cumple</w:t>
            </w:r>
          </w:p>
        </w:tc>
      </w:tr>
      <w:tr w:rsidR="00C26FAA" w:rsidRPr="00C26FAA" w14:paraId="5CEF7404" w14:textId="77777777" w:rsidTr="00C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2188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Verificación y responsabilidad personal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: comprobar veracidad; reconocer sesgos/errores. </w:t>
            </w:r>
          </w:p>
        </w:tc>
        <w:tc>
          <w:tcPr>
            <w:tcW w:w="0" w:type="auto"/>
            <w:vAlign w:val="center"/>
            <w:hideMark/>
          </w:tcPr>
          <w:p w14:paraId="4673278A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sz w:val="22"/>
                <w:szCs w:val="22"/>
              </w:rPr>
              <w:t xml:space="preserve">Señalas “verificación humana”, “pensamiento crítico (Paul &amp; Elder)”, revisiones por pares y control de calidad. </w:t>
            </w:r>
          </w:p>
        </w:tc>
        <w:tc>
          <w:tcPr>
            <w:tcW w:w="0" w:type="auto"/>
            <w:vAlign w:val="center"/>
            <w:hideMark/>
          </w:tcPr>
          <w:p w14:paraId="4AC0AE67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Cumple</w:t>
            </w:r>
          </w:p>
        </w:tc>
      </w:tr>
      <w:tr w:rsidR="00C26FAA" w:rsidRPr="00C26FAA" w14:paraId="3310903B" w14:textId="77777777" w:rsidTr="00C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AC0C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Uso de IA como apoyo, no sustituto del trabajo académico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3DCF2618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sz w:val="22"/>
                <w:szCs w:val="22"/>
              </w:rPr>
              <w:t xml:space="preserve">Indicas IA como “asistente” (RAG) con supervisión humana; roles y metodología mantienen responsabilidad del equipo. </w:t>
            </w:r>
          </w:p>
        </w:tc>
        <w:tc>
          <w:tcPr>
            <w:tcW w:w="0" w:type="auto"/>
            <w:vAlign w:val="center"/>
            <w:hideMark/>
          </w:tcPr>
          <w:p w14:paraId="4EF54979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Cumple</w:t>
            </w:r>
          </w:p>
        </w:tc>
      </w:tr>
      <w:tr w:rsidR="00C26FAA" w:rsidRPr="00C26FAA" w14:paraId="698CD768" w14:textId="77777777" w:rsidTr="00C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0924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Limitaciones de la IA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: reconocer que puede errar/no estar actualizada. </w:t>
            </w:r>
          </w:p>
        </w:tc>
        <w:tc>
          <w:tcPr>
            <w:tcW w:w="0" w:type="auto"/>
            <w:vAlign w:val="center"/>
            <w:hideMark/>
          </w:tcPr>
          <w:p w14:paraId="6DBD7E85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sz w:val="22"/>
                <w:szCs w:val="22"/>
              </w:rPr>
              <w:t xml:space="preserve">Se explicita verificación humana y control de sesgos; no introducir datos sensibles. </w:t>
            </w:r>
          </w:p>
        </w:tc>
        <w:tc>
          <w:tcPr>
            <w:tcW w:w="0" w:type="auto"/>
            <w:vAlign w:val="center"/>
            <w:hideMark/>
          </w:tcPr>
          <w:p w14:paraId="19ABA95B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Cumple</w:t>
            </w:r>
          </w:p>
        </w:tc>
      </w:tr>
      <w:tr w:rsidR="00C26FAA" w:rsidRPr="00C26FAA" w14:paraId="1B067DD0" w14:textId="77777777" w:rsidTr="00C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9855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Protección de datos y confidencialidad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 (alineado al marco institucional). </w:t>
            </w:r>
          </w:p>
        </w:tc>
        <w:tc>
          <w:tcPr>
            <w:tcW w:w="0" w:type="auto"/>
            <w:vAlign w:val="center"/>
            <w:hideMark/>
          </w:tcPr>
          <w:p w14:paraId="7250CFC4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sz w:val="22"/>
                <w:szCs w:val="22"/>
              </w:rPr>
              <w:t xml:space="preserve">Base legal: Ley 1581/2012, ISO 27001; afirmas no usar datos personales ni info sensible; propones anonimización si aplica. </w:t>
            </w:r>
          </w:p>
        </w:tc>
        <w:tc>
          <w:tcPr>
            <w:tcW w:w="0" w:type="auto"/>
            <w:vAlign w:val="center"/>
            <w:hideMark/>
          </w:tcPr>
          <w:p w14:paraId="213F78B5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Cumple</w:t>
            </w:r>
          </w:p>
        </w:tc>
      </w:tr>
      <w:tr w:rsidR="00C26FAA" w:rsidRPr="00C26FAA" w14:paraId="3E673A61" w14:textId="77777777" w:rsidTr="00C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6808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Seguridad en sistemas de IA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 (medidas para evitar accesos no autorizados). </w:t>
            </w:r>
          </w:p>
        </w:tc>
        <w:tc>
          <w:tcPr>
            <w:tcW w:w="0" w:type="auto"/>
            <w:vAlign w:val="center"/>
            <w:hideMark/>
          </w:tcPr>
          <w:p w14:paraId="4744E215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sz w:val="22"/>
                <w:szCs w:val="22"/>
              </w:rPr>
              <w:t xml:space="preserve">Referencias a ISO 27001 / seguridad; sin embargo, </w:t>
            </w: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faltan controles operativos concretos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 (gestión de API keys, registro de prompts, retención). </w:t>
            </w:r>
          </w:p>
        </w:tc>
        <w:tc>
          <w:tcPr>
            <w:tcW w:w="0" w:type="auto"/>
            <w:vAlign w:val="center"/>
            <w:hideMark/>
          </w:tcPr>
          <w:p w14:paraId="38A21E0A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Mejorable</w:t>
            </w:r>
          </w:p>
        </w:tc>
      </w:tr>
      <w:tr w:rsidR="00C26FAA" w:rsidRPr="00C26FAA" w14:paraId="5E0F9A64" w14:textId="77777777" w:rsidTr="00C26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5F6D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Transparencia en trabajos académicos y comandos/prompts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 (docentes exigen declarar comandos/indicaciones). </w:t>
            </w:r>
          </w:p>
        </w:tc>
        <w:tc>
          <w:tcPr>
            <w:tcW w:w="0" w:type="auto"/>
            <w:vAlign w:val="center"/>
            <w:hideMark/>
          </w:tcPr>
          <w:p w14:paraId="7C54974F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sz w:val="22"/>
                <w:szCs w:val="22"/>
              </w:rPr>
              <w:t xml:space="preserve">Declaras uso de IA y revisión; </w:t>
            </w: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no incluyes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 aún un </w:t>
            </w: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formato de anexo con prompts/salidas</w:t>
            </w:r>
            <w:r w:rsidRPr="00C26FAA">
              <w:rPr>
                <w:rFonts w:ascii="Arial" w:hAnsi="Arial" w:cs="Arial"/>
                <w:sz w:val="22"/>
                <w:szCs w:val="22"/>
              </w:rPr>
              <w:t xml:space="preserve"> por entrega. </w:t>
            </w:r>
          </w:p>
        </w:tc>
        <w:tc>
          <w:tcPr>
            <w:tcW w:w="0" w:type="auto"/>
            <w:vAlign w:val="center"/>
            <w:hideMark/>
          </w:tcPr>
          <w:p w14:paraId="543DB32D" w14:textId="77777777" w:rsidR="00C26FAA" w:rsidRPr="00C26FAA" w:rsidRDefault="00C26FAA" w:rsidP="00C26FAA">
            <w:pPr>
              <w:rPr>
                <w:rFonts w:ascii="Arial" w:hAnsi="Arial" w:cs="Arial"/>
                <w:sz w:val="22"/>
                <w:szCs w:val="22"/>
              </w:rPr>
            </w:pPr>
            <w:r w:rsidRPr="00C26FAA">
              <w:rPr>
                <w:rFonts w:ascii="Arial" w:hAnsi="Arial" w:cs="Arial"/>
                <w:b/>
                <w:bCs/>
                <w:sz w:val="22"/>
                <w:szCs w:val="22"/>
              </w:rPr>
              <w:t>Mejorable</w:t>
            </w:r>
          </w:p>
        </w:tc>
      </w:tr>
    </w:tbl>
    <w:p w14:paraId="17A2CE64" w14:textId="77777777" w:rsidR="00C26FAA" w:rsidRPr="00C26FAA" w:rsidRDefault="00C26FAA" w:rsidP="00C26FAA">
      <w:p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Conclusión del cuadro:</w:t>
      </w:r>
      <w:r w:rsidRPr="00C26FAA">
        <w:rPr>
          <w:rFonts w:ascii="Arial" w:hAnsi="Arial" w:cs="Arial"/>
          <w:sz w:val="22"/>
          <w:szCs w:val="22"/>
        </w:rPr>
        <w:t xml:space="preserve"> Tu documento </w:t>
      </w:r>
      <w:r w:rsidRPr="00C26FAA">
        <w:rPr>
          <w:rFonts w:ascii="Arial" w:hAnsi="Arial" w:cs="Arial"/>
          <w:b/>
          <w:bCs/>
          <w:sz w:val="22"/>
          <w:szCs w:val="22"/>
        </w:rPr>
        <w:t>cumple sustancialmente</w:t>
      </w:r>
      <w:r w:rsidRPr="00C26FAA">
        <w:rPr>
          <w:rFonts w:ascii="Arial" w:hAnsi="Arial" w:cs="Arial"/>
          <w:sz w:val="22"/>
          <w:szCs w:val="22"/>
        </w:rPr>
        <w:t xml:space="preserve"> los lineamientos de la Circular 001 para estudiantes y reconoce la base legal colombiana; solo hay </w:t>
      </w:r>
      <w:r w:rsidRPr="00C26FAA">
        <w:rPr>
          <w:rFonts w:ascii="Arial" w:hAnsi="Arial" w:cs="Arial"/>
          <w:b/>
          <w:bCs/>
          <w:sz w:val="22"/>
          <w:szCs w:val="22"/>
        </w:rPr>
        <w:t>dos brechas operativas</w:t>
      </w:r>
      <w:r w:rsidRPr="00C26FAA">
        <w:rPr>
          <w:rFonts w:ascii="Arial" w:hAnsi="Arial" w:cs="Arial"/>
          <w:sz w:val="22"/>
          <w:szCs w:val="22"/>
        </w:rPr>
        <w:t xml:space="preserve">: (i) detallar </w:t>
      </w:r>
      <w:r w:rsidRPr="00C26FAA">
        <w:rPr>
          <w:rFonts w:ascii="Arial" w:hAnsi="Arial" w:cs="Arial"/>
          <w:b/>
          <w:bCs/>
          <w:sz w:val="22"/>
          <w:szCs w:val="22"/>
        </w:rPr>
        <w:t>controles de seguridad</w:t>
      </w:r>
      <w:r w:rsidRPr="00C26FAA">
        <w:rPr>
          <w:rFonts w:ascii="Arial" w:hAnsi="Arial" w:cs="Arial"/>
          <w:sz w:val="22"/>
          <w:szCs w:val="22"/>
        </w:rPr>
        <w:t xml:space="preserve"> prácticos y (ii) estandarizar un </w:t>
      </w:r>
      <w:r w:rsidRPr="00C26FAA">
        <w:rPr>
          <w:rFonts w:ascii="Arial" w:hAnsi="Arial" w:cs="Arial"/>
          <w:b/>
          <w:bCs/>
          <w:sz w:val="22"/>
          <w:szCs w:val="22"/>
        </w:rPr>
        <w:t>anexo de trazabilidad IA</w:t>
      </w:r>
      <w:r w:rsidRPr="00C26FAA">
        <w:rPr>
          <w:rFonts w:ascii="Arial" w:hAnsi="Arial" w:cs="Arial"/>
          <w:sz w:val="22"/>
          <w:szCs w:val="22"/>
        </w:rPr>
        <w:t xml:space="preserve"> (prompts/salidas/validación) por entrega.</w:t>
      </w:r>
    </w:p>
    <w:p w14:paraId="5BD4808F" w14:textId="77777777" w:rsidR="00C26FAA" w:rsidRPr="00C26FAA" w:rsidRDefault="00C26FAA" w:rsidP="00C26FAA">
      <w:pPr>
        <w:rPr>
          <w:rFonts w:ascii="Arial" w:hAnsi="Arial" w:cs="Arial"/>
          <w:b/>
          <w:bCs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3) Hallazgos clave (con citas)</w:t>
      </w:r>
    </w:p>
    <w:p w14:paraId="0254CA91" w14:textId="77777777" w:rsidR="00C26FAA" w:rsidRPr="00C26FAA" w:rsidRDefault="00C26FAA" w:rsidP="00C26FA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Transparencia y trazabilidad del uso de IA – OK.</w:t>
      </w:r>
      <w:r w:rsidRPr="00C26FAA">
        <w:rPr>
          <w:rFonts w:ascii="Arial" w:hAnsi="Arial" w:cs="Arial"/>
          <w:sz w:val="22"/>
          <w:szCs w:val="22"/>
        </w:rPr>
        <w:br/>
        <w:t xml:space="preserve">Incluyes un </w:t>
      </w:r>
      <w:r w:rsidRPr="00C26FAA">
        <w:rPr>
          <w:rFonts w:ascii="Arial" w:hAnsi="Arial" w:cs="Arial"/>
          <w:i/>
          <w:iCs/>
          <w:sz w:val="22"/>
          <w:szCs w:val="22"/>
        </w:rPr>
        <w:t>checklist de ética por entrega</w:t>
      </w:r>
      <w:r w:rsidRPr="00C26FAA">
        <w:rPr>
          <w:rFonts w:ascii="Arial" w:hAnsi="Arial" w:cs="Arial"/>
          <w:sz w:val="22"/>
          <w:szCs w:val="22"/>
        </w:rPr>
        <w:t xml:space="preserve"> y un KPI de 100% de declaraciones, lo que satisface el mandato de </w:t>
      </w:r>
      <w:r w:rsidRPr="00C26FAA">
        <w:rPr>
          <w:rFonts w:ascii="Arial" w:hAnsi="Arial" w:cs="Arial"/>
          <w:b/>
          <w:bCs/>
          <w:sz w:val="22"/>
          <w:szCs w:val="22"/>
        </w:rPr>
        <w:t>declarar herramienta y modo de uso</w:t>
      </w:r>
      <w:r w:rsidRPr="00C26FAA">
        <w:rPr>
          <w:rFonts w:ascii="Arial" w:hAnsi="Arial" w:cs="Arial"/>
          <w:sz w:val="22"/>
          <w:szCs w:val="22"/>
        </w:rPr>
        <w:t xml:space="preserve">. </w:t>
      </w:r>
    </w:p>
    <w:p w14:paraId="09EBBD46" w14:textId="77777777" w:rsidR="00C26FAA" w:rsidRPr="00C26FAA" w:rsidRDefault="00C26FAA" w:rsidP="00C26FA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Originalidad y verificación humana – OK.</w:t>
      </w:r>
      <w:r w:rsidRPr="00C26FAA">
        <w:rPr>
          <w:rFonts w:ascii="Arial" w:hAnsi="Arial" w:cs="Arial"/>
          <w:sz w:val="22"/>
          <w:szCs w:val="22"/>
        </w:rPr>
        <w:br/>
        <w:t xml:space="preserve">La Circular exige evitar plagio y verificar la información generada por IA; tu metodología contempla </w:t>
      </w:r>
      <w:r w:rsidRPr="00C26FAA">
        <w:rPr>
          <w:rFonts w:ascii="Arial" w:hAnsi="Arial" w:cs="Arial"/>
          <w:b/>
          <w:bCs/>
          <w:sz w:val="22"/>
          <w:szCs w:val="22"/>
        </w:rPr>
        <w:t>revisión por pares</w:t>
      </w:r>
      <w:r w:rsidRPr="00C26FAA">
        <w:rPr>
          <w:rFonts w:ascii="Arial" w:hAnsi="Arial" w:cs="Arial"/>
          <w:sz w:val="22"/>
          <w:szCs w:val="22"/>
        </w:rPr>
        <w:t xml:space="preserve">, </w:t>
      </w:r>
      <w:r w:rsidRPr="00C26FAA">
        <w:rPr>
          <w:rFonts w:ascii="Arial" w:hAnsi="Arial" w:cs="Arial"/>
          <w:b/>
          <w:bCs/>
          <w:sz w:val="22"/>
          <w:szCs w:val="22"/>
        </w:rPr>
        <w:t>estándares Paul &amp; Elder</w:t>
      </w:r>
      <w:r w:rsidRPr="00C26FAA">
        <w:rPr>
          <w:rFonts w:ascii="Arial" w:hAnsi="Arial" w:cs="Arial"/>
          <w:sz w:val="22"/>
          <w:szCs w:val="22"/>
        </w:rPr>
        <w:t xml:space="preserve">, y </w:t>
      </w:r>
      <w:r w:rsidRPr="00C26FAA">
        <w:rPr>
          <w:rFonts w:ascii="Arial" w:hAnsi="Arial" w:cs="Arial"/>
          <w:b/>
          <w:bCs/>
          <w:sz w:val="22"/>
          <w:szCs w:val="22"/>
        </w:rPr>
        <w:t>verificación humana</w:t>
      </w:r>
      <w:r w:rsidRPr="00C26FAA">
        <w:rPr>
          <w:rFonts w:ascii="Arial" w:hAnsi="Arial" w:cs="Arial"/>
          <w:sz w:val="22"/>
          <w:szCs w:val="22"/>
        </w:rPr>
        <w:t xml:space="preserve"> explícita. </w:t>
      </w:r>
    </w:p>
    <w:p w14:paraId="33C8DA6F" w14:textId="77777777" w:rsidR="00C26FAA" w:rsidRPr="00C26FAA" w:rsidRDefault="00C26FAA" w:rsidP="00C26FA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Protección de datos – OK, con una condición.</w:t>
      </w:r>
      <w:r w:rsidRPr="00C26FAA">
        <w:rPr>
          <w:rFonts w:ascii="Arial" w:hAnsi="Arial" w:cs="Arial"/>
          <w:sz w:val="22"/>
          <w:szCs w:val="22"/>
        </w:rPr>
        <w:br/>
        <w:t xml:space="preserve">Dices no usar datos personales y, si hiciera falta, aplicar anonimización; esto se alinea con el punto de </w:t>
      </w:r>
      <w:r w:rsidRPr="00C26FAA">
        <w:rPr>
          <w:rFonts w:ascii="Arial" w:hAnsi="Arial" w:cs="Arial"/>
          <w:b/>
          <w:bCs/>
          <w:sz w:val="22"/>
          <w:szCs w:val="22"/>
        </w:rPr>
        <w:t>protección de datos y confidencialidad</w:t>
      </w:r>
      <w:r w:rsidRPr="00C26FAA">
        <w:rPr>
          <w:rFonts w:ascii="Arial" w:hAnsi="Arial" w:cs="Arial"/>
          <w:sz w:val="22"/>
          <w:szCs w:val="22"/>
        </w:rPr>
        <w:t xml:space="preserve">. </w:t>
      </w:r>
      <w:r w:rsidRPr="00C26FAA">
        <w:rPr>
          <w:rFonts w:ascii="Arial" w:hAnsi="Arial" w:cs="Arial"/>
          <w:b/>
          <w:bCs/>
          <w:sz w:val="22"/>
          <w:szCs w:val="22"/>
        </w:rPr>
        <w:t>Condición</w:t>
      </w:r>
      <w:r w:rsidRPr="00C26FAA">
        <w:rPr>
          <w:rFonts w:ascii="Arial" w:hAnsi="Arial" w:cs="Arial"/>
          <w:sz w:val="22"/>
          <w:szCs w:val="22"/>
        </w:rPr>
        <w:t xml:space="preserve">: si integran Jira con datos reales de personas (nombres/emails), deberán aplicar controles adicionales (ver recomendaciones). </w:t>
      </w:r>
    </w:p>
    <w:p w14:paraId="3B70A10B" w14:textId="77777777" w:rsidR="00C26FAA" w:rsidRPr="00C26FAA" w:rsidRDefault="00C26FAA" w:rsidP="00C26FA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Seguridad en sistemas de IA – Mejorable.</w:t>
      </w:r>
      <w:r w:rsidRPr="00C26FAA">
        <w:rPr>
          <w:rFonts w:ascii="Arial" w:hAnsi="Arial" w:cs="Arial"/>
          <w:sz w:val="22"/>
          <w:szCs w:val="22"/>
        </w:rPr>
        <w:br/>
        <w:t xml:space="preserve">La Circular pide </w:t>
      </w:r>
      <w:r w:rsidRPr="00C26FAA">
        <w:rPr>
          <w:rFonts w:ascii="Arial" w:hAnsi="Arial" w:cs="Arial"/>
          <w:b/>
          <w:bCs/>
          <w:sz w:val="22"/>
          <w:szCs w:val="22"/>
        </w:rPr>
        <w:t>medidas de seguridad</w:t>
      </w:r>
      <w:r w:rsidRPr="00C26FAA">
        <w:rPr>
          <w:rFonts w:ascii="Arial" w:hAnsi="Arial" w:cs="Arial"/>
          <w:sz w:val="22"/>
          <w:szCs w:val="22"/>
        </w:rPr>
        <w:t xml:space="preserve"> específicas; tu base legal las nombra, pero el documento </w:t>
      </w:r>
      <w:r w:rsidRPr="00C26FAA">
        <w:rPr>
          <w:rFonts w:ascii="Arial" w:hAnsi="Arial" w:cs="Arial"/>
          <w:b/>
          <w:bCs/>
          <w:sz w:val="22"/>
          <w:szCs w:val="22"/>
        </w:rPr>
        <w:t>no detalla</w:t>
      </w:r>
      <w:r w:rsidRPr="00C26FAA">
        <w:rPr>
          <w:rFonts w:ascii="Arial" w:hAnsi="Arial" w:cs="Arial"/>
          <w:sz w:val="22"/>
          <w:szCs w:val="22"/>
        </w:rPr>
        <w:t xml:space="preserve"> controles operativos (gestión de tokens, cifrado, logging, retención/borrado). </w:t>
      </w:r>
    </w:p>
    <w:p w14:paraId="6ADEED96" w14:textId="77777777" w:rsidR="00C26FAA" w:rsidRPr="00C26FAA" w:rsidRDefault="00C26FAA" w:rsidP="00C26FAA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Declaración de prompts/comandos – Mejorable.</w:t>
      </w:r>
      <w:r w:rsidRPr="00C26FAA">
        <w:rPr>
          <w:rFonts w:ascii="Arial" w:hAnsi="Arial" w:cs="Arial"/>
          <w:sz w:val="22"/>
          <w:szCs w:val="22"/>
        </w:rPr>
        <w:br/>
        <w:t xml:space="preserve">La Circular sugiere que los docentes exijan </w:t>
      </w:r>
      <w:r w:rsidRPr="00C26FAA">
        <w:rPr>
          <w:rFonts w:ascii="Arial" w:hAnsi="Arial" w:cs="Arial"/>
          <w:b/>
          <w:bCs/>
          <w:sz w:val="22"/>
          <w:szCs w:val="22"/>
        </w:rPr>
        <w:t>declarar comandos/indicaciones usados</w:t>
      </w:r>
      <w:r w:rsidRPr="00C26FAA">
        <w:rPr>
          <w:rFonts w:ascii="Arial" w:hAnsi="Arial" w:cs="Arial"/>
          <w:sz w:val="22"/>
          <w:szCs w:val="22"/>
        </w:rPr>
        <w:t xml:space="preserve">; tu checklist declara el uso, pero no aporta </w:t>
      </w:r>
      <w:r w:rsidRPr="00C26FAA">
        <w:rPr>
          <w:rFonts w:ascii="Arial" w:hAnsi="Arial" w:cs="Arial"/>
          <w:b/>
          <w:bCs/>
          <w:sz w:val="22"/>
          <w:szCs w:val="22"/>
        </w:rPr>
        <w:t>anexo estandarizado</w:t>
      </w:r>
      <w:r w:rsidRPr="00C26FAA">
        <w:rPr>
          <w:rFonts w:ascii="Arial" w:hAnsi="Arial" w:cs="Arial"/>
          <w:sz w:val="22"/>
          <w:szCs w:val="22"/>
        </w:rPr>
        <w:t xml:space="preserve"> con prompts, contexto, salidas y correcciones. </w:t>
      </w:r>
    </w:p>
    <w:p w14:paraId="054D79B3" w14:textId="77777777" w:rsidR="00C26FAA" w:rsidRPr="00C26FAA" w:rsidRDefault="00C26FAA" w:rsidP="00C26FAA">
      <w:pPr>
        <w:rPr>
          <w:rFonts w:ascii="Arial" w:hAnsi="Arial" w:cs="Arial"/>
          <w:b/>
          <w:bCs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4) Recomendaciones concretas (listas para incorporar)</w:t>
      </w:r>
    </w:p>
    <w:p w14:paraId="08427237" w14:textId="77777777" w:rsidR="00C26FAA" w:rsidRPr="00C26FAA" w:rsidRDefault="00C26FAA" w:rsidP="00C26FAA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Anexo “Bitácora de IA por entrega” (requisito blando → evidenciable).</w:t>
      </w:r>
      <w:r w:rsidRPr="00C26FAA">
        <w:rPr>
          <w:rFonts w:ascii="Arial" w:hAnsi="Arial" w:cs="Arial"/>
          <w:sz w:val="22"/>
          <w:szCs w:val="22"/>
        </w:rPr>
        <w:br/>
        <w:t xml:space="preserve">Crea un anexo por cada entrega con: herramienta/versión, </w:t>
      </w:r>
      <w:r w:rsidRPr="00C26FAA">
        <w:rPr>
          <w:rFonts w:ascii="Arial" w:hAnsi="Arial" w:cs="Arial"/>
          <w:b/>
          <w:bCs/>
          <w:sz w:val="22"/>
          <w:szCs w:val="22"/>
        </w:rPr>
        <w:t>prompts</w:t>
      </w:r>
      <w:r w:rsidRPr="00C26FAA">
        <w:rPr>
          <w:rFonts w:ascii="Arial" w:hAnsi="Arial" w:cs="Arial"/>
          <w:sz w:val="22"/>
          <w:szCs w:val="22"/>
        </w:rPr>
        <w:t xml:space="preserve"> utilizados (o tarea asistida), </w:t>
      </w:r>
      <w:r w:rsidRPr="00C26FAA">
        <w:rPr>
          <w:rFonts w:ascii="Arial" w:hAnsi="Arial" w:cs="Arial"/>
          <w:b/>
          <w:bCs/>
          <w:sz w:val="22"/>
          <w:szCs w:val="22"/>
        </w:rPr>
        <w:t>salidas</w:t>
      </w:r>
      <w:r w:rsidRPr="00C26FAA">
        <w:rPr>
          <w:rFonts w:ascii="Arial" w:hAnsi="Arial" w:cs="Arial"/>
          <w:sz w:val="22"/>
          <w:szCs w:val="22"/>
        </w:rPr>
        <w:t xml:space="preserve"> relevantes, </w:t>
      </w:r>
      <w:r w:rsidRPr="00C26FAA">
        <w:rPr>
          <w:rFonts w:ascii="Arial" w:hAnsi="Arial" w:cs="Arial"/>
          <w:b/>
          <w:bCs/>
          <w:sz w:val="22"/>
          <w:szCs w:val="22"/>
        </w:rPr>
        <w:t>revisión humana</w:t>
      </w:r>
      <w:r w:rsidRPr="00C26FAA">
        <w:rPr>
          <w:rFonts w:ascii="Arial" w:hAnsi="Arial" w:cs="Arial"/>
          <w:sz w:val="22"/>
          <w:szCs w:val="22"/>
        </w:rPr>
        <w:t xml:space="preserve"> (qué se corrigió y por qué), </w:t>
      </w:r>
      <w:r w:rsidRPr="00C26FAA">
        <w:rPr>
          <w:rFonts w:ascii="Arial" w:hAnsi="Arial" w:cs="Arial"/>
          <w:b/>
          <w:bCs/>
          <w:sz w:val="22"/>
          <w:szCs w:val="22"/>
        </w:rPr>
        <w:t>fuentes</w:t>
      </w:r>
      <w:r w:rsidRPr="00C26FAA">
        <w:rPr>
          <w:rFonts w:ascii="Arial" w:hAnsi="Arial" w:cs="Arial"/>
          <w:sz w:val="22"/>
          <w:szCs w:val="22"/>
        </w:rPr>
        <w:t xml:space="preserve"> empleadas, y </w:t>
      </w:r>
      <w:r w:rsidRPr="00C26FAA">
        <w:rPr>
          <w:rFonts w:ascii="Arial" w:hAnsi="Arial" w:cs="Arial"/>
          <w:b/>
          <w:bCs/>
          <w:sz w:val="22"/>
          <w:szCs w:val="22"/>
        </w:rPr>
        <w:t>decisión final</w:t>
      </w:r>
      <w:r w:rsidRPr="00C26FAA">
        <w:rPr>
          <w:rFonts w:ascii="Arial" w:hAnsi="Arial" w:cs="Arial"/>
          <w:sz w:val="22"/>
          <w:szCs w:val="22"/>
        </w:rPr>
        <w:t xml:space="preserve">. Esto cumple con la transparencia pedida a estudiantes y con el llamado a docentes a exigir comandos/indicaciones. </w:t>
      </w:r>
    </w:p>
    <w:p w14:paraId="78246592" w14:textId="77777777" w:rsidR="00C26FAA" w:rsidRPr="00C26FAA" w:rsidRDefault="00C26FAA" w:rsidP="00C26FAA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Apéndice de seguridad (alineado a ISO 27001, aplicado al proyecto).</w:t>
      </w:r>
      <w:r w:rsidRPr="00C26FAA">
        <w:rPr>
          <w:rFonts w:ascii="Arial" w:hAnsi="Arial" w:cs="Arial"/>
          <w:sz w:val="22"/>
          <w:szCs w:val="22"/>
        </w:rPr>
        <w:br/>
        <w:t>Define controles mínimos:</w:t>
      </w:r>
    </w:p>
    <w:p w14:paraId="275977B8" w14:textId="77777777" w:rsidR="00C26FAA" w:rsidRPr="00C26FAA" w:rsidRDefault="00C26FAA" w:rsidP="00C26FA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Gestión de credenciales</w:t>
      </w:r>
      <w:r w:rsidRPr="00C26FAA">
        <w:rPr>
          <w:rFonts w:ascii="Arial" w:hAnsi="Arial" w:cs="Arial"/>
          <w:sz w:val="22"/>
          <w:szCs w:val="22"/>
        </w:rPr>
        <w:t xml:space="preserve">: almacenamiento de </w:t>
      </w:r>
      <w:r w:rsidRPr="00C26FAA">
        <w:rPr>
          <w:rFonts w:ascii="Arial" w:hAnsi="Arial" w:cs="Arial"/>
          <w:b/>
          <w:bCs/>
          <w:sz w:val="22"/>
          <w:szCs w:val="22"/>
        </w:rPr>
        <w:t>API keys</w:t>
      </w:r>
      <w:r w:rsidRPr="00C26FAA">
        <w:rPr>
          <w:rFonts w:ascii="Arial" w:hAnsi="Arial" w:cs="Arial"/>
          <w:sz w:val="22"/>
          <w:szCs w:val="22"/>
        </w:rPr>
        <w:t xml:space="preserve"> en variables de entorno; </w:t>
      </w:r>
      <w:r w:rsidRPr="00C26FAA">
        <w:rPr>
          <w:rFonts w:ascii="Arial" w:hAnsi="Arial" w:cs="Arial"/>
          <w:b/>
          <w:bCs/>
          <w:sz w:val="22"/>
          <w:szCs w:val="22"/>
        </w:rPr>
        <w:t>rotación</w:t>
      </w:r>
      <w:r w:rsidRPr="00C26FAA">
        <w:rPr>
          <w:rFonts w:ascii="Arial" w:hAnsi="Arial" w:cs="Arial"/>
          <w:sz w:val="22"/>
          <w:szCs w:val="22"/>
        </w:rPr>
        <w:t xml:space="preserve"> trimestral; prohibir llaves en repositorios.</w:t>
      </w:r>
    </w:p>
    <w:p w14:paraId="2E52940E" w14:textId="77777777" w:rsidR="00C26FAA" w:rsidRPr="00C26FAA" w:rsidRDefault="00C26FAA" w:rsidP="00C26FA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Control de acceso</w:t>
      </w:r>
      <w:r w:rsidRPr="00C26FAA">
        <w:rPr>
          <w:rFonts w:ascii="Arial" w:hAnsi="Arial" w:cs="Arial"/>
          <w:sz w:val="22"/>
          <w:szCs w:val="22"/>
        </w:rPr>
        <w:t xml:space="preserve">: principio de </w:t>
      </w:r>
      <w:r w:rsidRPr="00C26FAA">
        <w:rPr>
          <w:rFonts w:ascii="Arial" w:hAnsi="Arial" w:cs="Arial"/>
          <w:b/>
          <w:bCs/>
          <w:sz w:val="22"/>
          <w:szCs w:val="22"/>
        </w:rPr>
        <w:t>menor privilegio</w:t>
      </w:r>
      <w:r w:rsidRPr="00C26FAA">
        <w:rPr>
          <w:rFonts w:ascii="Arial" w:hAnsi="Arial" w:cs="Arial"/>
          <w:sz w:val="22"/>
          <w:szCs w:val="22"/>
        </w:rPr>
        <w:t xml:space="preserve"> en Jira y en el asistente; 2FA en cuentas; auditoría de accesos.</w:t>
      </w:r>
    </w:p>
    <w:p w14:paraId="31069821" w14:textId="77777777" w:rsidR="00C26FAA" w:rsidRPr="00C26FAA" w:rsidRDefault="00C26FAA" w:rsidP="00C26FA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Registro de actividad</w:t>
      </w:r>
      <w:r w:rsidRPr="00C26FAA">
        <w:rPr>
          <w:rFonts w:ascii="Arial" w:hAnsi="Arial" w:cs="Arial"/>
          <w:sz w:val="22"/>
          <w:szCs w:val="22"/>
        </w:rPr>
        <w:t xml:space="preserve">: </w:t>
      </w:r>
      <w:r w:rsidRPr="00C26FAA">
        <w:rPr>
          <w:rFonts w:ascii="Arial" w:hAnsi="Arial" w:cs="Arial"/>
          <w:b/>
          <w:bCs/>
          <w:sz w:val="22"/>
          <w:szCs w:val="22"/>
        </w:rPr>
        <w:t>log</w:t>
      </w:r>
      <w:r w:rsidRPr="00C26FAA">
        <w:rPr>
          <w:rFonts w:ascii="Arial" w:hAnsi="Arial" w:cs="Arial"/>
          <w:sz w:val="22"/>
          <w:szCs w:val="22"/>
        </w:rPr>
        <w:t xml:space="preserve"> de consultas IA y cambios en Jira (quién, qué, cuándo); conservar 90 días; borrar datos sensibles.</w:t>
      </w:r>
    </w:p>
    <w:p w14:paraId="650708EC" w14:textId="77777777" w:rsidR="00C26FAA" w:rsidRPr="00C26FAA" w:rsidRDefault="00C26FAA" w:rsidP="00C26FA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Cifrado</w:t>
      </w:r>
      <w:r w:rsidRPr="00C26FAA">
        <w:rPr>
          <w:rFonts w:ascii="Arial" w:hAnsi="Arial" w:cs="Arial"/>
          <w:sz w:val="22"/>
          <w:szCs w:val="22"/>
        </w:rPr>
        <w:t>: en tránsito (TLS) y, si llegaran a persistir artefactos con datos, en reposo.</w:t>
      </w:r>
    </w:p>
    <w:p w14:paraId="59EE24E4" w14:textId="77777777" w:rsidR="00C26FAA" w:rsidRPr="00C26FAA" w:rsidRDefault="00C26FAA" w:rsidP="00C26FA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Retención y borrado</w:t>
      </w:r>
      <w:r w:rsidRPr="00C26FAA">
        <w:rPr>
          <w:rFonts w:ascii="Arial" w:hAnsi="Arial" w:cs="Arial"/>
          <w:sz w:val="22"/>
          <w:szCs w:val="22"/>
        </w:rPr>
        <w:t xml:space="preserve">: política de </w:t>
      </w:r>
      <w:r w:rsidRPr="00C26FAA">
        <w:rPr>
          <w:rFonts w:ascii="Arial" w:hAnsi="Arial" w:cs="Arial"/>
          <w:b/>
          <w:bCs/>
          <w:sz w:val="22"/>
          <w:szCs w:val="22"/>
        </w:rPr>
        <w:t>no retener</w:t>
      </w:r>
      <w:r w:rsidRPr="00C26FAA">
        <w:rPr>
          <w:rFonts w:ascii="Arial" w:hAnsi="Arial" w:cs="Arial"/>
          <w:sz w:val="22"/>
          <w:szCs w:val="22"/>
        </w:rPr>
        <w:t xml:space="preserve"> datos personales; si excepcionalmente hay PII, anonimizar y fijar borrado automático.</w:t>
      </w:r>
      <w:r w:rsidRPr="00C26FAA">
        <w:rPr>
          <w:rFonts w:ascii="Arial" w:hAnsi="Arial" w:cs="Arial"/>
          <w:sz w:val="22"/>
          <w:szCs w:val="22"/>
        </w:rPr>
        <w:br/>
        <w:t xml:space="preserve">Esto aterriza el punto de </w:t>
      </w:r>
      <w:r w:rsidRPr="00C26FAA">
        <w:rPr>
          <w:rFonts w:ascii="Arial" w:hAnsi="Arial" w:cs="Arial"/>
          <w:b/>
          <w:bCs/>
          <w:sz w:val="22"/>
          <w:szCs w:val="22"/>
        </w:rPr>
        <w:t>seguridad en sistemas de IA</w:t>
      </w:r>
      <w:r w:rsidRPr="00C26FAA">
        <w:rPr>
          <w:rFonts w:ascii="Arial" w:hAnsi="Arial" w:cs="Arial"/>
          <w:sz w:val="22"/>
          <w:szCs w:val="22"/>
        </w:rPr>
        <w:t xml:space="preserve"> de la Circular. </w:t>
      </w:r>
    </w:p>
    <w:p w14:paraId="200A32E5" w14:textId="77777777" w:rsidR="00C26FAA" w:rsidRPr="00C26FAA" w:rsidRDefault="00C26FAA" w:rsidP="00C26FA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Evaluación de impacto ligera de datos (DPIA-lite).</w:t>
      </w:r>
      <w:r w:rsidRPr="00C26FAA">
        <w:rPr>
          <w:rFonts w:ascii="Arial" w:hAnsi="Arial" w:cs="Arial"/>
          <w:sz w:val="22"/>
          <w:szCs w:val="22"/>
        </w:rPr>
        <w:br/>
        <w:t xml:space="preserve">Si conectan </w:t>
      </w:r>
      <w:r w:rsidRPr="00C26FAA">
        <w:rPr>
          <w:rFonts w:ascii="Arial" w:hAnsi="Arial" w:cs="Arial"/>
          <w:b/>
          <w:bCs/>
          <w:sz w:val="22"/>
          <w:szCs w:val="22"/>
        </w:rPr>
        <w:t>Jira con datos reales</w:t>
      </w:r>
      <w:r w:rsidRPr="00C26FAA">
        <w:rPr>
          <w:rFonts w:ascii="Arial" w:hAnsi="Arial" w:cs="Arial"/>
          <w:sz w:val="22"/>
          <w:szCs w:val="22"/>
        </w:rPr>
        <w:t xml:space="preserve">, añadan una tabla simple: categorías de datos, finalidad, base legal (académica), riesgos (divulgación no autorizada), mitigaciones (pseudonimización, mínimos necesarios, controles del punto 2). Esto refuerza </w:t>
      </w:r>
      <w:r w:rsidRPr="00C26FAA">
        <w:rPr>
          <w:rFonts w:ascii="Arial" w:hAnsi="Arial" w:cs="Arial"/>
          <w:b/>
          <w:bCs/>
          <w:sz w:val="22"/>
          <w:szCs w:val="22"/>
        </w:rPr>
        <w:t>protección de datos</w:t>
      </w:r>
      <w:r w:rsidRPr="00C26FAA">
        <w:rPr>
          <w:rFonts w:ascii="Arial" w:hAnsi="Arial" w:cs="Arial"/>
          <w:sz w:val="22"/>
          <w:szCs w:val="22"/>
        </w:rPr>
        <w:t xml:space="preserve">. </w:t>
      </w:r>
    </w:p>
    <w:p w14:paraId="424F3C87" w14:textId="77777777" w:rsidR="00C26FAA" w:rsidRPr="00C26FAA" w:rsidRDefault="00C26FAA" w:rsidP="00C26FA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Texto modelo de declaración de IA para pegar en cada entrega:</w:t>
      </w:r>
    </w:p>
    <w:p w14:paraId="74D1EFDD" w14:textId="77777777" w:rsidR="00C26FAA" w:rsidRDefault="00C26FAA" w:rsidP="00C26FAA">
      <w:p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sz w:val="22"/>
          <w:szCs w:val="22"/>
        </w:rPr>
        <w:t>“</w:t>
      </w:r>
      <w:r w:rsidRPr="00C26FAA">
        <w:rPr>
          <w:rFonts w:ascii="Arial" w:hAnsi="Arial" w:cs="Arial"/>
          <w:b/>
          <w:bCs/>
          <w:sz w:val="22"/>
          <w:szCs w:val="22"/>
        </w:rPr>
        <w:t>Declaración de uso de IA</w:t>
      </w:r>
      <w:r w:rsidRPr="00C26FAA">
        <w:rPr>
          <w:rFonts w:ascii="Arial" w:hAnsi="Arial" w:cs="Arial"/>
          <w:sz w:val="22"/>
          <w:szCs w:val="22"/>
        </w:rPr>
        <w:t xml:space="preserve">: En esta entrega se empleó [herramienta y versión] para [actividad]. Se utilizaron los siguientes comandos/indicaciones: [resumen]. Las salidas fueron </w:t>
      </w:r>
      <w:r w:rsidRPr="00C26FAA">
        <w:rPr>
          <w:rFonts w:ascii="Arial" w:hAnsi="Arial" w:cs="Arial"/>
          <w:b/>
          <w:bCs/>
          <w:sz w:val="22"/>
          <w:szCs w:val="22"/>
        </w:rPr>
        <w:t>revisadas y corregidas</w:t>
      </w:r>
      <w:r w:rsidRPr="00C26FAA">
        <w:rPr>
          <w:rFonts w:ascii="Arial" w:hAnsi="Arial" w:cs="Arial"/>
          <w:sz w:val="22"/>
          <w:szCs w:val="22"/>
        </w:rPr>
        <w:t xml:space="preserve"> por el equipo, validando exactitud, actualidad y fuentes. No se procesaron </w:t>
      </w:r>
      <w:r w:rsidRPr="00C26FAA">
        <w:rPr>
          <w:rFonts w:ascii="Arial" w:hAnsi="Arial" w:cs="Arial"/>
          <w:b/>
          <w:bCs/>
          <w:sz w:val="22"/>
          <w:szCs w:val="22"/>
        </w:rPr>
        <w:t>datos personales</w:t>
      </w:r>
      <w:r w:rsidRPr="00C26FAA">
        <w:rPr>
          <w:rFonts w:ascii="Arial" w:hAnsi="Arial" w:cs="Arial"/>
          <w:sz w:val="22"/>
          <w:szCs w:val="22"/>
        </w:rPr>
        <w:t>; en caso de datos reales, se aplicó anonimización. Responsable de la verificación: [nombre/rol]. Fecha: [dd/mm/aaaa].”</w:t>
      </w:r>
      <w:r w:rsidRPr="00C26FAA">
        <w:rPr>
          <w:rFonts w:ascii="Arial" w:hAnsi="Arial" w:cs="Arial"/>
          <w:sz w:val="22"/>
          <w:szCs w:val="22"/>
        </w:rPr>
        <w:br/>
        <w:t xml:space="preserve">Cubre transparencia, verificación y originalidad. </w:t>
      </w:r>
    </w:p>
    <w:p w14:paraId="0FBA0CE1" w14:textId="77777777" w:rsidR="00C26FAA" w:rsidRDefault="00C26FAA" w:rsidP="00C26FAA">
      <w:pPr>
        <w:rPr>
          <w:rFonts w:ascii="Arial" w:hAnsi="Arial" w:cs="Arial"/>
          <w:sz w:val="22"/>
          <w:szCs w:val="22"/>
        </w:rPr>
      </w:pPr>
    </w:p>
    <w:p w14:paraId="49A6671F" w14:textId="77777777" w:rsidR="00C26FAA" w:rsidRPr="00C26FAA" w:rsidRDefault="00C26FAA" w:rsidP="00C26FAA">
      <w:pPr>
        <w:rPr>
          <w:rFonts w:ascii="Arial" w:hAnsi="Arial" w:cs="Arial"/>
          <w:sz w:val="22"/>
          <w:szCs w:val="22"/>
        </w:rPr>
      </w:pPr>
    </w:p>
    <w:p w14:paraId="34EBF5E9" w14:textId="77777777" w:rsidR="00C26FAA" w:rsidRPr="00C26FAA" w:rsidRDefault="00C26FAA" w:rsidP="00C26FA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Checklist “previo a publicar” (rápido):</w:t>
      </w:r>
    </w:p>
    <w:p w14:paraId="5B45B29A" w14:textId="77777777" w:rsidR="00C26FAA" w:rsidRPr="00C26FAA" w:rsidRDefault="00C26FAA" w:rsidP="00C26FA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sz w:val="22"/>
          <w:szCs w:val="22"/>
        </w:rPr>
        <w:t xml:space="preserve">Declaración de IA incluida (con prompts resumidos). </w:t>
      </w:r>
    </w:p>
    <w:p w14:paraId="1BE19850" w14:textId="77777777" w:rsidR="00C26FAA" w:rsidRPr="00C26FAA" w:rsidRDefault="00C26FAA" w:rsidP="00C26FA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sz w:val="22"/>
          <w:szCs w:val="22"/>
        </w:rPr>
        <w:t xml:space="preserve">Revisión humana documentada y fuentes verificadas. </w:t>
      </w:r>
    </w:p>
    <w:p w14:paraId="389CEAC9" w14:textId="77777777" w:rsidR="00C26FAA" w:rsidRPr="00C26FAA" w:rsidRDefault="00C26FAA" w:rsidP="00C26FA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sz w:val="22"/>
          <w:szCs w:val="22"/>
        </w:rPr>
        <w:t xml:space="preserve">Sin PII; o, si la hay, anonimizada y con controles aplicados. </w:t>
      </w:r>
    </w:p>
    <w:p w14:paraId="76E803EC" w14:textId="77777777" w:rsidR="00C26FAA" w:rsidRPr="00C26FAA" w:rsidRDefault="00C26FAA" w:rsidP="00C26FAA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sz w:val="22"/>
          <w:szCs w:val="22"/>
        </w:rPr>
        <w:t xml:space="preserve">IA como apoyo, no como sustituto (autoría y criterios siguen siendo del equipo). </w:t>
      </w:r>
    </w:p>
    <w:p w14:paraId="3DEB6BF2" w14:textId="77777777" w:rsidR="00C26FAA" w:rsidRPr="00C26FAA" w:rsidRDefault="00C26FAA" w:rsidP="00C26FAA">
      <w:pPr>
        <w:rPr>
          <w:rFonts w:ascii="Arial" w:hAnsi="Arial" w:cs="Arial"/>
          <w:b/>
          <w:bCs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5) Dictamen</w:t>
      </w:r>
    </w:p>
    <w:p w14:paraId="0B98FC75" w14:textId="77777777" w:rsidR="00C26FAA" w:rsidRPr="00C26FAA" w:rsidRDefault="00C26FAA" w:rsidP="00C26FA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Cumplimiento general con la Circular 001 (estudiantes): ALTO.</w:t>
      </w:r>
      <w:r w:rsidRPr="00C26FAA">
        <w:rPr>
          <w:rFonts w:ascii="Arial" w:hAnsi="Arial" w:cs="Arial"/>
          <w:sz w:val="22"/>
          <w:szCs w:val="22"/>
        </w:rPr>
        <w:t xml:space="preserve"> Tu documento ya incorpora la mayoría de lineamientos: </w:t>
      </w:r>
      <w:r w:rsidRPr="00C26FAA">
        <w:rPr>
          <w:rFonts w:ascii="Arial" w:hAnsi="Arial" w:cs="Arial"/>
          <w:b/>
          <w:bCs/>
          <w:sz w:val="22"/>
          <w:szCs w:val="22"/>
        </w:rPr>
        <w:t>transparencia</w:t>
      </w:r>
      <w:r w:rsidRPr="00C26FAA">
        <w:rPr>
          <w:rFonts w:ascii="Arial" w:hAnsi="Arial" w:cs="Arial"/>
          <w:sz w:val="22"/>
          <w:szCs w:val="22"/>
        </w:rPr>
        <w:t xml:space="preserve">, </w:t>
      </w:r>
      <w:r w:rsidRPr="00C26FAA">
        <w:rPr>
          <w:rFonts w:ascii="Arial" w:hAnsi="Arial" w:cs="Arial"/>
          <w:b/>
          <w:bCs/>
          <w:sz w:val="22"/>
          <w:szCs w:val="22"/>
        </w:rPr>
        <w:t>verificación humana</w:t>
      </w:r>
      <w:r w:rsidRPr="00C26FAA">
        <w:rPr>
          <w:rFonts w:ascii="Arial" w:hAnsi="Arial" w:cs="Arial"/>
          <w:sz w:val="22"/>
          <w:szCs w:val="22"/>
        </w:rPr>
        <w:t xml:space="preserve">, </w:t>
      </w:r>
      <w:r w:rsidRPr="00C26FAA">
        <w:rPr>
          <w:rFonts w:ascii="Arial" w:hAnsi="Arial" w:cs="Arial"/>
          <w:b/>
          <w:bCs/>
          <w:sz w:val="22"/>
          <w:szCs w:val="22"/>
        </w:rPr>
        <w:t>originalidad</w:t>
      </w:r>
      <w:r w:rsidRPr="00C26FAA">
        <w:rPr>
          <w:rFonts w:ascii="Arial" w:hAnsi="Arial" w:cs="Arial"/>
          <w:sz w:val="22"/>
          <w:szCs w:val="22"/>
        </w:rPr>
        <w:t xml:space="preserve">, </w:t>
      </w:r>
      <w:r w:rsidRPr="00C26FAA">
        <w:rPr>
          <w:rFonts w:ascii="Arial" w:hAnsi="Arial" w:cs="Arial"/>
          <w:b/>
          <w:bCs/>
          <w:sz w:val="22"/>
          <w:szCs w:val="22"/>
        </w:rPr>
        <w:t>reconocimiento de limitaciones</w:t>
      </w:r>
      <w:r w:rsidRPr="00C26FAA">
        <w:rPr>
          <w:rFonts w:ascii="Arial" w:hAnsi="Arial" w:cs="Arial"/>
          <w:sz w:val="22"/>
          <w:szCs w:val="22"/>
        </w:rPr>
        <w:t xml:space="preserve">, </w:t>
      </w:r>
      <w:r w:rsidRPr="00C26FAA">
        <w:rPr>
          <w:rFonts w:ascii="Arial" w:hAnsi="Arial" w:cs="Arial"/>
          <w:b/>
          <w:bCs/>
          <w:sz w:val="22"/>
          <w:szCs w:val="22"/>
        </w:rPr>
        <w:t>protección de datos</w:t>
      </w:r>
      <w:r w:rsidRPr="00C26FAA">
        <w:rPr>
          <w:rFonts w:ascii="Arial" w:hAnsi="Arial" w:cs="Arial"/>
          <w:sz w:val="22"/>
          <w:szCs w:val="22"/>
        </w:rPr>
        <w:t xml:space="preserve"> y </w:t>
      </w:r>
      <w:r w:rsidRPr="00C26FAA">
        <w:rPr>
          <w:rFonts w:ascii="Arial" w:hAnsi="Arial" w:cs="Arial"/>
          <w:b/>
          <w:bCs/>
          <w:sz w:val="22"/>
          <w:szCs w:val="22"/>
        </w:rPr>
        <w:t>uso como apoyo</w:t>
      </w:r>
      <w:r w:rsidRPr="00C26FAA">
        <w:rPr>
          <w:rFonts w:ascii="Arial" w:hAnsi="Arial" w:cs="Arial"/>
          <w:sz w:val="22"/>
          <w:szCs w:val="22"/>
        </w:rPr>
        <w:t xml:space="preserve">. </w:t>
      </w:r>
    </w:p>
    <w:p w14:paraId="0372D5DA" w14:textId="10335EF7" w:rsidR="00C26FAA" w:rsidRPr="00C26FAA" w:rsidRDefault="00C26FAA" w:rsidP="00C26FAA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Condiciones para cierre total:</w:t>
      </w:r>
      <w:r w:rsidRPr="00C26FAA">
        <w:rPr>
          <w:rFonts w:ascii="Arial" w:hAnsi="Arial" w:cs="Arial"/>
          <w:sz w:val="22"/>
          <w:szCs w:val="22"/>
        </w:rPr>
        <w:t xml:space="preserve"> añadir el </w:t>
      </w:r>
      <w:r w:rsidRPr="00C26FAA">
        <w:rPr>
          <w:rFonts w:ascii="Arial" w:hAnsi="Arial" w:cs="Arial"/>
          <w:b/>
          <w:bCs/>
          <w:sz w:val="22"/>
          <w:szCs w:val="22"/>
        </w:rPr>
        <w:t>anexo de prompts/salidas</w:t>
      </w:r>
      <w:r w:rsidRPr="00C26FAA">
        <w:rPr>
          <w:rFonts w:ascii="Arial" w:hAnsi="Arial" w:cs="Arial"/>
          <w:sz w:val="22"/>
          <w:szCs w:val="22"/>
        </w:rPr>
        <w:t xml:space="preserve"> por entrega y un </w:t>
      </w:r>
      <w:r w:rsidRPr="00C26FAA">
        <w:rPr>
          <w:rFonts w:ascii="Arial" w:hAnsi="Arial" w:cs="Arial"/>
          <w:b/>
          <w:bCs/>
          <w:sz w:val="22"/>
          <w:szCs w:val="22"/>
        </w:rPr>
        <w:t>apéndice de seguridad</w:t>
      </w:r>
      <w:r w:rsidRPr="00C26FAA">
        <w:rPr>
          <w:rFonts w:ascii="Arial" w:hAnsi="Arial" w:cs="Arial"/>
          <w:sz w:val="22"/>
          <w:szCs w:val="22"/>
        </w:rPr>
        <w:t xml:space="preserve"> con controles operativos específicos.</w:t>
      </w:r>
    </w:p>
    <w:p w14:paraId="6782B28E" w14:textId="77777777" w:rsidR="00C26FAA" w:rsidRPr="00C26FAA" w:rsidRDefault="00C26FAA" w:rsidP="00C26FAA">
      <w:pPr>
        <w:rPr>
          <w:rFonts w:ascii="Arial" w:hAnsi="Arial" w:cs="Arial"/>
          <w:b/>
          <w:bCs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Fuentes consultadas</w:t>
      </w:r>
    </w:p>
    <w:p w14:paraId="1C08F1CA" w14:textId="77777777" w:rsidR="00C26FAA" w:rsidRPr="00C26FAA" w:rsidRDefault="00C26FAA" w:rsidP="00C26FAA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Circular Normativa DGI No. 001 – 2025 (USC)</w:t>
      </w:r>
      <w:r w:rsidRPr="00C26FAA">
        <w:rPr>
          <w:rFonts w:ascii="Arial" w:hAnsi="Arial" w:cs="Arial"/>
          <w:sz w:val="22"/>
          <w:szCs w:val="22"/>
        </w:rPr>
        <w:t xml:space="preserve">: alcance, lineamientos por estamento, transparencia en uso, seguridad y protección de datos; vigencia. </w:t>
      </w:r>
    </w:p>
    <w:p w14:paraId="1E30A40F" w14:textId="77777777" w:rsidR="00C26FAA" w:rsidRPr="00C26FAA" w:rsidRDefault="00C26FAA" w:rsidP="00C26FAA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C26FAA">
        <w:rPr>
          <w:rFonts w:ascii="Arial" w:hAnsi="Arial" w:cs="Arial"/>
          <w:b/>
          <w:bCs/>
          <w:sz w:val="22"/>
          <w:szCs w:val="22"/>
        </w:rPr>
        <w:t>Tu documento del proyecto</w:t>
      </w:r>
      <w:r w:rsidRPr="00C26FAA">
        <w:rPr>
          <w:rFonts w:ascii="Arial" w:hAnsi="Arial" w:cs="Arial"/>
          <w:sz w:val="22"/>
          <w:szCs w:val="22"/>
        </w:rPr>
        <w:t xml:space="preserve">: base legal, metodología, checklist de ética, KPI de declaración de IA, compromisos sobre datos personales. </w:t>
      </w:r>
    </w:p>
    <w:p w14:paraId="28453EEE" w14:textId="77777777" w:rsidR="00C26FAA" w:rsidRDefault="00C26FAA"/>
    <w:sectPr w:rsidR="00C26F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275"/>
    <w:multiLevelType w:val="multilevel"/>
    <w:tmpl w:val="622E0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D4407"/>
    <w:multiLevelType w:val="multilevel"/>
    <w:tmpl w:val="F4C4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510AF"/>
    <w:multiLevelType w:val="multilevel"/>
    <w:tmpl w:val="8068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85A4C"/>
    <w:multiLevelType w:val="multilevel"/>
    <w:tmpl w:val="E0060B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12B98"/>
    <w:multiLevelType w:val="multilevel"/>
    <w:tmpl w:val="2AE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77F80"/>
    <w:multiLevelType w:val="multilevel"/>
    <w:tmpl w:val="6BE4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14680"/>
    <w:multiLevelType w:val="multilevel"/>
    <w:tmpl w:val="CFE4F6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BD6E18"/>
    <w:multiLevelType w:val="multilevel"/>
    <w:tmpl w:val="B62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B55D9"/>
    <w:multiLevelType w:val="multilevel"/>
    <w:tmpl w:val="5D94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543997">
    <w:abstractNumId w:val="7"/>
  </w:num>
  <w:num w:numId="2" w16cid:durableId="1209949797">
    <w:abstractNumId w:val="1"/>
  </w:num>
  <w:num w:numId="3" w16cid:durableId="649750376">
    <w:abstractNumId w:val="0"/>
  </w:num>
  <w:num w:numId="4" w16cid:durableId="2016767369">
    <w:abstractNumId w:val="4"/>
  </w:num>
  <w:num w:numId="5" w16cid:durableId="1311642392">
    <w:abstractNumId w:val="6"/>
  </w:num>
  <w:num w:numId="6" w16cid:durableId="532232396">
    <w:abstractNumId w:val="3"/>
  </w:num>
  <w:num w:numId="7" w16cid:durableId="1449006814">
    <w:abstractNumId w:val="2"/>
  </w:num>
  <w:num w:numId="8" w16cid:durableId="21785302">
    <w:abstractNumId w:val="8"/>
  </w:num>
  <w:num w:numId="9" w16cid:durableId="117071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AA"/>
    <w:rsid w:val="00274EF4"/>
    <w:rsid w:val="00552FF6"/>
    <w:rsid w:val="007C222F"/>
    <w:rsid w:val="00C2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B5D0"/>
  <w15:chartTrackingRefBased/>
  <w15:docId w15:val="{F880DC3C-E427-4108-85AD-960D0BB41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F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F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F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FA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6F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6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www.usc.edu.co/wp-content/uploads/2025/08/Circular-Normativa-DGI-No.-002_Uso-responsable-de-la-IA-trabajos-en-Trabajos-de-Grado_.pdf?utm_source=chatgpt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1161</Words>
  <Characters>6391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Hilan Eduardo  Alegría Yate</dc:creator>
  <cp:keywords/>
  <dc:description/>
  <cp:lastModifiedBy>Mario Guerrero Castillo</cp:lastModifiedBy>
  <cp:revision>2</cp:revision>
  <dcterms:created xsi:type="dcterms:W3CDTF">2025-09-13T16:03:00Z</dcterms:created>
  <dcterms:modified xsi:type="dcterms:W3CDTF">2025-09-13T16:03:00Z</dcterms:modified>
</cp:coreProperties>
</file>