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3.6" w:lineRule="auto"/>
        <w:jc w:val="both"/>
        <w:rPr>
          <w:sz w:val="28"/>
          <w:szCs w:val="28"/>
        </w:rPr>
      </w:pPr>
      <w:bookmarkStart w:colFirst="0" w:colLast="0" w:name="_heading=h.k8o2n9d7mpwv" w:id="0"/>
      <w:bookmarkEnd w:id="0"/>
      <w:r w:rsidDel="00000000" w:rsidR="00000000" w:rsidRPr="00000000">
        <w:rPr>
          <w:color w:val="1b1c1d"/>
          <w:sz w:val="28"/>
          <w:szCs w:val="28"/>
          <w:rtl w:val="0"/>
        </w:rPr>
        <w:t xml:space="preserve">Automatización de la Gestión de Proyectos de TI con Asistentes de IA</w:t>
      </w:r>
      <w:r w:rsidDel="00000000" w:rsidR="00000000" w:rsidRPr="00000000">
        <w:rPr>
          <w:rtl w:val="0"/>
        </w:rPr>
      </w:r>
    </w:p>
    <w:p w:rsidR="00000000" w:rsidDel="00000000" w:rsidP="00000000" w:rsidRDefault="00000000" w:rsidRPr="00000000" w14:paraId="00000002">
      <w:pPr>
        <w:pStyle w:val="Heading2"/>
        <w:keepNext w:val="0"/>
        <w:keepLines w:val="0"/>
        <w:jc w:val="both"/>
        <w:rPr>
          <w:sz w:val="22"/>
          <w:szCs w:val="22"/>
        </w:rPr>
      </w:pPr>
      <w:bookmarkStart w:colFirst="0" w:colLast="0" w:name="_heading=h.7318d7iweqe0" w:id="1"/>
      <w:bookmarkEnd w:id="1"/>
      <w:r w:rsidDel="00000000" w:rsidR="00000000" w:rsidRPr="00000000">
        <w:rPr>
          <w:sz w:val="22"/>
          <w:szCs w:val="22"/>
          <w:rtl w:val="0"/>
        </w:rPr>
        <w:t xml:space="preserve">Autores: </w:t>
      </w:r>
    </w:p>
    <w:p w:rsidR="00000000" w:rsidDel="00000000" w:rsidP="00000000" w:rsidRDefault="00000000" w:rsidRPr="00000000" w14:paraId="00000003">
      <w:pPr>
        <w:spacing w:after="240" w:before="240" w:lineRule="auto"/>
        <w:jc w:val="both"/>
        <w:rPr>
          <w:sz w:val="22"/>
          <w:szCs w:val="22"/>
        </w:rPr>
      </w:pPr>
      <w:r w:rsidDel="00000000" w:rsidR="00000000" w:rsidRPr="00000000">
        <w:rPr>
          <w:sz w:val="22"/>
          <w:szCs w:val="22"/>
          <w:rtl w:val="0"/>
        </w:rPr>
        <w:t xml:space="preserve">Hilan Eduardo Alegría Yate · Raúl Guillermo Orobio Ospina · William Andrés Maltés León · Harold Daniel Zúñiga Samboní · Mario Guerrero Castillo · Juan Sebastián Toro Rodríguez</w:t>
      </w:r>
    </w:p>
    <w:p w:rsidR="00000000" w:rsidDel="00000000" w:rsidP="00000000" w:rsidRDefault="00000000" w:rsidRPr="00000000" w14:paraId="00000004">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jc w:val="both"/>
        <w:rPr>
          <w:b w:val="0"/>
          <w:sz w:val="22"/>
          <w:szCs w:val="22"/>
        </w:rPr>
      </w:pPr>
      <w:bookmarkStart w:colFirst="0" w:colLast="0" w:name="_heading=h.9grpfu5m9306" w:id="2"/>
      <w:bookmarkEnd w:id="2"/>
      <w:r w:rsidDel="00000000" w:rsidR="00000000" w:rsidRPr="00000000">
        <w:rPr>
          <w:b w:val="0"/>
          <w:sz w:val="28"/>
          <w:szCs w:val="28"/>
          <w:rtl w:val="0"/>
        </w:rPr>
        <w:t xml:space="preserve">1) </w:t>
      </w:r>
      <w:r w:rsidDel="00000000" w:rsidR="00000000" w:rsidRPr="00000000">
        <w:rPr>
          <w:sz w:val="28"/>
          <w:szCs w:val="28"/>
          <w:rtl w:val="0"/>
        </w:rPr>
        <w:t xml:space="preserve">Introducción </w:t>
      </w:r>
      <w:r w:rsidDel="00000000" w:rsidR="00000000" w:rsidRPr="00000000">
        <w:rPr>
          <w:rtl w:val="0"/>
        </w:rPr>
      </w:r>
    </w:p>
    <w:p w:rsidR="00000000" w:rsidDel="00000000" w:rsidP="00000000" w:rsidRDefault="00000000" w:rsidRPr="00000000" w14:paraId="00000006">
      <w:pPr>
        <w:ind w:left="0" w:firstLine="0"/>
        <w:jc w:val="both"/>
        <w:rPr>
          <w:sz w:val="22"/>
          <w:szCs w:val="22"/>
        </w:rPr>
      </w:pPr>
      <w:bookmarkStart w:colFirst="0" w:colLast="0" w:name="_heading=h.7ypvbg2ve7ve" w:id="3"/>
      <w:bookmarkEnd w:id="3"/>
      <w:r w:rsidDel="00000000" w:rsidR="00000000" w:rsidRPr="00000000">
        <w:rPr>
          <w:rtl w:val="0"/>
        </w:rPr>
      </w:r>
    </w:p>
    <w:p w:rsidR="00000000" w:rsidDel="00000000" w:rsidP="00000000" w:rsidRDefault="00000000" w:rsidRPr="00000000" w14:paraId="00000007">
      <w:pPr>
        <w:jc w:val="both"/>
        <w:rPr>
          <w:sz w:val="22"/>
          <w:szCs w:val="22"/>
        </w:rPr>
      </w:pPr>
      <w:r w:rsidDel="00000000" w:rsidR="00000000" w:rsidRPr="00000000">
        <w:rPr>
          <w:sz w:val="22"/>
          <w:szCs w:val="22"/>
          <w:rtl w:val="0"/>
        </w:rPr>
        <w:t xml:space="preserve">En la actualidad, la gestión de proyectos de Tecnologías de la Información (TI) enfrenta retos importantes debido al uso de herramientas dispersas, la falta de trazabilidad entre requisitos y entregables, y la aplicación parcial de metodologías reconocidas como PMBOK®, Scrum y SDLC. Estas limitaciones generan retrasos, reprocesos y disminución en la eficiencia, lo que impacta directamente en la calidad de los proyectos.</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jc w:val="both"/>
        <w:rPr>
          <w:sz w:val="22"/>
          <w:szCs w:val="22"/>
        </w:rPr>
      </w:pPr>
      <w:r w:rsidDel="00000000" w:rsidR="00000000" w:rsidRPr="00000000">
        <w:rPr>
          <w:sz w:val="22"/>
          <w:szCs w:val="22"/>
          <w:rtl w:val="0"/>
        </w:rPr>
        <w:t xml:space="preserve">La creciente complejidad de los entornos tecnológicos exige enfoques que integren planificación centralizada, monitoreo en tiempo real y control efectivo de recursos. Para ello, las herramientas de automatización como Jira Software se consolidan como una alternativa que permite optimizar procesos, incorporar métricas de desempeño y alinear la gestión con estándares internacionales como ISO/IEC 12207 e IEEE 29148.</w:t>
      </w:r>
    </w:p>
    <w:p w:rsidR="00000000" w:rsidDel="00000000" w:rsidP="00000000" w:rsidRDefault="00000000" w:rsidRPr="00000000" w14:paraId="0000000A">
      <w:pPr>
        <w:jc w:val="both"/>
        <w:rPr>
          <w:sz w:val="22"/>
          <w:szCs w:val="22"/>
        </w:rPr>
      </w:pPr>
      <w:r w:rsidDel="00000000" w:rsidR="00000000" w:rsidRPr="00000000">
        <w:rPr>
          <w:rtl w:val="0"/>
        </w:rPr>
      </w:r>
    </w:p>
    <w:p w:rsidR="00000000" w:rsidDel="00000000" w:rsidP="00000000" w:rsidRDefault="00000000" w:rsidRPr="00000000" w14:paraId="0000000B">
      <w:pPr>
        <w:jc w:val="both"/>
        <w:rPr>
          <w:sz w:val="22"/>
          <w:szCs w:val="22"/>
        </w:rPr>
      </w:pPr>
      <w:r w:rsidDel="00000000" w:rsidR="00000000" w:rsidRPr="00000000">
        <w:rPr>
          <w:sz w:val="22"/>
          <w:szCs w:val="22"/>
          <w:rtl w:val="0"/>
        </w:rPr>
        <w:t xml:space="preserve">Este proyecto se orienta a diseñar un modelo de gestión apoyado en Jira, capaz de integrar metodologías tradicionales y ágiles, fortaleciendo la productividad de los equipos y la calidad de los resultados. De esta manera, se busca no solo mejorar la eficiencia operativa, sino también promover la transparencia, la trazabilidad y el uso ético de tecnologías emergentes como la inteligencia artificial en la gestión de proyectos TI.</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spacing w:after="240" w:before="240" w:lineRule="auto"/>
        <w:ind w:left="0" w:firstLine="0"/>
        <w:jc w:val="both"/>
        <w:rPr>
          <w:b w:val="1"/>
        </w:rPr>
      </w:pPr>
      <w:r w:rsidDel="00000000" w:rsidR="00000000" w:rsidRPr="00000000">
        <w:rPr>
          <w:b w:val="1"/>
          <w:rtl w:val="0"/>
        </w:rPr>
        <w:t xml:space="preserve">Estado del arte:</w:t>
      </w:r>
    </w:p>
    <w:p w:rsidR="00000000" w:rsidDel="00000000" w:rsidP="00000000" w:rsidRDefault="00000000" w:rsidRPr="00000000" w14:paraId="0000000E">
      <w:pPr>
        <w:spacing w:after="240" w:before="240" w:lineRule="auto"/>
        <w:ind w:left="0" w:firstLine="0"/>
        <w:jc w:val="both"/>
        <w:rPr>
          <w:sz w:val="22"/>
          <w:szCs w:val="22"/>
        </w:rPr>
      </w:pPr>
      <w:r w:rsidDel="00000000" w:rsidR="00000000" w:rsidRPr="00000000">
        <w:rPr>
          <w:sz w:val="22"/>
          <w:szCs w:val="22"/>
          <w:rtl w:val="0"/>
        </w:rPr>
        <w:t xml:space="preserve">Jira, desarrollado por Atlassian en 2002 en plena crisis de las puntocom, nació como un sistema de seguimiento de errores y evolucionó hacia un ecosistema integral de gestión de proyectos con productos como Jira Software, Service Management, Work Management, Align y Product Discovery. Su modelo de venta innovador, sin fuerza comercial, permitió una rápida adopción incluso en grandes corporaciones, y hoy, potenciado con Atlassian Intelligence y Rovo, ofrece funciones de IA como consultas en lenguaje natural, automatización de flujos, resúmenes y agentes virtuales que fortalecen la trazabilidad y productividad. Un caso documentado es el de Santander Bank Polska, donde Jira centralizó la gestión de proyectos, mejoró la trazabilidad y aumentó la eficiencia operativa, logrando mayor colaboración entre equipos, reducción de tiempos de respuesta y cumplimiento normativo más sólido gracias a procesos estandarizados y métricas objetivas. Entre sus beneficios destacan la centralización de incidencias, la integración con más de 3.000 aplicaciones, la escalabilidad y el soporte a metodologías ágiles; además, Atlassian promueve valores de transparencia, colaboración y responsabilidad social, consolidando a Jira como referente cultural y metodológico que inspira tanto a empresas como a estudiantes en la organización de proyectos, el trabajo colaborativo y el uso ético de la inteligencia artificial.</w:t>
      </w:r>
    </w:p>
    <w:p w:rsidR="00000000" w:rsidDel="00000000" w:rsidP="00000000" w:rsidRDefault="00000000" w:rsidRPr="00000000" w14:paraId="0000000F">
      <w:pPr>
        <w:spacing w:after="240" w:before="240" w:lineRule="auto"/>
        <w:ind w:left="0" w:firstLine="0"/>
        <w:jc w:val="both"/>
        <w:rPr>
          <w:sz w:val="22"/>
          <w:szCs w:val="22"/>
        </w:rPr>
      </w:pPr>
      <w:r w:rsidDel="00000000" w:rsidR="00000000" w:rsidRPr="00000000">
        <w:rPr>
          <w:sz w:val="22"/>
          <w:szCs w:val="22"/>
          <w:rtl w:val="0"/>
        </w:rPr>
        <w:t xml:space="preserve">La gestión de proyectos TI enfrenta retos críticos derivados de la dispersión de herramientas, la falta de trazabilidad y la escasa aplicación de estándares como la norma </w:t>
      </w:r>
      <w:r w:rsidDel="00000000" w:rsidR="00000000" w:rsidRPr="00000000">
        <w:rPr>
          <w:b w:val="1"/>
          <w:sz w:val="22"/>
          <w:szCs w:val="22"/>
          <w:rtl w:val="0"/>
        </w:rPr>
        <w:t xml:space="preserve">ISO/IEC/IEEE 29148:2018</w:t>
      </w:r>
      <w:r w:rsidDel="00000000" w:rsidR="00000000" w:rsidRPr="00000000">
        <w:rPr>
          <w:sz w:val="22"/>
          <w:szCs w:val="22"/>
          <w:rtl w:val="0"/>
        </w:rPr>
        <w:t xml:space="preserve">, lo que genera ambigüedad en los requisitos, dificultades en la validación y productos finales de baja calidad. La ausencia de un marco de trabajo integrado y de indicadores objetivos limita la toma de decisiones basada en datos y debilita el control de los proyectos. En este contexto, surge la necesidad de </w:t>
      </w:r>
      <w:r w:rsidDel="00000000" w:rsidR="00000000" w:rsidRPr="00000000">
        <w:rPr>
          <w:b w:val="1"/>
          <w:sz w:val="22"/>
          <w:szCs w:val="22"/>
          <w:rtl w:val="0"/>
        </w:rPr>
        <w:t xml:space="preserve">automatizar la gestión de proyectos TI</w:t>
      </w:r>
      <w:r w:rsidDel="00000000" w:rsidR="00000000" w:rsidRPr="00000000">
        <w:rPr>
          <w:sz w:val="22"/>
          <w:szCs w:val="22"/>
          <w:rtl w:val="0"/>
        </w:rPr>
        <w:t xml:space="preserve"> para garantizar trazabilidad, calidad y cumplimiento, manteniendo siempre el pensamiento crítico y la supervisión humana en los procesos.</w:t>
      </w:r>
    </w:p>
    <w:p w:rsidR="00000000" w:rsidDel="00000000" w:rsidP="00000000" w:rsidRDefault="00000000" w:rsidRPr="00000000" w14:paraId="00000010">
      <w:pPr>
        <w:spacing w:after="240" w:before="240" w:lineRule="auto"/>
        <w:ind w:left="0" w:firstLine="0"/>
        <w:jc w:val="both"/>
        <w:rPr>
          <w:sz w:val="22"/>
          <w:szCs w:val="22"/>
        </w:rPr>
      </w:pPr>
      <w:r w:rsidDel="00000000" w:rsidR="00000000" w:rsidRPr="00000000">
        <w:rPr>
          <w:sz w:val="22"/>
          <w:szCs w:val="22"/>
          <w:rtl w:val="0"/>
        </w:rPr>
        <w:t xml:space="preserve">Como respuesta, se propone un modelo </w:t>
      </w:r>
      <w:r w:rsidDel="00000000" w:rsidR="00000000" w:rsidRPr="00000000">
        <w:rPr>
          <w:b w:val="1"/>
          <w:sz w:val="22"/>
          <w:szCs w:val="22"/>
          <w:rtl w:val="0"/>
        </w:rPr>
        <w:t xml:space="preserve">híbrido e innovador</w:t>
      </w:r>
      <w:r w:rsidDel="00000000" w:rsidR="00000000" w:rsidRPr="00000000">
        <w:rPr>
          <w:sz w:val="22"/>
          <w:szCs w:val="22"/>
          <w:rtl w:val="0"/>
        </w:rPr>
        <w:t xml:space="preserve"> que integra prácticas de </w:t>
      </w:r>
      <w:r w:rsidDel="00000000" w:rsidR="00000000" w:rsidRPr="00000000">
        <w:rPr>
          <w:b w:val="1"/>
          <w:sz w:val="22"/>
          <w:szCs w:val="22"/>
          <w:rtl w:val="0"/>
        </w:rPr>
        <w:t xml:space="preserve">PMBOK® 6</w:t>
      </w:r>
      <w:r w:rsidDel="00000000" w:rsidR="00000000" w:rsidRPr="00000000">
        <w:rPr>
          <w:sz w:val="22"/>
          <w:szCs w:val="22"/>
          <w:rtl w:val="0"/>
        </w:rPr>
        <w:t xml:space="preserve"> para la gobernanza, </w:t>
      </w:r>
      <w:r w:rsidDel="00000000" w:rsidR="00000000" w:rsidRPr="00000000">
        <w:rPr>
          <w:b w:val="1"/>
          <w:sz w:val="22"/>
          <w:szCs w:val="22"/>
          <w:rtl w:val="0"/>
        </w:rPr>
        <w:t xml:space="preserve">Scrum/Kanban</w:t>
      </w:r>
      <w:r w:rsidDel="00000000" w:rsidR="00000000" w:rsidRPr="00000000">
        <w:rPr>
          <w:sz w:val="22"/>
          <w:szCs w:val="22"/>
          <w:rtl w:val="0"/>
        </w:rPr>
        <w:t xml:space="preserve"> para la ejecución ágil, </w:t>
      </w:r>
      <w:r w:rsidDel="00000000" w:rsidR="00000000" w:rsidRPr="00000000">
        <w:rPr>
          <w:b w:val="1"/>
          <w:sz w:val="22"/>
          <w:szCs w:val="22"/>
          <w:rtl w:val="0"/>
        </w:rPr>
        <w:t xml:space="preserve">PSP</w:t>
      </w:r>
      <w:r w:rsidDel="00000000" w:rsidR="00000000" w:rsidRPr="00000000">
        <w:rPr>
          <w:sz w:val="22"/>
          <w:szCs w:val="22"/>
          <w:rtl w:val="0"/>
        </w:rPr>
        <w:t xml:space="preserve"> para la disciplina individual y fases del </w:t>
      </w:r>
      <w:r w:rsidDel="00000000" w:rsidR="00000000" w:rsidRPr="00000000">
        <w:rPr>
          <w:b w:val="1"/>
          <w:sz w:val="22"/>
          <w:szCs w:val="22"/>
          <w:rtl w:val="0"/>
        </w:rPr>
        <w:t xml:space="preserve">SDLC</w:t>
      </w:r>
      <w:r w:rsidDel="00000000" w:rsidR="00000000" w:rsidRPr="00000000">
        <w:rPr>
          <w:sz w:val="22"/>
          <w:szCs w:val="22"/>
          <w:rtl w:val="0"/>
        </w:rPr>
        <w:t xml:space="preserve"> para asegurar la cobertura del ciclo de vida. La solución se implementará en </w:t>
      </w:r>
      <w:r w:rsidDel="00000000" w:rsidR="00000000" w:rsidRPr="00000000">
        <w:rPr>
          <w:b w:val="1"/>
          <w:sz w:val="22"/>
          <w:szCs w:val="22"/>
          <w:rtl w:val="0"/>
        </w:rPr>
        <w:t xml:space="preserve">Jira</w:t>
      </w:r>
      <w:r w:rsidDel="00000000" w:rsidR="00000000" w:rsidRPr="00000000">
        <w:rPr>
          <w:sz w:val="22"/>
          <w:szCs w:val="22"/>
          <w:rtl w:val="0"/>
        </w:rPr>
        <w:t xml:space="preserve">, potenciada con inteligencia artificial para automatizar flujos de trabajo, generar artefactos como planes de riesgos y configurar alertas inteligentes que ofrezcan insights oportunos. Además, se aplicarán las normas </w:t>
      </w:r>
      <w:r w:rsidDel="00000000" w:rsidR="00000000" w:rsidRPr="00000000">
        <w:rPr>
          <w:b w:val="1"/>
          <w:sz w:val="22"/>
          <w:szCs w:val="22"/>
          <w:rtl w:val="0"/>
        </w:rPr>
        <w:t xml:space="preserve">ISO/IEC/IEEE 29148</w:t>
      </w:r>
      <w:r w:rsidDel="00000000" w:rsidR="00000000" w:rsidRPr="00000000">
        <w:rPr>
          <w:sz w:val="22"/>
          <w:szCs w:val="22"/>
          <w:rtl w:val="0"/>
        </w:rPr>
        <w:t xml:space="preserve">, </w:t>
      </w:r>
      <w:r w:rsidDel="00000000" w:rsidR="00000000" w:rsidRPr="00000000">
        <w:rPr>
          <w:b w:val="1"/>
          <w:sz w:val="22"/>
          <w:szCs w:val="22"/>
          <w:rtl w:val="0"/>
        </w:rPr>
        <w:t xml:space="preserve">ISO/IEC/IEEE 29119</w:t>
      </w:r>
      <w:r w:rsidDel="00000000" w:rsidR="00000000" w:rsidRPr="00000000">
        <w:rPr>
          <w:sz w:val="22"/>
          <w:szCs w:val="22"/>
          <w:rtl w:val="0"/>
        </w:rPr>
        <w:t xml:space="preserve"> y </w:t>
      </w:r>
      <w:r w:rsidDel="00000000" w:rsidR="00000000" w:rsidRPr="00000000">
        <w:rPr>
          <w:b w:val="1"/>
          <w:sz w:val="22"/>
          <w:szCs w:val="22"/>
          <w:rtl w:val="0"/>
        </w:rPr>
        <w:t xml:space="preserve">ISO/IEC 25010</w:t>
      </w:r>
      <w:r w:rsidDel="00000000" w:rsidR="00000000" w:rsidRPr="00000000">
        <w:rPr>
          <w:sz w:val="22"/>
          <w:szCs w:val="22"/>
          <w:rtl w:val="0"/>
        </w:rPr>
        <w:t xml:space="preserve">, junto con matrices de trazabilidad y KPIs (SPI, CPI, defect density, lead time), para lograr una cobertura mínima del 90% de requisitos y asegurar la calidad del producto final. Este enfoque conecta tecnología, metodologías y ética, convirtiéndose en un modelo aplicable tanto a entornos académicos como empresariales.</w:t>
      </w:r>
    </w:p>
    <w:p w:rsidR="00000000" w:rsidDel="00000000" w:rsidP="00000000" w:rsidRDefault="00000000" w:rsidRPr="00000000" w14:paraId="00000011">
      <w:pPr>
        <w:spacing w:after="240" w:before="240" w:lineRule="auto"/>
        <w:ind w:left="0" w:firstLine="0"/>
        <w:jc w:val="both"/>
        <w:rPr>
          <w:sz w:val="22"/>
          <w:szCs w:val="22"/>
        </w:rPr>
      </w:pPr>
      <w:r w:rsidDel="00000000" w:rsidR="00000000" w:rsidRPr="00000000">
        <w:rPr>
          <w:rtl w:val="0"/>
        </w:rPr>
      </w:r>
    </w:p>
    <w:p w:rsidR="00000000" w:rsidDel="00000000" w:rsidP="00000000" w:rsidRDefault="00000000" w:rsidRPr="00000000" w14:paraId="00000012">
      <w:pPr>
        <w:spacing w:after="240" w:before="240" w:lineRule="auto"/>
        <w:ind w:left="0" w:firstLine="0"/>
        <w:jc w:val="both"/>
        <w:rPr>
          <w:sz w:val="22"/>
          <w:szCs w:val="22"/>
        </w:rPr>
      </w:pPr>
      <w:r w:rsidDel="00000000" w:rsidR="00000000" w:rsidRPr="00000000">
        <w:rPr>
          <w:rtl w:val="0"/>
        </w:rPr>
      </w:r>
    </w:p>
    <w:p w:rsidR="00000000" w:rsidDel="00000000" w:rsidP="00000000" w:rsidRDefault="00000000" w:rsidRPr="00000000" w14:paraId="00000013">
      <w:pPr>
        <w:spacing w:after="240" w:before="240" w:lineRule="auto"/>
        <w:ind w:left="0" w:firstLine="0"/>
        <w:jc w:val="both"/>
        <w:rPr>
          <w:sz w:val="22"/>
          <w:szCs w:val="22"/>
        </w:rPr>
      </w:pPr>
      <w:r w:rsidDel="00000000" w:rsidR="00000000" w:rsidRPr="00000000">
        <w:rPr>
          <w:rtl w:val="0"/>
        </w:rPr>
      </w:r>
    </w:p>
    <w:p w:rsidR="00000000" w:rsidDel="00000000" w:rsidP="00000000" w:rsidRDefault="00000000" w:rsidRPr="00000000" w14:paraId="00000014">
      <w:pPr>
        <w:spacing w:after="240" w:before="240" w:lineRule="auto"/>
        <w:ind w:left="0" w:firstLine="0"/>
        <w:jc w:val="both"/>
        <w:rPr>
          <w:sz w:val="22"/>
          <w:szCs w:val="22"/>
        </w:rPr>
      </w:pPr>
      <w:r w:rsidDel="00000000" w:rsidR="00000000" w:rsidRPr="00000000">
        <w:rPr>
          <w:rtl w:val="0"/>
        </w:rPr>
      </w:r>
    </w:p>
    <w:p w:rsidR="00000000" w:rsidDel="00000000" w:rsidP="00000000" w:rsidRDefault="00000000" w:rsidRPr="00000000" w14:paraId="00000015">
      <w:pPr>
        <w:pStyle w:val="Heading3"/>
        <w:keepNext w:val="0"/>
        <w:keepLines w:val="0"/>
        <w:jc w:val="both"/>
        <w:rPr>
          <w:sz w:val="24"/>
          <w:szCs w:val="24"/>
        </w:rPr>
      </w:pPr>
      <w:r w:rsidDel="00000000" w:rsidR="00000000" w:rsidRPr="00000000">
        <w:rPr>
          <w:sz w:val="24"/>
          <w:szCs w:val="24"/>
          <w:rtl w:val="0"/>
        </w:rPr>
        <w:t xml:space="preserve">Propósito</w:t>
      </w:r>
    </w:p>
    <w:p w:rsidR="00000000" w:rsidDel="00000000" w:rsidP="00000000" w:rsidRDefault="00000000" w:rsidRPr="00000000" w14:paraId="00000016">
      <w:pPr>
        <w:pStyle w:val="Heading3"/>
        <w:keepNext w:val="0"/>
        <w:keepLines w:val="0"/>
        <w:numPr>
          <w:ilvl w:val="0"/>
          <w:numId w:val="14"/>
        </w:numPr>
        <w:ind w:left="720" w:hanging="360"/>
        <w:jc w:val="both"/>
        <w:rPr>
          <w:b w:val="0"/>
          <w:sz w:val="22"/>
          <w:szCs w:val="22"/>
        </w:rPr>
      </w:pPr>
      <w:bookmarkStart w:colFirst="0" w:colLast="0" w:name="_heading=h.614fha5h2g0w" w:id="4"/>
      <w:bookmarkEnd w:id="4"/>
      <w:r w:rsidDel="00000000" w:rsidR="00000000" w:rsidRPr="00000000">
        <w:rPr>
          <w:b w:val="0"/>
          <w:sz w:val="22"/>
          <w:szCs w:val="22"/>
          <w:rtl w:val="0"/>
        </w:rPr>
        <w:t xml:space="preserve">Este proyecto tiene como propósito diseñar e implementar modelo estandarizado para la gestión de proyectos en la organización de TI (Organizaciones de TI), utilizando Jira como herramienta principal de planificación, ejecución y control. El modelo integra prácticas de PMBOK (6ta edición) y de ISO/IEC 12207, ISO/IEC/IEEE 29148:2018 Y IEEE 1074. Además, se incorpora un sistema de indicadores clave de desempeño (KPIs) -SPI. CPI, defect density, lead time, entre otros – que permitirá evaluar objetivamente el rendimiento de los proyectos y tomar decisiones oportunas basadas en datos.</w:t>
      </w:r>
    </w:p>
    <w:p w:rsidR="00000000" w:rsidDel="00000000" w:rsidP="00000000" w:rsidRDefault="00000000" w:rsidRPr="00000000" w14:paraId="00000017">
      <w:pPr>
        <w:pStyle w:val="Heading3"/>
        <w:keepNext w:val="0"/>
        <w:keepLines w:val="0"/>
        <w:jc w:val="both"/>
        <w:rPr>
          <w:b w:val="0"/>
          <w:sz w:val="22"/>
          <w:szCs w:val="22"/>
        </w:rPr>
      </w:pPr>
      <w:r w:rsidDel="00000000" w:rsidR="00000000" w:rsidRPr="00000000">
        <w:rPr>
          <w:i w:val="1"/>
          <w:sz w:val="22"/>
          <w:szCs w:val="22"/>
          <w:rtl w:val="0"/>
        </w:rPr>
        <w:t xml:space="preserve">Importancia</w:t>
      </w:r>
      <w:r w:rsidDel="00000000" w:rsidR="00000000" w:rsidRPr="00000000">
        <w:rPr>
          <w:rtl w:val="0"/>
        </w:rPr>
      </w:r>
    </w:p>
    <w:p w:rsidR="00000000" w:rsidDel="00000000" w:rsidP="00000000" w:rsidRDefault="00000000" w:rsidRPr="00000000" w14:paraId="00000018">
      <w:pPr>
        <w:jc w:val="both"/>
        <w:rPr>
          <w:sz w:val="22"/>
          <w:szCs w:val="22"/>
        </w:rPr>
      </w:pPr>
      <w:r w:rsidDel="00000000" w:rsidR="00000000" w:rsidRPr="00000000">
        <w:rPr>
          <w:sz w:val="22"/>
          <w:szCs w:val="22"/>
          <w:rtl w:val="0"/>
        </w:rPr>
        <w:t xml:space="preserve">La relevancia de esta propuesta se sustenta en tres dimensiones:</w:t>
        <w:br w:type="textWrapping"/>
      </w:r>
    </w:p>
    <w:p w:rsidR="00000000" w:rsidDel="00000000" w:rsidP="00000000" w:rsidRDefault="00000000" w:rsidRPr="00000000" w14:paraId="00000019">
      <w:pPr>
        <w:numPr>
          <w:ilvl w:val="0"/>
          <w:numId w:val="16"/>
        </w:numPr>
        <w:ind w:left="720" w:hanging="360"/>
        <w:jc w:val="both"/>
        <w:rPr>
          <w:sz w:val="22"/>
          <w:szCs w:val="22"/>
        </w:rPr>
      </w:pPr>
      <w:r w:rsidDel="00000000" w:rsidR="00000000" w:rsidRPr="00000000">
        <w:rPr>
          <w:b w:val="1"/>
          <w:sz w:val="22"/>
          <w:szCs w:val="22"/>
          <w:rtl w:val="0"/>
        </w:rPr>
        <w:t xml:space="preserve">Dimensión académica.</w:t>
      </w:r>
      <w:r w:rsidDel="00000000" w:rsidR="00000000" w:rsidRPr="00000000">
        <w:rPr>
          <w:sz w:val="22"/>
          <w:szCs w:val="22"/>
          <w:rtl w:val="0"/>
        </w:rPr>
        <w:t xml:space="preserve"> El proyecto fortalece la formación práctica de los estudiantes de Ingeniería de Sistemas al brindar un marco metodológico coherente, estandarizado y validado internacionalmente para la gestión de proyectos TI. De esta manera, se promueve el aprendizaje basado en proyectos (ABP), la documentación con estándares IEEE y la utilización de indicadores objetivos para evaluar resultados.</w:t>
        <w:br w:type="textWrapping"/>
      </w:r>
    </w:p>
    <w:p w:rsidR="00000000" w:rsidDel="00000000" w:rsidP="00000000" w:rsidRDefault="00000000" w:rsidRPr="00000000" w14:paraId="0000001A">
      <w:pPr>
        <w:numPr>
          <w:ilvl w:val="0"/>
          <w:numId w:val="16"/>
        </w:numPr>
        <w:ind w:left="720" w:hanging="360"/>
        <w:jc w:val="both"/>
        <w:rPr>
          <w:sz w:val="22"/>
          <w:szCs w:val="22"/>
        </w:rPr>
      </w:pPr>
      <w:r w:rsidDel="00000000" w:rsidR="00000000" w:rsidRPr="00000000">
        <w:rPr>
          <w:b w:val="1"/>
          <w:sz w:val="22"/>
          <w:szCs w:val="22"/>
          <w:rtl w:val="0"/>
        </w:rPr>
        <w:t xml:space="preserve">Dimensión operativa.</w:t>
      </w:r>
      <w:r w:rsidDel="00000000" w:rsidR="00000000" w:rsidRPr="00000000">
        <w:rPr>
          <w:sz w:val="22"/>
          <w:szCs w:val="22"/>
          <w:rtl w:val="0"/>
        </w:rPr>
        <w:t xml:space="preserve"> En la actualidad, los proyectos académicos de TI suelen gestionarse de manera fragmentada, con herramientas diversas y sin una estructura de indicadores claros. Esta situación ocasiona dificultades en la trazabilidad de requisitos, la coordinación de actividades y la evaluación de riesgos. Con la estandarización en Jira, se busca mejorar la visibilidad del estado del proyecto en tiempo real, optimizar la comunicación entre los equipos y reducir los tiempos de entrega de productos.</w:t>
        <w:br w:type="textWrapping"/>
      </w:r>
    </w:p>
    <w:p w:rsidR="00000000" w:rsidDel="00000000" w:rsidP="00000000" w:rsidRDefault="00000000" w:rsidRPr="00000000" w14:paraId="0000001B">
      <w:pPr>
        <w:numPr>
          <w:ilvl w:val="0"/>
          <w:numId w:val="16"/>
        </w:numPr>
        <w:ind w:left="720" w:hanging="360"/>
        <w:jc w:val="both"/>
        <w:rPr>
          <w:sz w:val="22"/>
          <w:szCs w:val="22"/>
        </w:rPr>
      </w:pPr>
      <w:r w:rsidDel="00000000" w:rsidR="00000000" w:rsidRPr="00000000">
        <w:rPr>
          <w:b w:val="1"/>
          <w:sz w:val="22"/>
          <w:szCs w:val="22"/>
          <w:rtl w:val="0"/>
        </w:rPr>
        <w:t xml:space="preserve">Dimensión ética y normativa.</w:t>
      </w:r>
      <w:r w:rsidDel="00000000" w:rsidR="00000000" w:rsidRPr="00000000">
        <w:rPr>
          <w:sz w:val="22"/>
          <w:szCs w:val="22"/>
          <w:rtl w:val="0"/>
        </w:rPr>
        <w:t xml:space="preserve"> El proyecto se ajusta a la </w:t>
      </w:r>
      <w:r w:rsidDel="00000000" w:rsidR="00000000" w:rsidRPr="00000000">
        <w:rPr>
          <w:i w:val="1"/>
          <w:sz w:val="22"/>
          <w:szCs w:val="22"/>
          <w:rtl w:val="0"/>
        </w:rPr>
        <w:t xml:space="preserve">Circular Normativa DGI No. 001 (USC, 2025)</w:t>
      </w:r>
      <w:r w:rsidDel="00000000" w:rsidR="00000000" w:rsidRPr="00000000">
        <w:rPr>
          <w:sz w:val="22"/>
          <w:szCs w:val="22"/>
          <w:rtl w:val="0"/>
        </w:rPr>
        <w:t xml:space="preserve">, que establece lineamientos institucionales para el uso responsable de la inteligencia artificial en procesos académicos. Cada entrega del proyecto deberá incluir una declaración de uso (o no uso) de IA, especificando la herramienta, la actividad realizada y la verificación humana correspondiente. Asimismo, se garantizará el cumplimiento de la </w:t>
      </w:r>
      <w:r w:rsidDel="00000000" w:rsidR="00000000" w:rsidRPr="00000000">
        <w:rPr>
          <w:b w:val="1"/>
          <w:sz w:val="22"/>
          <w:szCs w:val="22"/>
          <w:rtl w:val="0"/>
        </w:rPr>
        <w:t xml:space="preserve">Ley 1581 de 2012</w:t>
      </w:r>
      <w:r w:rsidDel="00000000" w:rsidR="00000000" w:rsidRPr="00000000">
        <w:rPr>
          <w:sz w:val="22"/>
          <w:szCs w:val="22"/>
          <w:rtl w:val="0"/>
        </w:rPr>
        <w:t xml:space="preserve"> sobre protección de datos personales y las políticas de propiedad intelectual vigentes en la universidad.</w:t>
      </w:r>
    </w:p>
    <w:p w:rsidR="00000000" w:rsidDel="00000000" w:rsidP="00000000" w:rsidRDefault="00000000" w:rsidRPr="00000000" w14:paraId="0000001C">
      <w:pPr>
        <w:ind w:left="720" w:firstLine="0"/>
        <w:jc w:val="both"/>
        <w:rPr>
          <w:sz w:val="22"/>
          <w:szCs w:val="22"/>
        </w:rPr>
      </w:pPr>
      <w:r w:rsidDel="00000000" w:rsidR="00000000" w:rsidRPr="00000000">
        <w:rPr>
          <w:rtl w:val="0"/>
        </w:rPr>
      </w:r>
    </w:p>
    <w:p w:rsidR="00000000" w:rsidDel="00000000" w:rsidP="00000000" w:rsidRDefault="00000000" w:rsidRPr="00000000" w14:paraId="0000001D">
      <w:pPr>
        <w:jc w:val="both"/>
        <w:rPr>
          <w:sz w:val="22"/>
          <w:szCs w:val="22"/>
        </w:rPr>
      </w:pPr>
      <w:bookmarkStart w:colFirst="0" w:colLast="0" w:name="_heading=h.vn6nm3hxisv4"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jc w:val="both"/>
        <w:rPr>
          <w:sz w:val="28"/>
          <w:szCs w:val="28"/>
        </w:rPr>
      </w:pPr>
      <w:r w:rsidDel="00000000" w:rsidR="00000000" w:rsidRPr="00000000">
        <w:rPr>
          <w:sz w:val="28"/>
          <w:szCs w:val="28"/>
          <w:rtl w:val="0"/>
        </w:rPr>
        <w:t xml:space="preserve">2) Planteamiento del problema</w:t>
      </w:r>
    </w:p>
    <w:p w:rsidR="00000000" w:rsidDel="00000000" w:rsidP="00000000" w:rsidRDefault="00000000" w:rsidRPr="00000000" w14:paraId="0000001F">
      <w:pPr>
        <w:spacing w:after="240" w:before="240" w:lineRule="auto"/>
        <w:jc w:val="both"/>
        <w:rPr>
          <w:sz w:val="22"/>
          <w:szCs w:val="22"/>
        </w:rPr>
      </w:pPr>
      <w:r w:rsidDel="00000000" w:rsidR="00000000" w:rsidRPr="00000000">
        <w:rPr>
          <w:sz w:val="22"/>
          <w:szCs w:val="22"/>
          <w:rtl w:val="0"/>
        </w:rPr>
        <w:t xml:space="preserve">Actualmente, la gestión de proyectos en el ámbito de Tecnologías de la Información (TI) se enfrenta actualmente a importantes limitaciones. La mayoría de los equipos utilizan </w:t>
      </w:r>
      <w:r w:rsidDel="00000000" w:rsidR="00000000" w:rsidRPr="00000000">
        <w:rPr>
          <w:b w:val="1"/>
          <w:sz w:val="22"/>
          <w:szCs w:val="22"/>
          <w:rtl w:val="0"/>
        </w:rPr>
        <w:t xml:space="preserve">herramientas heterogéneas y dispersas</w:t>
      </w:r>
      <w:r w:rsidDel="00000000" w:rsidR="00000000" w:rsidRPr="00000000">
        <w:rPr>
          <w:sz w:val="22"/>
          <w:szCs w:val="22"/>
          <w:rtl w:val="0"/>
        </w:rPr>
        <w:t xml:space="preserve"> —como hojas de cálculo, documentos aislados o comunicaciones por correo electrónico— lo cual dificulta mantener un control centralizado y estandarizado de los procesos de planificación, ejecución y monitoreo.</w:t>
      </w:r>
    </w:p>
    <w:p w:rsidR="00000000" w:rsidDel="00000000" w:rsidP="00000000" w:rsidRDefault="00000000" w:rsidRPr="00000000" w14:paraId="00000020">
      <w:pPr>
        <w:spacing w:after="240" w:before="240" w:lineRule="auto"/>
        <w:jc w:val="both"/>
        <w:rPr>
          <w:sz w:val="22"/>
          <w:szCs w:val="22"/>
        </w:rPr>
      </w:pPr>
      <w:r w:rsidDel="00000000" w:rsidR="00000000" w:rsidRPr="00000000">
        <w:rPr>
          <w:sz w:val="22"/>
          <w:szCs w:val="22"/>
          <w:rtl w:val="0"/>
        </w:rPr>
        <w:t xml:space="preserve">Este escenario genera varios inconvenientes:</w:t>
      </w:r>
    </w:p>
    <w:p w:rsidR="00000000" w:rsidDel="00000000" w:rsidP="00000000" w:rsidRDefault="00000000" w:rsidRPr="00000000" w14:paraId="00000021">
      <w:pPr>
        <w:numPr>
          <w:ilvl w:val="0"/>
          <w:numId w:val="17"/>
        </w:numPr>
        <w:spacing w:after="240" w:before="240" w:lineRule="auto"/>
        <w:ind w:left="720" w:hanging="360"/>
        <w:jc w:val="both"/>
        <w:rPr>
          <w:sz w:val="22"/>
          <w:szCs w:val="22"/>
        </w:rPr>
      </w:pPr>
      <w:r w:rsidDel="00000000" w:rsidR="00000000" w:rsidRPr="00000000">
        <w:rPr>
          <w:b w:val="1"/>
          <w:sz w:val="22"/>
          <w:szCs w:val="22"/>
          <w:rtl w:val="0"/>
        </w:rPr>
        <w:t xml:space="preserve">Falta de trazabilidad de requisitos y entregables.</w:t>
      </w:r>
      <w:r w:rsidDel="00000000" w:rsidR="00000000" w:rsidRPr="00000000">
        <w:rPr>
          <w:sz w:val="22"/>
          <w:szCs w:val="22"/>
          <w:rtl w:val="0"/>
        </w:rPr>
        <w:br w:type="textWrapping"/>
        <w:t xml:space="preserve">No existe una relación sistemática entre los requisitos planteados, las actividades ejecutadas, las pruebas realizadas y los productos finales entregados. Esto impide garantizar que cada requisito definido por los interesados esté cubierto por pruebas de validación y verificación, reduciendo la confiabilidad del producto final.</w:t>
      </w:r>
    </w:p>
    <w:p w:rsidR="00000000" w:rsidDel="00000000" w:rsidP="00000000" w:rsidRDefault="00000000" w:rsidRPr="00000000" w14:paraId="00000022">
      <w:pPr>
        <w:numPr>
          <w:ilvl w:val="0"/>
          <w:numId w:val="17"/>
        </w:numPr>
        <w:spacing w:after="240" w:before="240" w:lineRule="auto"/>
        <w:ind w:left="720" w:hanging="360"/>
        <w:jc w:val="both"/>
        <w:rPr>
          <w:sz w:val="22"/>
          <w:szCs w:val="22"/>
        </w:rPr>
      </w:pPr>
      <w:r w:rsidDel="00000000" w:rsidR="00000000" w:rsidRPr="00000000">
        <w:rPr>
          <w:b w:val="1"/>
          <w:sz w:val="22"/>
          <w:szCs w:val="22"/>
          <w:rtl w:val="0"/>
        </w:rPr>
        <w:t xml:space="preserve">Heterogeneidad metodológica.</w:t>
      </w:r>
      <w:r w:rsidDel="00000000" w:rsidR="00000000" w:rsidRPr="00000000">
        <w:rPr>
          <w:sz w:val="22"/>
          <w:szCs w:val="22"/>
          <w:rtl w:val="0"/>
        </w:rPr>
        <w:br w:type="textWrapping"/>
        <w:t xml:space="preserve">Cada equipo de trabajo aplica, en mayor o menor medida, elementos del </w:t>
      </w:r>
      <w:r w:rsidDel="00000000" w:rsidR="00000000" w:rsidRPr="00000000">
        <w:rPr>
          <w:b w:val="1"/>
          <w:sz w:val="22"/>
          <w:szCs w:val="22"/>
          <w:rtl w:val="0"/>
        </w:rPr>
        <w:t xml:space="preserve">PMBOK® Guide</w:t>
      </w:r>
      <w:r w:rsidDel="00000000" w:rsidR="00000000" w:rsidRPr="00000000">
        <w:rPr>
          <w:sz w:val="22"/>
          <w:szCs w:val="22"/>
          <w:rtl w:val="0"/>
        </w:rPr>
        <w:t xml:space="preserve"> o del </w:t>
      </w:r>
      <w:r w:rsidDel="00000000" w:rsidR="00000000" w:rsidRPr="00000000">
        <w:rPr>
          <w:b w:val="1"/>
          <w:sz w:val="22"/>
          <w:szCs w:val="22"/>
          <w:rtl w:val="0"/>
        </w:rPr>
        <w:t xml:space="preserve">SDLC</w:t>
      </w:r>
      <w:r w:rsidDel="00000000" w:rsidR="00000000" w:rsidRPr="00000000">
        <w:rPr>
          <w:sz w:val="22"/>
          <w:szCs w:val="22"/>
          <w:rtl w:val="0"/>
        </w:rPr>
        <w:t xml:space="preserve">, pero sin un marco de referencia común ni plantillas estandarizadas. Esto conduce a diferencias en la calidad de los entregables, la documentación y los procesos de control.</w:t>
      </w:r>
    </w:p>
    <w:p w:rsidR="00000000" w:rsidDel="00000000" w:rsidP="00000000" w:rsidRDefault="00000000" w:rsidRPr="00000000" w14:paraId="00000023">
      <w:pPr>
        <w:numPr>
          <w:ilvl w:val="0"/>
          <w:numId w:val="17"/>
        </w:numPr>
        <w:spacing w:after="240" w:before="240" w:lineRule="auto"/>
        <w:ind w:left="720" w:hanging="360"/>
        <w:jc w:val="both"/>
        <w:rPr>
          <w:sz w:val="22"/>
          <w:szCs w:val="22"/>
        </w:rPr>
      </w:pPr>
      <w:r w:rsidDel="00000000" w:rsidR="00000000" w:rsidRPr="00000000">
        <w:rPr>
          <w:b w:val="1"/>
          <w:sz w:val="22"/>
          <w:szCs w:val="22"/>
          <w:rtl w:val="0"/>
        </w:rPr>
        <w:t xml:space="preserve">Deficiencias en el monitoreo y control.</w:t>
      </w:r>
      <w:r w:rsidDel="00000000" w:rsidR="00000000" w:rsidRPr="00000000">
        <w:rPr>
          <w:sz w:val="22"/>
          <w:szCs w:val="22"/>
          <w:rtl w:val="0"/>
        </w:rPr>
        <w:br w:type="textWrapping"/>
        <w:t xml:space="preserve">El seguimiento del avance se realiza de forma reactiva, muchas veces mediante reportes manuales y no con indicadores automáticos. La ausencia de </w:t>
      </w:r>
      <w:r w:rsidDel="00000000" w:rsidR="00000000" w:rsidRPr="00000000">
        <w:rPr>
          <w:b w:val="1"/>
          <w:sz w:val="22"/>
          <w:szCs w:val="22"/>
          <w:rtl w:val="0"/>
        </w:rPr>
        <w:t xml:space="preserve">KPIs estandarizados</w:t>
      </w:r>
      <w:r w:rsidDel="00000000" w:rsidR="00000000" w:rsidRPr="00000000">
        <w:rPr>
          <w:sz w:val="22"/>
          <w:szCs w:val="22"/>
          <w:rtl w:val="0"/>
        </w:rPr>
        <w:t xml:space="preserve"> como el </w:t>
      </w:r>
      <w:r w:rsidDel="00000000" w:rsidR="00000000" w:rsidRPr="00000000">
        <w:rPr>
          <w:i w:val="1"/>
          <w:sz w:val="22"/>
          <w:szCs w:val="22"/>
          <w:rtl w:val="0"/>
        </w:rPr>
        <w:t xml:space="preserve">Schedule Performance Index (SPI)</w:t>
      </w:r>
      <w:r w:rsidDel="00000000" w:rsidR="00000000" w:rsidRPr="00000000">
        <w:rPr>
          <w:sz w:val="22"/>
          <w:szCs w:val="22"/>
          <w:rtl w:val="0"/>
        </w:rPr>
        <w:t xml:space="preserve">, </w:t>
      </w:r>
      <w:r w:rsidDel="00000000" w:rsidR="00000000" w:rsidRPr="00000000">
        <w:rPr>
          <w:i w:val="1"/>
          <w:sz w:val="22"/>
          <w:szCs w:val="22"/>
          <w:rtl w:val="0"/>
        </w:rPr>
        <w:t xml:space="preserve">Cost Performance Index (CPI)</w:t>
      </w:r>
      <w:r w:rsidDel="00000000" w:rsidR="00000000" w:rsidRPr="00000000">
        <w:rPr>
          <w:sz w:val="22"/>
          <w:szCs w:val="22"/>
          <w:rtl w:val="0"/>
        </w:rPr>
        <w:t xml:space="preserve"> o la </w:t>
      </w:r>
      <w:r w:rsidDel="00000000" w:rsidR="00000000" w:rsidRPr="00000000">
        <w:rPr>
          <w:i w:val="1"/>
          <w:sz w:val="22"/>
          <w:szCs w:val="22"/>
          <w:rtl w:val="0"/>
        </w:rPr>
        <w:t xml:space="preserve">densidad de defectos</w:t>
      </w:r>
      <w:r w:rsidDel="00000000" w:rsidR="00000000" w:rsidRPr="00000000">
        <w:rPr>
          <w:sz w:val="22"/>
          <w:szCs w:val="22"/>
          <w:rtl w:val="0"/>
        </w:rPr>
        <w:t xml:space="preserve"> dificulta la toma de decisiones informada y oportuna.</w:t>
      </w:r>
    </w:p>
    <w:p w:rsidR="00000000" w:rsidDel="00000000" w:rsidP="00000000" w:rsidRDefault="00000000" w:rsidRPr="00000000" w14:paraId="00000024">
      <w:pPr>
        <w:numPr>
          <w:ilvl w:val="0"/>
          <w:numId w:val="17"/>
        </w:numPr>
        <w:spacing w:after="240" w:before="240" w:lineRule="auto"/>
        <w:ind w:left="720" w:hanging="360"/>
        <w:jc w:val="both"/>
        <w:rPr>
          <w:sz w:val="22"/>
          <w:szCs w:val="22"/>
        </w:rPr>
      </w:pPr>
      <w:r w:rsidDel="00000000" w:rsidR="00000000" w:rsidRPr="00000000">
        <w:rPr>
          <w:b w:val="1"/>
          <w:sz w:val="22"/>
          <w:szCs w:val="22"/>
          <w:rtl w:val="0"/>
        </w:rPr>
        <w:t xml:space="preserve">Riesgos de incumplimiento normativo y ético.</w:t>
      </w:r>
      <w:r w:rsidDel="00000000" w:rsidR="00000000" w:rsidRPr="00000000">
        <w:rPr>
          <w:sz w:val="22"/>
          <w:szCs w:val="22"/>
          <w:rtl w:val="0"/>
        </w:rPr>
        <w:br w:type="textWrapping"/>
        <w:t xml:space="preserve">Con la creciente incorporación de la inteligencia artificial en la elaboración de documentos, reportes o código, surge el riesgo de incumplir la </w:t>
      </w:r>
      <w:r w:rsidDel="00000000" w:rsidR="00000000" w:rsidRPr="00000000">
        <w:rPr>
          <w:b w:val="1"/>
          <w:sz w:val="22"/>
          <w:szCs w:val="22"/>
          <w:rtl w:val="0"/>
        </w:rPr>
        <w:t xml:space="preserve">Circular Normativa DGI No. 001 (USC, 2025)</w:t>
      </w:r>
      <w:r w:rsidDel="00000000" w:rsidR="00000000" w:rsidRPr="00000000">
        <w:rPr>
          <w:sz w:val="22"/>
          <w:szCs w:val="22"/>
          <w:rtl w:val="0"/>
        </w:rPr>
        <w:t xml:space="preserve">, que exige la declaración explícita del uso de IA en actividades académicas. De igual forma, la falta de procesos claros expone a riesgos de plagio, uso indebido de datos sensibles o ausencia de revisión crítica de los productos generados.</w:t>
      </w:r>
    </w:p>
    <w:p w:rsidR="00000000" w:rsidDel="00000000" w:rsidP="00000000" w:rsidRDefault="00000000" w:rsidRPr="00000000" w14:paraId="00000025">
      <w:pPr>
        <w:numPr>
          <w:ilvl w:val="0"/>
          <w:numId w:val="17"/>
        </w:numPr>
        <w:spacing w:after="240" w:before="240" w:lineRule="auto"/>
        <w:ind w:left="720" w:hanging="360"/>
        <w:jc w:val="both"/>
        <w:rPr>
          <w:sz w:val="22"/>
          <w:szCs w:val="22"/>
        </w:rPr>
      </w:pPr>
      <w:r w:rsidDel="00000000" w:rsidR="00000000" w:rsidRPr="00000000">
        <w:rPr>
          <w:b w:val="1"/>
          <w:sz w:val="22"/>
          <w:szCs w:val="22"/>
          <w:rtl w:val="0"/>
        </w:rPr>
        <w:t xml:space="preserve">Impacto en la calidad y eficiencia.</w:t>
      </w:r>
      <w:r w:rsidDel="00000000" w:rsidR="00000000" w:rsidRPr="00000000">
        <w:rPr>
          <w:sz w:val="22"/>
          <w:szCs w:val="22"/>
          <w:rtl w:val="0"/>
        </w:rPr>
        <w:br w:type="textWrapping"/>
        <w:t xml:space="preserve">Estas deficiencias repercuten en retrasos en la ejecución, reprocesos por falta de alineación entre requisitos y pruebas, y baja eficiencia en la utilización de recursos. En consecuencia, se limita la capacidad de los estudiantes y docentes para demostrar competencias de gestión profesional de proyectos en entornos académicos y laborales.</w:t>
      </w:r>
    </w:p>
    <w:p w:rsidR="00000000" w:rsidDel="00000000" w:rsidP="00000000" w:rsidRDefault="00000000" w:rsidRPr="00000000" w14:paraId="00000026">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27">
      <w:pPr>
        <w:spacing w:after="240" w:before="240" w:lineRule="auto"/>
        <w:jc w:val="both"/>
        <w:rPr>
          <w:sz w:val="22"/>
          <w:szCs w:val="22"/>
        </w:rPr>
      </w:pPr>
      <w:r w:rsidDel="00000000" w:rsidR="00000000" w:rsidRPr="00000000">
        <w:rPr>
          <w:b w:val="1"/>
          <w:sz w:val="22"/>
          <w:szCs w:val="22"/>
          <w:rtl w:val="0"/>
        </w:rPr>
        <w:t xml:space="preserve">Problema central:</w:t>
      </w:r>
      <w:r w:rsidDel="00000000" w:rsidR="00000000" w:rsidRPr="00000000">
        <w:rPr>
          <w:sz w:val="22"/>
          <w:szCs w:val="22"/>
          <w:rtl w:val="0"/>
        </w:rPr>
        <w:br w:type="textWrapping"/>
        <w:t xml:space="preserve">¿Cómo automatizar la gestión de proyectos TI integrando IA y Jira -alineado con PMBOK 6, ISO/IEC/IEEE 29148, Scrum y PSP – para aumentar trazabilidad, calidad del producto y control del proyecto, con alertas e insights oportunos que soporten la decisión humana?</w:t>
      </w:r>
    </w:p>
    <w:p w:rsidR="00000000" w:rsidDel="00000000" w:rsidP="00000000" w:rsidRDefault="00000000" w:rsidRPr="00000000" w14:paraId="00000028">
      <w:pPr>
        <w:spacing w:after="240" w:before="240" w:lineRule="auto"/>
        <w:jc w:val="both"/>
        <w:rPr>
          <w:sz w:val="22"/>
          <w:szCs w:val="22"/>
        </w:rPr>
      </w:pPr>
      <w:r w:rsidDel="00000000" w:rsidR="00000000" w:rsidRPr="00000000">
        <w:rPr>
          <w:sz w:val="22"/>
          <w:szCs w:val="22"/>
          <w:rtl w:val="0"/>
        </w:rPr>
        <w:t xml:space="preserve">Problema central: ¿Cómo automatizar la gestión de proyectos TI para aumentar la trazabilidad, calidad y cumplimiento, manteniendo pensamiento crítico y control humano en las decisiones?</w:t>
      </w:r>
    </w:p>
    <w:p w:rsidR="00000000" w:rsidDel="00000000" w:rsidP="00000000" w:rsidRDefault="00000000" w:rsidRPr="00000000" w14:paraId="00000029">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jc w:val="both"/>
        <w:rPr>
          <w:sz w:val="28"/>
          <w:szCs w:val="28"/>
        </w:rPr>
      </w:pPr>
      <w:bookmarkStart w:colFirst="0" w:colLast="0" w:name="_heading=h.63nvhd36c05o" w:id="6"/>
      <w:bookmarkEnd w:id="6"/>
      <w:r w:rsidDel="00000000" w:rsidR="00000000" w:rsidRPr="00000000">
        <w:rPr>
          <w:sz w:val="28"/>
          <w:szCs w:val="28"/>
          <w:rtl w:val="0"/>
        </w:rPr>
        <w:t xml:space="preserve">3) Objetivos: O</w:t>
      </w:r>
      <w:r w:rsidDel="00000000" w:rsidR="00000000" w:rsidRPr="00000000">
        <w:rPr>
          <w:color w:val="000000"/>
          <w:sz w:val="28"/>
          <w:szCs w:val="28"/>
          <w:rtl w:val="0"/>
        </w:rPr>
        <w:t xml:space="preserve">bjetivo general </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Automatizar la gestión de proyectos de tecnologías de la </w:t>
      </w:r>
      <w:r w:rsidDel="00000000" w:rsidR="00000000" w:rsidRPr="00000000">
        <w:rPr>
          <w:sz w:val="22"/>
          <w:szCs w:val="22"/>
          <w:rtl w:val="0"/>
        </w:rPr>
        <w:t xml:space="preserve">información</w:t>
      </w:r>
      <w:r w:rsidDel="00000000" w:rsidR="00000000" w:rsidRPr="00000000">
        <w:rPr>
          <w:color w:val="000000"/>
          <w:sz w:val="22"/>
          <w:szCs w:val="22"/>
          <w:rtl w:val="0"/>
        </w:rPr>
        <w:t xml:space="preserve"> mediante un asistente/servicios de IA integrado(s) con Jira, alineado(s) con PMBOK 6 para la dirección del proyecto y con ISO/IEC/IEEE 29148 : 2018 para la ingeniería de requisitos; la ejecución se </w:t>
      </w:r>
      <w:r w:rsidDel="00000000" w:rsidR="00000000" w:rsidRPr="00000000">
        <w:rPr>
          <w:sz w:val="22"/>
          <w:szCs w:val="22"/>
          <w:rtl w:val="0"/>
        </w:rPr>
        <w:t xml:space="preserve">realizará</w:t>
      </w:r>
      <w:r w:rsidDel="00000000" w:rsidR="00000000" w:rsidRPr="00000000">
        <w:rPr>
          <w:color w:val="000000"/>
          <w:sz w:val="22"/>
          <w:szCs w:val="22"/>
          <w:rtl w:val="0"/>
        </w:rPr>
        <w:t xml:space="preserve"> con Scrum y PSP, y la verificación/validación con referencia a ISO/IEC/IEEE 29119 (PRUEBAS) Y ISO/IEC 25010 (calidad de producto), con el fin de mejorar trazabilidad, desempeño y toma de decisiones basada en datos en contextos organizacionales no restringidos al ámbito educativo.</w:t>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Automatizar la gestión de proyectos de Tecnologías de la Información en entornos generales y de forma ordenada mediante la configuración y uso de herramientas colaborativas como Jira, integrando prácticas de </w:t>
      </w:r>
      <w:r w:rsidDel="00000000" w:rsidR="00000000" w:rsidRPr="00000000">
        <w:rPr>
          <w:b w:val="1"/>
          <w:color w:val="000000"/>
          <w:sz w:val="22"/>
          <w:szCs w:val="22"/>
          <w:rtl w:val="0"/>
        </w:rPr>
        <w:t xml:space="preserve">PMBOK® 6</w:t>
      </w:r>
      <w:r w:rsidDel="00000000" w:rsidR="00000000" w:rsidRPr="00000000">
        <w:rPr>
          <w:color w:val="000000"/>
          <w:sz w:val="22"/>
          <w:szCs w:val="22"/>
          <w:rtl w:val="0"/>
        </w:rPr>
        <w:t xml:space="preserve">, el </w:t>
      </w:r>
      <w:r w:rsidDel="00000000" w:rsidR="00000000" w:rsidRPr="00000000">
        <w:rPr>
          <w:b w:val="1"/>
          <w:color w:val="000000"/>
          <w:sz w:val="22"/>
          <w:szCs w:val="22"/>
          <w:rtl w:val="0"/>
        </w:rPr>
        <w:t xml:space="preserve">Software Development Life Cycle (SDLC)</w:t>
      </w:r>
      <w:r w:rsidDel="00000000" w:rsidR="00000000" w:rsidRPr="00000000">
        <w:rPr>
          <w:color w:val="000000"/>
          <w:sz w:val="22"/>
          <w:szCs w:val="22"/>
          <w:rtl w:val="0"/>
        </w:rPr>
        <w:t xml:space="preserve"> y estándares internacionales (</w:t>
      </w:r>
      <w:r w:rsidDel="00000000" w:rsidR="00000000" w:rsidRPr="00000000">
        <w:rPr>
          <w:b w:val="1"/>
          <w:color w:val="000000"/>
          <w:sz w:val="22"/>
          <w:szCs w:val="22"/>
          <w:rtl w:val="0"/>
        </w:rPr>
        <w:t xml:space="preserve">IEEE/ISO/IEC</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29148</w:t>
      </w:r>
      <w:r w:rsidDel="00000000" w:rsidR="00000000" w:rsidRPr="00000000">
        <w:rPr>
          <w:color w:val="000000"/>
          <w:sz w:val="22"/>
          <w:szCs w:val="22"/>
          <w:rtl w:val="0"/>
        </w:rPr>
        <w:t xml:space="preserve">), con el fin de mejorar la trazabilidad, la calidad de los entregables y el cumplimiento de lineamientos éticos sobre el uso responsable de la Inteligencia Artificial.</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b w:val="1"/>
          <w:color w:val="000000"/>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color w:val="000000"/>
          <w:rtl w:val="0"/>
        </w:rPr>
        <w:t xml:space="preserve">Objetivos específicos (¿Cómo? y ¿Para qué?): </w:t>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b w:val="1"/>
          <w:sz w:val="22"/>
          <w:szCs w:val="22"/>
        </w:rPr>
      </w:pPr>
      <w:r w:rsidDel="00000000" w:rsidR="00000000" w:rsidRPr="00000000">
        <w:rPr>
          <w:rtl w:val="0"/>
        </w:rPr>
      </w:r>
    </w:p>
    <w:p w:rsidR="00000000" w:rsidDel="00000000" w:rsidP="00000000" w:rsidRDefault="00000000" w:rsidRPr="00000000" w14:paraId="00000031">
      <w:pPr>
        <w:numPr>
          <w:ilvl w:val="0"/>
          <w:numId w:val="6"/>
        </w:numPr>
        <w:spacing w:after="0" w:afterAutospacing="0" w:before="240" w:line="273.6" w:lineRule="auto"/>
        <w:ind w:left="720" w:hanging="360"/>
        <w:jc w:val="both"/>
        <w:rPr>
          <w:color w:val="1b1c1d"/>
          <w:sz w:val="22"/>
          <w:szCs w:val="22"/>
          <w:u w:val="none"/>
        </w:rPr>
      </w:pPr>
      <w:r w:rsidDel="00000000" w:rsidR="00000000" w:rsidRPr="00000000">
        <w:rPr>
          <w:b w:val="1"/>
          <w:color w:val="1b1c1d"/>
          <w:sz w:val="22"/>
          <w:szCs w:val="22"/>
          <w:rtl w:val="0"/>
        </w:rPr>
        <w:t xml:space="preserve">Analizar: </w:t>
      </w:r>
      <w:r w:rsidDel="00000000" w:rsidR="00000000" w:rsidRPr="00000000">
        <w:rPr>
          <w:color w:val="1b1c1d"/>
          <w:sz w:val="22"/>
          <w:szCs w:val="22"/>
          <w:rtl w:val="0"/>
        </w:rPr>
        <w:t xml:space="preserve">Definir un marco metodológico híbrido que combine los procesos de PMBOK 6, Scrum y SDLC, y un conjunto de requisitos funcionales y no funcionales que garanticen la trazabilidad y el cumplimiento normativo.</w:t>
      </w:r>
    </w:p>
    <w:p w:rsidR="00000000" w:rsidDel="00000000" w:rsidP="00000000" w:rsidRDefault="00000000" w:rsidRPr="00000000" w14:paraId="00000032">
      <w:pPr>
        <w:numPr>
          <w:ilvl w:val="0"/>
          <w:numId w:val="6"/>
        </w:numPr>
        <w:spacing w:after="0" w:afterAutospacing="0" w:before="0" w:beforeAutospacing="0" w:line="273.6" w:lineRule="auto"/>
        <w:ind w:left="720" w:hanging="360"/>
        <w:jc w:val="both"/>
        <w:rPr>
          <w:color w:val="1b1c1d"/>
          <w:sz w:val="22"/>
          <w:szCs w:val="22"/>
          <w:u w:val="none"/>
        </w:rPr>
      </w:pPr>
      <w:r w:rsidDel="00000000" w:rsidR="00000000" w:rsidRPr="00000000">
        <w:rPr>
          <w:b w:val="1"/>
          <w:color w:val="1b1c1d"/>
          <w:sz w:val="22"/>
          <w:szCs w:val="22"/>
          <w:rtl w:val="0"/>
        </w:rPr>
        <w:t xml:space="preserve">Diseñar: </w:t>
      </w:r>
      <w:r w:rsidDel="00000000" w:rsidR="00000000" w:rsidRPr="00000000">
        <w:rPr>
          <w:color w:val="1b1c1d"/>
          <w:sz w:val="22"/>
          <w:szCs w:val="22"/>
          <w:rtl w:val="0"/>
        </w:rPr>
        <w:t xml:space="preserve">Configurar la plataforma de gestión (Jira) para soportar el ciclo de vida del proyecto, incluyendo la creación de flujos de trabajo, tableros y plantillas estandarizadas de acuerdo con el formato IEEE 29148.</w:t>
      </w:r>
    </w:p>
    <w:p w:rsidR="00000000" w:rsidDel="00000000" w:rsidP="00000000" w:rsidRDefault="00000000" w:rsidRPr="00000000" w14:paraId="00000033">
      <w:pPr>
        <w:numPr>
          <w:ilvl w:val="0"/>
          <w:numId w:val="6"/>
        </w:numPr>
        <w:spacing w:after="0" w:afterAutospacing="0" w:before="0" w:beforeAutospacing="0" w:line="273.6" w:lineRule="auto"/>
        <w:ind w:left="720" w:hanging="360"/>
        <w:jc w:val="both"/>
        <w:rPr>
          <w:color w:val="1b1c1d"/>
          <w:sz w:val="22"/>
          <w:szCs w:val="22"/>
          <w:u w:val="none"/>
        </w:rPr>
      </w:pPr>
      <w:r w:rsidDel="00000000" w:rsidR="00000000" w:rsidRPr="00000000">
        <w:rPr>
          <w:b w:val="1"/>
          <w:color w:val="1b1c1d"/>
          <w:sz w:val="22"/>
          <w:szCs w:val="22"/>
          <w:rtl w:val="0"/>
        </w:rPr>
        <w:t xml:space="preserve">Construir: </w:t>
      </w:r>
      <w:r w:rsidDel="00000000" w:rsidR="00000000" w:rsidRPr="00000000">
        <w:rPr>
          <w:color w:val="1b1c1d"/>
          <w:sz w:val="22"/>
          <w:szCs w:val="22"/>
          <w:rtl w:val="0"/>
        </w:rPr>
        <w:t xml:space="preserve">Implementar el prototipo de la solución técnica, utilizando una arquitectura modular y patrones de diseño justificados, e integrando los mecanismos de reporte de KPIs y cumplimiento ético.</w:t>
      </w:r>
    </w:p>
    <w:p w:rsidR="00000000" w:rsidDel="00000000" w:rsidP="00000000" w:rsidRDefault="00000000" w:rsidRPr="00000000" w14:paraId="00000034">
      <w:pPr>
        <w:numPr>
          <w:ilvl w:val="0"/>
          <w:numId w:val="6"/>
        </w:numPr>
        <w:spacing w:after="240" w:before="0" w:beforeAutospacing="0" w:line="273.6" w:lineRule="auto"/>
        <w:ind w:left="720" w:hanging="360"/>
        <w:jc w:val="both"/>
        <w:rPr>
          <w:color w:val="1b1c1d"/>
          <w:sz w:val="22"/>
          <w:szCs w:val="22"/>
          <w:u w:val="none"/>
        </w:rPr>
      </w:pPr>
      <w:r w:rsidDel="00000000" w:rsidR="00000000" w:rsidRPr="00000000">
        <w:rPr>
          <w:b w:val="1"/>
          <w:color w:val="1b1c1d"/>
          <w:sz w:val="22"/>
          <w:szCs w:val="22"/>
          <w:rtl w:val="0"/>
        </w:rPr>
        <w:t xml:space="preserve">Probar: </w:t>
      </w:r>
      <w:r w:rsidDel="00000000" w:rsidR="00000000" w:rsidRPr="00000000">
        <w:rPr>
          <w:color w:val="1b1c1d"/>
          <w:sz w:val="22"/>
          <w:szCs w:val="22"/>
          <w:rtl w:val="0"/>
        </w:rPr>
        <w:t xml:space="preserve">Validar la funcionalidad y el desempeño de la solución mediante la ejecución de pruebas, la medición de los KPIs y la evaluación del cumplimiento de los requisitos de calidad y normativos.</w:t>
      </w:r>
    </w:p>
    <w:p w:rsidR="00000000" w:rsidDel="00000000" w:rsidP="00000000" w:rsidRDefault="00000000" w:rsidRPr="00000000" w14:paraId="00000035">
      <w:pPr>
        <w:spacing w:after="120" w:line="273.6" w:lineRule="auto"/>
        <w:ind w:left="0" w:firstLine="0"/>
        <w:jc w:val="both"/>
        <w:rPr>
          <w:b w:val="1"/>
          <w:color w:val="1b1c1d"/>
          <w:sz w:val="22"/>
          <w:szCs w:val="22"/>
        </w:rPr>
      </w:pPr>
      <w:r w:rsidDel="00000000" w:rsidR="00000000" w:rsidRPr="00000000">
        <w:rPr>
          <w:rtl w:val="0"/>
        </w:rPr>
      </w:r>
    </w:p>
    <w:p w:rsidR="00000000" w:rsidDel="00000000" w:rsidP="00000000" w:rsidRDefault="00000000" w:rsidRPr="00000000" w14:paraId="00000036">
      <w:pPr>
        <w:spacing w:after="240" w:line="273.6" w:lineRule="auto"/>
        <w:jc w:val="both"/>
        <w:rPr>
          <w:b w:val="1"/>
          <w:color w:val="1b1c1d"/>
          <w:sz w:val="22"/>
          <w:szCs w:val="22"/>
        </w:rPr>
      </w:pPr>
      <w:r w:rsidDel="00000000" w:rsidR="00000000" w:rsidRPr="00000000">
        <w:rPr>
          <w:b w:val="1"/>
          <w:color w:val="1b1c1d"/>
          <w:rtl w:val="0"/>
        </w:rPr>
        <w:t xml:space="preserve">Antecedentes</w:t>
      </w:r>
      <w:r w:rsidDel="00000000" w:rsidR="00000000" w:rsidRPr="00000000">
        <w:rPr>
          <w:b w:val="1"/>
          <w:color w:val="1b1c1d"/>
          <w:sz w:val="22"/>
          <w:szCs w:val="22"/>
          <w:rtl w:val="0"/>
        </w:rPr>
        <w:t xml:space="preserve">:</w:t>
      </w:r>
    </w:p>
    <w:p w:rsidR="00000000" w:rsidDel="00000000" w:rsidP="00000000" w:rsidRDefault="00000000" w:rsidRPr="00000000" w14:paraId="00000037">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Asana (AI):</w:t>
      </w:r>
    </w:p>
    <w:p w:rsidR="00000000" w:rsidDel="00000000" w:rsidP="00000000" w:rsidRDefault="00000000" w:rsidRPr="00000000" w14:paraId="00000038">
      <w:pPr>
        <w:spacing w:after="240" w:before="240" w:line="273.6" w:lineRule="auto"/>
        <w:jc w:val="both"/>
        <w:rPr>
          <w:color w:val="1b1c1d"/>
          <w:sz w:val="22"/>
          <w:szCs w:val="22"/>
        </w:rPr>
      </w:pPr>
      <w:r w:rsidDel="00000000" w:rsidR="00000000" w:rsidRPr="00000000">
        <w:rPr>
          <w:color w:val="1b1c1d"/>
          <w:sz w:val="22"/>
          <w:szCs w:val="22"/>
          <w:rtl w:val="0"/>
        </w:rPr>
        <w:t xml:space="preserve">Asana integra inteligencia artificial para la gestión de proyectos, ofreciendo generación automática de resúmenes, priorización de tareas, detección de bloqueos y recomendaciones de flujos de trabajo. Busca aumentar la productividad y facilitar decisiones estratégicas con insights en tiempo real.</w:t>
      </w:r>
    </w:p>
    <w:p w:rsidR="00000000" w:rsidDel="00000000" w:rsidP="00000000" w:rsidRDefault="00000000" w:rsidRPr="00000000" w14:paraId="00000039">
      <w:pPr>
        <w:spacing w:after="240" w:before="240" w:line="273.6" w:lineRule="auto"/>
        <w:jc w:val="both"/>
        <w:rPr>
          <w:color w:val="1155cc"/>
          <w:sz w:val="22"/>
          <w:szCs w:val="22"/>
          <w:u w:val="single"/>
        </w:rPr>
      </w:pPr>
      <w:hyperlink r:id="rId7">
        <w:r w:rsidDel="00000000" w:rsidR="00000000" w:rsidRPr="00000000">
          <w:rPr>
            <w:color w:val="1155cc"/>
            <w:sz w:val="22"/>
            <w:szCs w:val="22"/>
            <w:u w:val="single"/>
            <w:rtl w:val="0"/>
          </w:rPr>
          <w:t xml:space="preserve">https://asana.com/id/product/ai/project-management</w:t>
        </w:r>
      </w:hyperlink>
      <w:r w:rsidDel="00000000" w:rsidR="00000000" w:rsidRPr="00000000">
        <w:rPr>
          <w:rtl w:val="0"/>
        </w:rPr>
      </w:r>
    </w:p>
    <w:p w:rsidR="00000000" w:rsidDel="00000000" w:rsidP="00000000" w:rsidRDefault="00000000" w:rsidRPr="00000000" w14:paraId="0000003A">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Asana (AI Teammates - medio reconocido Axios)</w:t>
      </w:r>
    </w:p>
    <w:p w:rsidR="00000000" w:rsidDel="00000000" w:rsidP="00000000" w:rsidRDefault="00000000" w:rsidRPr="00000000" w14:paraId="0000003B">
      <w:pPr>
        <w:spacing w:after="240" w:before="240" w:line="273.6" w:lineRule="auto"/>
        <w:jc w:val="both"/>
        <w:rPr>
          <w:color w:val="1b1c1d"/>
          <w:sz w:val="22"/>
          <w:szCs w:val="22"/>
        </w:rPr>
      </w:pPr>
      <w:r w:rsidDel="00000000" w:rsidR="00000000" w:rsidRPr="00000000">
        <w:rPr>
          <w:color w:val="1b1c1d"/>
          <w:sz w:val="22"/>
          <w:szCs w:val="22"/>
          <w:rtl w:val="0"/>
        </w:rPr>
        <w:t xml:space="preserve">Según Axios, Asana lanzó “AI Teammates”, asistentes virtuales basados en IA generativa que funcionan como miembros del equipo, capaces de gestionar tareas, responder consultas y automatizar procesos de colaboración, integrándose de forma natural en los proyectos.</w:t>
      </w:r>
    </w:p>
    <w:p w:rsidR="00000000" w:rsidDel="00000000" w:rsidP="00000000" w:rsidRDefault="00000000" w:rsidRPr="00000000" w14:paraId="0000003C">
      <w:pPr>
        <w:spacing w:after="240" w:before="240" w:line="273.6" w:lineRule="auto"/>
        <w:jc w:val="both"/>
        <w:rPr>
          <w:color w:val="1155cc"/>
          <w:sz w:val="22"/>
          <w:szCs w:val="22"/>
          <w:u w:val="single"/>
        </w:rPr>
      </w:pPr>
      <w:r w:rsidDel="00000000" w:rsidR="00000000" w:rsidRPr="00000000">
        <w:rPr>
          <w:color w:val="1b1c1d"/>
          <w:sz w:val="22"/>
          <w:szCs w:val="22"/>
          <w:rtl w:val="0"/>
        </w:rPr>
        <w:t xml:space="preserve"> </w:t>
      </w:r>
      <w:hyperlink r:id="rId8">
        <w:r w:rsidDel="00000000" w:rsidR="00000000" w:rsidRPr="00000000">
          <w:rPr>
            <w:color w:val="1155cc"/>
            <w:sz w:val="22"/>
            <w:szCs w:val="22"/>
            <w:u w:val="single"/>
            <w:rtl w:val="0"/>
          </w:rPr>
          <w:t xml:space="preserve">https://www.axios.com/2024/06/05/asana-ai-teammates-generative-ai-genai-chatbot</w:t>
        </w:r>
      </w:hyperlink>
      <w:r w:rsidDel="00000000" w:rsidR="00000000" w:rsidRPr="00000000">
        <w:rPr>
          <w:rtl w:val="0"/>
        </w:rPr>
      </w:r>
    </w:p>
    <w:p w:rsidR="00000000" w:rsidDel="00000000" w:rsidP="00000000" w:rsidRDefault="00000000" w:rsidRPr="00000000" w14:paraId="0000003D">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ClickUp (Intro to ClickUp Brain):</w:t>
      </w:r>
    </w:p>
    <w:p w:rsidR="00000000" w:rsidDel="00000000" w:rsidP="00000000" w:rsidRDefault="00000000" w:rsidRPr="00000000" w14:paraId="0000003E">
      <w:pPr>
        <w:spacing w:after="240" w:before="240" w:line="273.6" w:lineRule="auto"/>
        <w:jc w:val="both"/>
        <w:rPr>
          <w:color w:val="1b1c1d"/>
          <w:sz w:val="22"/>
          <w:szCs w:val="22"/>
        </w:rPr>
      </w:pPr>
      <w:r w:rsidDel="00000000" w:rsidR="00000000" w:rsidRPr="00000000">
        <w:rPr>
          <w:color w:val="1b1c1d"/>
          <w:sz w:val="22"/>
          <w:szCs w:val="22"/>
          <w:rtl w:val="0"/>
        </w:rPr>
        <w:t xml:space="preserve">ClickUp Brain es la capa de IA de la plataforma, que centraliza datos de proyectos y tareas, permitiendo generar documentos, responder preguntas en lenguaje natural, y conectar información entre equipos. Se presenta como un “cerebro” unificado para la gestión.</w:t>
      </w:r>
    </w:p>
    <w:p w:rsidR="00000000" w:rsidDel="00000000" w:rsidP="00000000" w:rsidRDefault="00000000" w:rsidRPr="00000000" w14:paraId="0000003F">
      <w:pPr>
        <w:spacing w:after="240" w:before="240" w:line="273.6" w:lineRule="auto"/>
        <w:jc w:val="both"/>
        <w:rPr>
          <w:color w:val="1155cc"/>
          <w:sz w:val="22"/>
          <w:szCs w:val="22"/>
          <w:u w:val="single"/>
        </w:rPr>
      </w:pPr>
      <w:hyperlink r:id="rId9">
        <w:r w:rsidDel="00000000" w:rsidR="00000000" w:rsidRPr="00000000">
          <w:rPr>
            <w:color w:val="1155cc"/>
            <w:sz w:val="22"/>
            <w:szCs w:val="22"/>
            <w:u w:val="single"/>
            <w:rtl w:val="0"/>
          </w:rPr>
          <w:t xml:space="preserve">https://help.clickup.com/hc/en-us/articles/12578085238039-Intro-to-ClickUp-Brain</w:t>
        </w:r>
      </w:hyperlink>
      <w:r w:rsidDel="00000000" w:rsidR="00000000" w:rsidRPr="00000000">
        <w:rPr>
          <w:rtl w:val="0"/>
        </w:rPr>
      </w:r>
    </w:p>
    <w:p w:rsidR="00000000" w:rsidDel="00000000" w:rsidP="00000000" w:rsidRDefault="00000000" w:rsidRPr="00000000" w14:paraId="00000040">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ClickUp (AI Feature Availability):</w:t>
      </w:r>
    </w:p>
    <w:p w:rsidR="00000000" w:rsidDel="00000000" w:rsidP="00000000" w:rsidRDefault="00000000" w:rsidRPr="00000000" w14:paraId="00000041">
      <w:pPr>
        <w:spacing w:after="240" w:before="240" w:line="273.6" w:lineRule="auto"/>
        <w:jc w:val="both"/>
        <w:rPr>
          <w:color w:val="1b1c1d"/>
          <w:sz w:val="22"/>
          <w:szCs w:val="22"/>
        </w:rPr>
      </w:pPr>
      <w:r w:rsidDel="00000000" w:rsidR="00000000" w:rsidRPr="00000000">
        <w:rPr>
          <w:color w:val="1b1c1d"/>
          <w:sz w:val="22"/>
          <w:szCs w:val="22"/>
          <w:rtl w:val="0"/>
        </w:rPr>
        <w:t xml:space="preserve">Describe la disponibilidad y limitaciones de las funciones de IA en ClickUp: no todas las funciones están habilitadas en todos los planes, algunas requieren configuración extra, y existen límites de uso por suscripción.</w:t>
      </w:r>
    </w:p>
    <w:p w:rsidR="00000000" w:rsidDel="00000000" w:rsidP="00000000" w:rsidRDefault="00000000" w:rsidRPr="00000000" w14:paraId="00000042">
      <w:pPr>
        <w:spacing w:after="240" w:before="240" w:line="273.6" w:lineRule="auto"/>
        <w:jc w:val="both"/>
        <w:rPr>
          <w:color w:val="1155cc"/>
          <w:sz w:val="22"/>
          <w:szCs w:val="22"/>
          <w:u w:val="single"/>
        </w:rPr>
      </w:pPr>
      <w:hyperlink r:id="rId10">
        <w:r w:rsidDel="00000000" w:rsidR="00000000" w:rsidRPr="00000000">
          <w:rPr>
            <w:color w:val="1155cc"/>
            <w:sz w:val="22"/>
            <w:szCs w:val="22"/>
            <w:u w:val="single"/>
            <w:rtl w:val="0"/>
          </w:rPr>
          <w:t xml:space="preserve">https://help.clickup.com/hc/en-us/articles/20686299081879-ClickUp-AI-feature-availability-and-limits</w:t>
        </w:r>
      </w:hyperlink>
      <w:r w:rsidDel="00000000" w:rsidR="00000000" w:rsidRPr="00000000">
        <w:rPr>
          <w:rtl w:val="0"/>
        </w:rPr>
      </w:r>
    </w:p>
    <w:p w:rsidR="00000000" w:rsidDel="00000000" w:rsidP="00000000" w:rsidRDefault="00000000" w:rsidRPr="00000000" w14:paraId="00000043">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Wrike (Work Intelligence):</w:t>
      </w:r>
    </w:p>
    <w:p w:rsidR="00000000" w:rsidDel="00000000" w:rsidP="00000000" w:rsidRDefault="00000000" w:rsidRPr="00000000" w14:paraId="00000044">
      <w:pPr>
        <w:spacing w:after="240" w:before="240" w:line="273.6" w:lineRule="auto"/>
        <w:jc w:val="both"/>
        <w:rPr>
          <w:color w:val="1b1c1d"/>
          <w:sz w:val="22"/>
          <w:szCs w:val="22"/>
        </w:rPr>
      </w:pPr>
      <w:r w:rsidDel="00000000" w:rsidR="00000000" w:rsidRPr="00000000">
        <w:rPr>
          <w:color w:val="1b1c1d"/>
          <w:sz w:val="22"/>
          <w:szCs w:val="22"/>
          <w:rtl w:val="0"/>
        </w:rPr>
        <w:t xml:space="preserve">Wrike integra “Work Intelligence”, una suite de IA que incluye predicción de riesgos, priorización de trabajo, automatización de flujos y análisis inteligente para la gestión de proyectos, mejorando la productividad y reduciendo cuellos de botella.</w:t>
      </w:r>
    </w:p>
    <w:p w:rsidR="00000000" w:rsidDel="00000000" w:rsidP="00000000" w:rsidRDefault="00000000" w:rsidRPr="00000000" w14:paraId="00000045">
      <w:pPr>
        <w:spacing w:after="240" w:before="240" w:line="273.6" w:lineRule="auto"/>
        <w:jc w:val="both"/>
        <w:rPr>
          <w:color w:val="1155cc"/>
          <w:sz w:val="22"/>
          <w:szCs w:val="22"/>
          <w:u w:val="single"/>
        </w:rPr>
      </w:pPr>
      <w:hyperlink r:id="rId11">
        <w:r w:rsidDel="00000000" w:rsidR="00000000" w:rsidRPr="00000000">
          <w:rPr>
            <w:color w:val="1155cc"/>
            <w:sz w:val="22"/>
            <w:szCs w:val="22"/>
            <w:u w:val="single"/>
            <w:rtl w:val="0"/>
          </w:rPr>
          <w:t xml:space="preserve">https://www.wrike.com/features/work-intelligence</w:t>
        </w:r>
      </w:hyperlink>
      <w:r w:rsidDel="00000000" w:rsidR="00000000" w:rsidRPr="00000000">
        <w:rPr>
          <w:rtl w:val="0"/>
        </w:rPr>
      </w:r>
    </w:p>
    <w:p w:rsidR="00000000" w:rsidDel="00000000" w:rsidP="00000000" w:rsidRDefault="00000000" w:rsidRPr="00000000" w14:paraId="00000046">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Wrike (Wrike Copilot):</w:t>
      </w:r>
    </w:p>
    <w:p w:rsidR="00000000" w:rsidDel="00000000" w:rsidP="00000000" w:rsidRDefault="00000000" w:rsidRPr="00000000" w14:paraId="00000047">
      <w:pPr>
        <w:spacing w:after="240" w:before="240" w:line="273.6" w:lineRule="auto"/>
        <w:jc w:val="both"/>
        <w:rPr>
          <w:color w:val="1b1c1d"/>
          <w:sz w:val="22"/>
          <w:szCs w:val="22"/>
        </w:rPr>
      </w:pPr>
      <w:r w:rsidDel="00000000" w:rsidR="00000000" w:rsidRPr="00000000">
        <w:rPr>
          <w:color w:val="1b1c1d"/>
          <w:sz w:val="22"/>
          <w:szCs w:val="22"/>
          <w:rtl w:val="0"/>
        </w:rPr>
        <w:t xml:space="preserve">Wrike Copilot es un asistente conversacional que ayuda a equipos a gestionar tareas con IA, generando recomendaciones, automatizando actividades repetitivas y ofreciendo resúmenes inteligentes para decisiones rápidas.</w:t>
      </w:r>
    </w:p>
    <w:p w:rsidR="00000000" w:rsidDel="00000000" w:rsidP="00000000" w:rsidRDefault="00000000" w:rsidRPr="00000000" w14:paraId="00000048">
      <w:pPr>
        <w:spacing w:after="240" w:before="240" w:line="273.6" w:lineRule="auto"/>
        <w:jc w:val="both"/>
        <w:rPr>
          <w:color w:val="1155cc"/>
          <w:sz w:val="22"/>
          <w:szCs w:val="22"/>
          <w:u w:val="single"/>
        </w:rPr>
      </w:pPr>
      <w:hyperlink r:id="rId12">
        <w:r w:rsidDel="00000000" w:rsidR="00000000" w:rsidRPr="00000000">
          <w:rPr>
            <w:color w:val="1155cc"/>
            <w:sz w:val="22"/>
            <w:szCs w:val="22"/>
            <w:u w:val="single"/>
            <w:rtl w:val="0"/>
          </w:rPr>
          <w:t xml:space="preserve">https://www.wrike.com/ai</w:t>
        </w:r>
      </w:hyperlink>
      <w:r w:rsidDel="00000000" w:rsidR="00000000" w:rsidRPr="00000000">
        <w:rPr>
          <w:rtl w:val="0"/>
        </w:rPr>
      </w:r>
    </w:p>
    <w:p w:rsidR="00000000" w:rsidDel="00000000" w:rsidP="00000000" w:rsidRDefault="00000000" w:rsidRPr="00000000" w14:paraId="00000049">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Wrike (Newsroom - antecedentes IA):</w:t>
      </w:r>
    </w:p>
    <w:p w:rsidR="00000000" w:rsidDel="00000000" w:rsidP="00000000" w:rsidRDefault="00000000" w:rsidRPr="00000000" w14:paraId="0000004A">
      <w:pPr>
        <w:spacing w:after="240" w:before="240" w:line="273.6" w:lineRule="auto"/>
        <w:jc w:val="both"/>
        <w:rPr>
          <w:color w:val="1b1c1d"/>
          <w:sz w:val="22"/>
          <w:szCs w:val="22"/>
        </w:rPr>
      </w:pPr>
      <w:r w:rsidDel="00000000" w:rsidR="00000000" w:rsidRPr="00000000">
        <w:rPr>
          <w:color w:val="1b1c1d"/>
          <w:sz w:val="22"/>
          <w:szCs w:val="22"/>
          <w:rtl w:val="0"/>
        </w:rPr>
        <w:t xml:space="preserve">Wrike destaca su liderazgo en IA con la expansión de Work Intelligence, resaltando innovaciones como predicción avanzada, personalización de tareas y automatización de procesos complejos, posicionándose como pionero en la industria.</w:t>
      </w:r>
    </w:p>
    <w:p w:rsidR="00000000" w:rsidDel="00000000" w:rsidP="00000000" w:rsidRDefault="00000000" w:rsidRPr="00000000" w14:paraId="0000004B">
      <w:pPr>
        <w:spacing w:after="240" w:before="240" w:line="273.6" w:lineRule="auto"/>
        <w:jc w:val="both"/>
        <w:rPr>
          <w:color w:val="1155cc"/>
          <w:sz w:val="22"/>
          <w:szCs w:val="22"/>
          <w:u w:val="single"/>
        </w:rPr>
      </w:pPr>
      <w:hyperlink r:id="rId13">
        <w:r w:rsidDel="00000000" w:rsidR="00000000" w:rsidRPr="00000000">
          <w:rPr>
            <w:color w:val="1155cc"/>
            <w:sz w:val="22"/>
            <w:szCs w:val="22"/>
            <w:u w:val="single"/>
            <w:rtl w:val="0"/>
          </w:rPr>
          <w:t xml:space="preserve">https://www.wrike.com/newsroom/wrike-demonstrates-continued-leadership-in-ai-with-expanded-work-intelligence-solution</w:t>
        </w:r>
      </w:hyperlink>
      <w:r w:rsidDel="00000000" w:rsidR="00000000" w:rsidRPr="00000000">
        <w:rPr>
          <w:rtl w:val="0"/>
        </w:rPr>
      </w:r>
    </w:p>
    <w:p w:rsidR="00000000" w:rsidDel="00000000" w:rsidP="00000000" w:rsidRDefault="00000000" w:rsidRPr="00000000" w14:paraId="0000004C">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Monday.com (Work OS):</w:t>
      </w:r>
    </w:p>
    <w:p w:rsidR="00000000" w:rsidDel="00000000" w:rsidP="00000000" w:rsidRDefault="00000000" w:rsidRPr="00000000" w14:paraId="0000004D">
      <w:pPr>
        <w:spacing w:after="240" w:before="240" w:line="273.6" w:lineRule="auto"/>
        <w:jc w:val="both"/>
        <w:rPr>
          <w:color w:val="1b1c1d"/>
          <w:sz w:val="22"/>
          <w:szCs w:val="22"/>
        </w:rPr>
      </w:pPr>
      <w:r w:rsidDel="00000000" w:rsidR="00000000" w:rsidRPr="00000000">
        <w:rPr>
          <w:color w:val="1b1c1d"/>
          <w:sz w:val="22"/>
          <w:szCs w:val="22"/>
          <w:rtl w:val="0"/>
        </w:rPr>
        <w:t xml:space="preserve">Monday.com se presenta como un “Work OS” (Sistema Operativo de Trabajo), que integra tableros personalizables, automatizaciones y recientemente IA para asistencia en la organización, optimización de recursos y colaboración visual.</w:t>
      </w:r>
    </w:p>
    <w:p w:rsidR="00000000" w:rsidDel="00000000" w:rsidP="00000000" w:rsidRDefault="00000000" w:rsidRPr="00000000" w14:paraId="0000004E">
      <w:pPr>
        <w:spacing w:after="240" w:before="240" w:line="273.6" w:lineRule="auto"/>
        <w:jc w:val="both"/>
        <w:rPr>
          <w:color w:val="1155cc"/>
          <w:sz w:val="22"/>
          <w:szCs w:val="22"/>
          <w:u w:val="single"/>
        </w:rPr>
      </w:pPr>
      <w:hyperlink r:id="rId14">
        <w:r w:rsidDel="00000000" w:rsidR="00000000" w:rsidRPr="00000000">
          <w:rPr>
            <w:color w:val="1155cc"/>
            <w:sz w:val="22"/>
            <w:szCs w:val="22"/>
            <w:u w:val="single"/>
            <w:rtl w:val="0"/>
          </w:rPr>
          <w:t xml:space="preserve">https://monday.com/blog/product/work-os</w:t>
        </w:r>
      </w:hyperlink>
      <w:r w:rsidDel="00000000" w:rsidR="00000000" w:rsidRPr="00000000">
        <w:rPr>
          <w:rtl w:val="0"/>
        </w:rPr>
      </w:r>
    </w:p>
    <w:p w:rsidR="00000000" w:rsidDel="00000000" w:rsidP="00000000" w:rsidRDefault="00000000" w:rsidRPr="00000000" w14:paraId="0000004F">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Airtable:</w:t>
      </w:r>
    </w:p>
    <w:p w:rsidR="00000000" w:rsidDel="00000000" w:rsidP="00000000" w:rsidRDefault="00000000" w:rsidRPr="00000000" w14:paraId="00000050">
      <w:pPr>
        <w:spacing w:after="240" w:before="240" w:line="273.6" w:lineRule="auto"/>
        <w:jc w:val="both"/>
        <w:rPr>
          <w:color w:val="1b1c1d"/>
          <w:sz w:val="22"/>
          <w:szCs w:val="22"/>
        </w:rPr>
      </w:pPr>
      <w:r w:rsidDel="00000000" w:rsidR="00000000" w:rsidRPr="00000000">
        <w:rPr>
          <w:color w:val="1b1c1d"/>
          <w:sz w:val="22"/>
          <w:szCs w:val="22"/>
          <w:rtl w:val="0"/>
        </w:rPr>
        <w:t xml:space="preserve">Airtable ofrece IA integrada para construir aplicaciones personalizadas, automatizar flujos de trabajo y generar insights directamente sobre bases de datos estructuradas, conectando gestión de proyectos con analítica avanzada.</w:t>
      </w:r>
    </w:p>
    <w:p w:rsidR="00000000" w:rsidDel="00000000" w:rsidP="00000000" w:rsidRDefault="00000000" w:rsidRPr="00000000" w14:paraId="00000051">
      <w:pPr>
        <w:spacing w:after="240" w:before="240" w:line="273.6" w:lineRule="auto"/>
        <w:jc w:val="both"/>
        <w:rPr>
          <w:sz w:val="22"/>
          <w:szCs w:val="22"/>
        </w:rPr>
      </w:pPr>
      <w:hyperlink r:id="rId15">
        <w:r w:rsidDel="00000000" w:rsidR="00000000" w:rsidRPr="00000000">
          <w:rPr>
            <w:color w:val="1155cc"/>
            <w:sz w:val="22"/>
            <w:szCs w:val="22"/>
            <w:u w:val="single"/>
            <w:rtl w:val="0"/>
          </w:rPr>
          <w:t xml:space="preserve">https://www.airtable.com/platform/ai</w:t>
        </w:r>
      </w:hyperlink>
      <w:r w:rsidDel="00000000" w:rsidR="00000000" w:rsidRPr="00000000">
        <w:rPr>
          <w:color w:val="1b1c1d"/>
          <w:sz w:val="22"/>
          <w:szCs w:val="22"/>
          <w:rtl w:val="0"/>
        </w:rPr>
        <w:t xml:space="preserve"> </w:t>
      </w:r>
      <w:r w:rsidDel="00000000" w:rsidR="00000000" w:rsidRPr="00000000">
        <w:rPr>
          <w:sz w:val="22"/>
          <w:szCs w:val="22"/>
          <w:rtl w:val="0"/>
        </w:rPr>
        <w:t xml:space="preserve">         </w:t>
        <w:tab/>
      </w:r>
    </w:p>
    <w:p w:rsidR="00000000" w:rsidDel="00000000" w:rsidP="00000000" w:rsidRDefault="00000000" w:rsidRPr="00000000" w14:paraId="00000052">
      <w:pPr>
        <w:spacing w:after="240" w:before="240" w:line="273.6" w:lineRule="auto"/>
        <w:jc w:val="both"/>
        <w:rPr>
          <w:color w:val="1b1c1d"/>
          <w:sz w:val="22"/>
          <w:szCs w:val="22"/>
        </w:rPr>
      </w:pPr>
      <w:r w:rsidDel="00000000" w:rsidR="00000000" w:rsidRPr="00000000">
        <w:rPr>
          <w:color w:val="1b1c1d"/>
          <w:sz w:val="22"/>
          <w:szCs w:val="22"/>
          <w:rtl w:val="0"/>
        </w:rPr>
        <w:t xml:space="preserve">Explica cómo la plataforma permite a los usuarios crear aplicaciones internas sin necesidad de código, aprovechando la IA para personalizar y optimizar procesos de negocio y gestión de proyectos.</w:t>
      </w:r>
    </w:p>
    <w:p w:rsidR="00000000" w:rsidDel="00000000" w:rsidP="00000000" w:rsidRDefault="00000000" w:rsidRPr="00000000" w14:paraId="00000053">
      <w:pPr>
        <w:spacing w:after="240" w:before="240" w:line="273.6" w:lineRule="auto"/>
        <w:jc w:val="both"/>
        <w:rPr>
          <w:color w:val="1155cc"/>
          <w:sz w:val="22"/>
          <w:szCs w:val="22"/>
          <w:u w:val="single"/>
        </w:rPr>
      </w:pPr>
      <w:hyperlink r:id="rId16">
        <w:r w:rsidDel="00000000" w:rsidR="00000000" w:rsidRPr="00000000">
          <w:rPr>
            <w:color w:val="1155cc"/>
            <w:sz w:val="22"/>
            <w:szCs w:val="22"/>
            <w:u w:val="single"/>
            <w:rtl w:val="0"/>
          </w:rPr>
          <w:t xml:space="preserve">https://www.airtable.com/platform/app-building</w:t>
        </w:r>
      </w:hyperlink>
      <w:r w:rsidDel="00000000" w:rsidR="00000000" w:rsidRPr="00000000">
        <w:rPr>
          <w:rtl w:val="0"/>
        </w:rPr>
      </w:r>
    </w:p>
    <w:p w:rsidR="00000000" w:rsidDel="00000000" w:rsidP="00000000" w:rsidRDefault="00000000" w:rsidRPr="00000000" w14:paraId="00000054">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Smartsheet:</w:t>
      </w:r>
    </w:p>
    <w:p w:rsidR="00000000" w:rsidDel="00000000" w:rsidP="00000000" w:rsidRDefault="00000000" w:rsidRPr="00000000" w14:paraId="00000055">
      <w:pPr>
        <w:spacing w:after="240" w:before="240" w:line="273.6" w:lineRule="auto"/>
        <w:jc w:val="both"/>
        <w:rPr>
          <w:color w:val="1b1c1d"/>
          <w:sz w:val="22"/>
          <w:szCs w:val="22"/>
        </w:rPr>
      </w:pPr>
      <w:r w:rsidDel="00000000" w:rsidR="00000000" w:rsidRPr="00000000">
        <w:rPr>
          <w:color w:val="1b1c1d"/>
          <w:sz w:val="22"/>
          <w:szCs w:val="22"/>
          <w:rtl w:val="0"/>
        </w:rPr>
        <w:t xml:space="preserve">Smartsheet incorpora IA para acelerar la redacción de contenido, crear resúmenes, clasificar información y automatizar procesos dentro de proyectos, enfocándose en gestión colaborativa y reducción de carga manual.</w:t>
      </w:r>
    </w:p>
    <w:p w:rsidR="00000000" w:rsidDel="00000000" w:rsidP="00000000" w:rsidRDefault="00000000" w:rsidRPr="00000000" w14:paraId="00000056">
      <w:pPr>
        <w:spacing w:after="240" w:before="240" w:line="273.6" w:lineRule="auto"/>
        <w:jc w:val="both"/>
        <w:rPr>
          <w:color w:val="1155cc"/>
          <w:sz w:val="22"/>
          <w:szCs w:val="22"/>
          <w:u w:val="single"/>
        </w:rPr>
      </w:pPr>
      <w:hyperlink r:id="rId17">
        <w:r w:rsidDel="00000000" w:rsidR="00000000" w:rsidRPr="00000000">
          <w:rPr>
            <w:color w:val="1155cc"/>
            <w:sz w:val="22"/>
            <w:szCs w:val="22"/>
            <w:u w:val="single"/>
            <w:rtl w:val="0"/>
          </w:rPr>
          <w:t xml:space="preserve">https://www.smartsheet.com/ai?srsltid=AfmBOoqMMMJh-wr7XCJHiWqh2deLRDz38ruFAIg_5plj1IybRqz9zBap</w:t>
        </w:r>
      </w:hyperlink>
      <w:r w:rsidDel="00000000" w:rsidR="00000000" w:rsidRPr="00000000">
        <w:rPr>
          <w:rtl w:val="0"/>
        </w:rPr>
      </w:r>
    </w:p>
    <w:p w:rsidR="00000000" w:rsidDel="00000000" w:rsidP="00000000" w:rsidRDefault="00000000" w:rsidRPr="00000000" w14:paraId="00000057">
      <w:pPr>
        <w:spacing w:after="240" w:before="240" w:line="273.6" w:lineRule="auto"/>
        <w:jc w:val="both"/>
        <w:rPr>
          <w:color w:val="1155cc"/>
          <w:sz w:val="22"/>
          <w:szCs w:val="22"/>
          <w:u w:val="single"/>
        </w:rPr>
      </w:pPr>
      <w:hyperlink r:id="rId18">
        <w:r w:rsidDel="00000000" w:rsidR="00000000" w:rsidRPr="00000000">
          <w:rPr>
            <w:color w:val="1155cc"/>
            <w:sz w:val="22"/>
            <w:szCs w:val="22"/>
            <w:u w:val="single"/>
            <w:rtl w:val="0"/>
          </w:rPr>
          <w:t xml:space="preserve">https://help.smartsheet.com/2483169/AI-tools</w:t>
        </w:r>
      </w:hyperlink>
      <w:r w:rsidDel="00000000" w:rsidR="00000000" w:rsidRPr="00000000">
        <w:rPr>
          <w:rtl w:val="0"/>
        </w:rPr>
      </w:r>
    </w:p>
    <w:p w:rsidR="00000000" w:rsidDel="00000000" w:rsidP="00000000" w:rsidRDefault="00000000" w:rsidRPr="00000000" w14:paraId="00000058">
      <w:pPr>
        <w:spacing w:after="200" w:before="240" w:line="273.6" w:lineRule="auto"/>
        <w:ind w:left="360"/>
        <w:jc w:val="both"/>
        <w:rPr>
          <w:b w:val="1"/>
          <w:color w:val="1b1c1d"/>
          <w:sz w:val="22"/>
          <w:szCs w:val="22"/>
        </w:rPr>
      </w:pPr>
      <w:r w:rsidDel="00000000" w:rsidR="00000000" w:rsidRPr="00000000">
        <w:rPr>
          <w:b w:val="1"/>
          <w:color w:val="1b1c1d"/>
          <w:sz w:val="22"/>
          <w:szCs w:val="22"/>
          <w:rtl w:val="0"/>
        </w:rPr>
        <w:t xml:space="preserve">·         Easy Redmine:</w:t>
      </w:r>
    </w:p>
    <w:p w:rsidR="00000000" w:rsidDel="00000000" w:rsidP="00000000" w:rsidRDefault="00000000" w:rsidRPr="00000000" w14:paraId="00000059">
      <w:pPr>
        <w:spacing w:after="240" w:before="240" w:line="273.6" w:lineRule="auto"/>
        <w:jc w:val="both"/>
        <w:rPr>
          <w:color w:val="1b1c1d"/>
          <w:sz w:val="22"/>
          <w:szCs w:val="22"/>
        </w:rPr>
      </w:pPr>
      <w:r w:rsidDel="00000000" w:rsidR="00000000" w:rsidRPr="00000000">
        <w:rPr>
          <w:color w:val="1b1c1d"/>
          <w:sz w:val="22"/>
          <w:szCs w:val="22"/>
          <w:rtl w:val="0"/>
        </w:rPr>
        <w:t xml:space="preserve">Easy Redmine ofrece “Easy AI”, un módulo que aplica inteligencia artificial para predicciones de esfuerzo, priorización de tareas y soporte en la toma de decisiones dentro de la gestión de proyectos.</w:t>
      </w:r>
    </w:p>
    <w:p w:rsidR="00000000" w:rsidDel="00000000" w:rsidP="00000000" w:rsidRDefault="00000000" w:rsidRPr="00000000" w14:paraId="0000005A">
      <w:pPr>
        <w:spacing w:after="240" w:before="240" w:line="273.6" w:lineRule="auto"/>
        <w:jc w:val="both"/>
        <w:rPr>
          <w:color w:val="1155cc"/>
          <w:sz w:val="22"/>
          <w:szCs w:val="22"/>
          <w:u w:val="single"/>
        </w:rPr>
      </w:pPr>
      <w:hyperlink r:id="rId19">
        <w:r w:rsidDel="00000000" w:rsidR="00000000" w:rsidRPr="00000000">
          <w:rPr>
            <w:color w:val="1155cc"/>
            <w:sz w:val="22"/>
            <w:szCs w:val="22"/>
            <w:u w:val="single"/>
            <w:rtl w:val="0"/>
          </w:rPr>
          <w:t xml:space="preserve">https://www.easyredmine.com/product/easy-ai</w:t>
        </w:r>
      </w:hyperlink>
      <w:r w:rsidDel="00000000" w:rsidR="00000000" w:rsidRPr="00000000">
        <w:rPr>
          <w:rtl w:val="0"/>
        </w:rPr>
      </w:r>
    </w:p>
    <w:p w:rsidR="00000000" w:rsidDel="00000000" w:rsidP="00000000" w:rsidRDefault="00000000" w:rsidRPr="00000000" w14:paraId="0000005B">
      <w:pPr>
        <w:spacing w:after="240" w:before="240" w:line="273.6" w:lineRule="auto"/>
        <w:jc w:val="both"/>
        <w:rPr>
          <w:color w:val="1b1c1d"/>
          <w:sz w:val="22"/>
          <w:szCs w:val="22"/>
        </w:rPr>
      </w:pPr>
      <w:r w:rsidDel="00000000" w:rsidR="00000000" w:rsidRPr="00000000">
        <w:rPr>
          <w:color w:val="1b1c1d"/>
          <w:sz w:val="22"/>
          <w:szCs w:val="22"/>
          <w:rtl w:val="0"/>
        </w:rPr>
        <w:t xml:space="preserve">Detalla el uso de Easy AI: cómo configurarlo, qué funciones específicas incluye (recomendaciones, predicciones, generación de texto), y sus aplicaciones en la práctica diaria de equipos de TI y proyectos.</w:t>
      </w:r>
    </w:p>
    <w:p w:rsidR="00000000" w:rsidDel="00000000" w:rsidP="00000000" w:rsidRDefault="00000000" w:rsidRPr="00000000" w14:paraId="0000005C">
      <w:pPr>
        <w:spacing w:after="240" w:before="240" w:line="273.6" w:lineRule="auto"/>
        <w:jc w:val="both"/>
        <w:rPr>
          <w:color w:val="1b1c1d"/>
          <w:sz w:val="22"/>
          <w:szCs w:val="22"/>
        </w:rPr>
      </w:pPr>
      <w:hyperlink r:id="rId20">
        <w:r w:rsidDel="00000000" w:rsidR="00000000" w:rsidRPr="00000000">
          <w:rPr>
            <w:color w:val="1155cc"/>
            <w:sz w:val="22"/>
            <w:szCs w:val="22"/>
            <w:u w:val="single"/>
            <w:rtl w:val="0"/>
          </w:rPr>
          <w:t xml:space="preserve">https://www.easyredmine.com/documentation-of-easy-redmine/article/easy-ai</w:t>
        </w:r>
      </w:hyperlink>
      <w:r w:rsidDel="00000000" w:rsidR="00000000" w:rsidRPr="00000000">
        <w:rPr>
          <w:rtl w:val="0"/>
        </w:rPr>
      </w:r>
    </w:p>
    <w:p w:rsidR="00000000" w:rsidDel="00000000" w:rsidP="00000000" w:rsidRDefault="00000000" w:rsidRPr="00000000" w14:paraId="0000005D">
      <w:pPr>
        <w:ind w:left="0" w:firstLine="0"/>
        <w:jc w:val="both"/>
        <w:rPr>
          <w:b w:val="1"/>
          <w:sz w:val="22"/>
          <w:szCs w:val="22"/>
        </w:rPr>
      </w:pPr>
      <w:r w:rsidDel="00000000" w:rsidR="00000000" w:rsidRPr="00000000">
        <w:rPr>
          <w:rtl w:val="0"/>
        </w:rPr>
      </w:r>
    </w:p>
    <w:p w:rsidR="00000000" w:rsidDel="00000000" w:rsidP="00000000" w:rsidRDefault="00000000" w:rsidRPr="00000000" w14:paraId="0000005E">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jc w:val="both"/>
        <w:rPr>
          <w:sz w:val="28"/>
          <w:szCs w:val="28"/>
        </w:rPr>
      </w:pPr>
      <w:bookmarkStart w:colFirst="0" w:colLast="0" w:name="_heading=h.drjpct7w9tdt" w:id="7"/>
      <w:bookmarkEnd w:id="7"/>
      <w:r w:rsidDel="00000000" w:rsidR="00000000" w:rsidRPr="00000000">
        <w:rPr>
          <w:b w:val="0"/>
          <w:sz w:val="28"/>
          <w:szCs w:val="28"/>
          <w:rtl w:val="0"/>
        </w:rPr>
        <w:t xml:space="preserve"> 4) </w:t>
      </w:r>
      <w:r w:rsidDel="00000000" w:rsidR="00000000" w:rsidRPr="00000000">
        <w:rPr>
          <w:sz w:val="28"/>
          <w:szCs w:val="28"/>
          <w:rtl w:val="0"/>
        </w:rPr>
        <w:t xml:space="preserve">Referente teórico</w:t>
      </w:r>
      <w:r w:rsidDel="00000000" w:rsidR="00000000" w:rsidRPr="00000000">
        <w:rPr>
          <w:b w:val="0"/>
          <w:sz w:val="28"/>
          <w:szCs w:val="28"/>
          <w:rtl w:val="0"/>
        </w:rPr>
        <w:t xml:space="preserve"> </w:t>
      </w:r>
      <w:r w:rsidDel="00000000" w:rsidR="00000000" w:rsidRPr="00000000">
        <w:rPr>
          <w:rtl w:val="0"/>
        </w:rPr>
      </w:r>
    </w:p>
    <w:p w:rsidR="00000000" w:rsidDel="00000000" w:rsidP="00000000" w:rsidRDefault="00000000" w:rsidRPr="00000000" w14:paraId="00000060">
      <w:pPr>
        <w:jc w:val="both"/>
        <w:rPr>
          <w:sz w:val="22"/>
          <w:szCs w:val="22"/>
        </w:rPr>
      </w:pPr>
      <w:r w:rsidDel="00000000" w:rsidR="00000000" w:rsidRPr="00000000">
        <w:rPr>
          <w:sz w:val="22"/>
          <w:szCs w:val="22"/>
          <w:rtl w:val="0"/>
        </w:rPr>
        <w:t xml:space="preserve">La gestión de proyectos de Tecnologías de la Información (TI) requiere un marco metodológico y normativo que asegure </w:t>
      </w:r>
      <w:r w:rsidDel="00000000" w:rsidR="00000000" w:rsidRPr="00000000">
        <w:rPr>
          <w:b w:val="1"/>
          <w:sz w:val="22"/>
          <w:szCs w:val="22"/>
          <w:rtl w:val="0"/>
        </w:rPr>
        <w:t xml:space="preserve">orden, calidad y eficiencia</w:t>
      </w:r>
      <w:r w:rsidDel="00000000" w:rsidR="00000000" w:rsidRPr="00000000">
        <w:rPr>
          <w:sz w:val="22"/>
          <w:szCs w:val="22"/>
          <w:rtl w:val="0"/>
        </w:rPr>
        <w:t xml:space="preserve"> en todas las fases del ciclo de vida del software. Para ello, se retoman diversos referentes internacionales, normativos y académicos que constituyen la base conceptual de la propuesta:</w:t>
        <w:br w:type="textWrapping"/>
      </w:r>
    </w:p>
    <w:p w:rsidR="00000000" w:rsidDel="00000000" w:rsidP="00000000" w:rsidRDefault="00000000" w:rsidRPr="00000000" w14:paraId="00000061">
      <w:pPr>
        <w:numPr>
          <w:ilvl w:val="0"/>
          <w:numId w:val="10"/>
        </w:numPr>
        <w:ind w:left="720" w:hanging="360"/>
        <w:jc w:val="both"/>
        <w:rPr>
          <w:sz w:val="22"/>
          <w:szCs w:val="22"/>
        </w:rPr>
      </w:pPr>
      <w:r w:rsidDel="00000000" w:rsidR="00000000" w:rsidRPr="00000000">
        <w:rPr>
          <w:b w:val="1"/>
          <w:rtl w:val="0"/>
        </w:rPr>
        <w:t xml:space="preserve">PMBOK® </w:t>
      </w:r>
      <w:r w:rsidDel="00000000" w:rsidR="00000000" w:rsidRPr="00000000">
        <w:rPr>
          <w:b w:val="1"/>
          <w:sz w:val="22"/>
          <w:szCs w:val="22"/>
          <w:rtl w:val="0"/>
        </w:rPr>
        <w:t xml:space="preserve">6.</w:t>
      </w:r>
      <w:r w:rsidDel="00000000" w:rsidR="00000000" w:rsidRPr="00000000">
        <w:rPr>
          <w:sz w:val="22"/>
          <w:szCs w:val="22"/>
          <w:rtl w:val="0"/>
        </w:rPr>
        <w:br w:type="textWrapping"/>
        <w:t xml:space="preserve">Establece un marco estructurado de gestión de proyectos a través de cinco grupos de procesos (Inicio, Planificación, Ejecución, Monitoreo y Control, y Cierre) y diez áreas de conocimiento: integración, alcance, cronograma, costos, calidad, recursos, comunicaciones, riesgos, adquisiciones e interesados. Este estándar es clave porque garantiza una </w:t>
      </w:r>
      <w:r w:rsidDel="00000000" w:rsidR="00000000" w:rsidRPr="00000000">
        <w:rPr>
          <w:b w:val="1"/>
          <w:sz w:val="22"/>
          <w:szCs w:val="22"/>
          <w:rtl w:val="0"/>
        </w:rPr>
        <w:t xml:space="preserve">gobernanza sólida</w:t>
      </w:r>
      <w:r w:rsidDel="00000000" w:rsidR="00000000" w:rsidRPr="00000000">
        <w:rPr>
          <w:sz w:val="22"/>
          <w:szCs w:val="22"/>
          <w:rtl w:val="0"/>
        </w:rPr>
        <w:t xml:space="preserve"> del proyecto y permite alinear las actividades técnicas con prácticas de gestión reconocidas a nivel internacional.</w:t>
        <w:br w:type="textWrapping"/>
      </w:r>
    </w:p>
    <w:p w:rsidR="00000000" w:rsidDel="00000000" w:rsidP="00000000" w:rsidRDefault="00000000" w:rsidRPr="00000000" w14:paraId="00000062">
      <w:pPr>
        <w:numPr>
          <w:ilvl w:val="0"/>
          <w:numId w:val="10"/>
        </w:numPr>
        <w:ind w:left="720" w:hanging="360"/>
        <w:jc w:val="both"/>
        <w:rPr>
          <w:sz w:val="22"/>
          <w:szCs w:val="22"/>
        </w:rPr>
      </w:pPr>
      <w:r w:rsidDel="00000000" w:rsidR="00000000" w:rsidRPr="00000000">
        <w:rPr>
          <w:b w:val="1"/>
          <w:rtl w:val="0"/>
        </w:rPr>
        <w:t xml:space="preserve">SDLC adaptado.</w:t>
      </w:r>
      <w:r w:rsidDel="00000000" w:rsidR="00000000" w:rsidRPr="00000000">
        <w:rPr>
          <w:sz w:val="22"/>
          <w:szCs w:val="22"/>
          <w:rtl w:val="0"/>
        </w:rPr>
        <w:br w:type="textWrapping"/>
        <w:t xml:space="preserve">El ciclo de vida del desarrollo de software (SDLC) asegura un proceso ordenado mediante fases de </w:t>
      </w:r>
      <w:r w:rsidDel="00000000" w:rsidR="00000000" w:rsidRPr="00000000">
        <w:rPr>
          <w:b w:val="1"/>
          <w:sz w:val="22"/>
          <w:szCs w:val="22"/>
          <w:rtl w:val="0"/>
        </w:rPr>
        <w:t xml:space="preserve">Análisis/Planeación, Diseño, Construcción/Codificación y Pruebas</w:t>
      </w:r>
      <w:r w:rsidDel="00000000" w:rsidR="00000000" w:rsidRPr="00000000">
        <w:rPr>
          <w:sz w:val="22"/>
          <w:szCs w:val="22"/>
          <w:rtl w:val="0"/>
        </w:rPr>
        <w:t xml:space="preserve">. Adaptarlo al proyecto implica que cada sprint de Scrum se articule con estas fases, de manera que exista una trazabilidad desde el levantamiento de requisitos hasta la verificación de su cumplimiento.</w:t>
        <w:br w:type="textWrapping"/>
      </w:r>
    </w:p>
    <w:p w:rsidR="00000000" w:rsidDel="00000000" w:rsidP="00000000" w:rsidRDefault="00000000" w:rsidRPr="00000000" w14:paraId="00000063">
      <w:pPr>
        <w:numPr>
          <w:ilvl w:val="0"/>
          <w:numId w:val="10"/>
        </w:numPr>
        <w:ind w:left="720" w:hanging="360"/>
        <w:jc w:val="both"/>
        <w:rPr>
          <w:sz w:val="22"/>
          <w:szCs w:val="22"/>
        </w:rPr>
      </w:pPr>
      <w:r w:rsidDel="00000000" w:rsidR="00000000" w:rsidRPr="00000000">
        <w:rPr>
          <w:b w:val="1"/>
          <w:rtl w:val="0"/>
        </w:rPr>
        <w:t xml:space="preserve">ISO/IEC 12207-1.</w:t>
      </w:r>
      <w:r w:rsidDel="00000000" w:rsidR="00000000" w:rsidRPr="00000000">
        <w:rPr>
          <w:sz w:val="22"/>
          <w:szCs w:val="22"/>
          <w:rtl w:val="0"/>
        </w:rPr>
        <w:br w:type="textWrapping"/>
        <w:t xml:space="preserve">Define los procesos que abarcan todo el ciclo de vida del software, desde los </w:t>
      </w:r>
      <w:r w:rsidDel="00000000" w:rsidR="00000000" w:rsidRPr="00000000">
        <w:rPr>
          <w:b w:val="1"/>
          <w:sz w:val="22"/>
          <w:szCs w:val="22"/>
          <w:rtl w:val="0"/>
        </w:rPr>
        <w:t xml:space="preserve">requisitos iniciales hasta el mantenimiento</w:t>
      </w:r>
      <w:r w:rsidDel="00000000" w:rsidR="00000000" w:rsidRPr="00000000">
        <w:rPr>
          <w:sz w:val="22"/>
          <w:szCs w:val="22"/>
          <w:rtl w:val="0"/>
        </w:rPr>
        <w:t xml:space="preserve">, incluyendo procesos de soporte y gestión. Su importancia radica en que ofrece un marco de referencia para organizar las actividades del proyecto, facilitando la </w:t>
      </w:r>
      <w:r w:rsidDel="00000000" w:rsidR="00000000" w:rsidRPr="00000000">
        <w:rPr>
          <w:b w:val="1"/>
          <w:sz w:val="22"/>
          <w:szCs w:val="22"/>
          <w:rtl w:val="0"/>
        </w:rPr>
        <w:t xml:space="preserve">estandarización y la mejora continua</w:t>
      </w:r>
      <w:r w:rsidDel="00000000" w:rsidR="00000000" w:rsidRPr="00000000">
        <w:rPr>
          <w:sz w:val="22"/>
          <w:szCs w:val="22"/>
          <w:rtl w:val="0"/>
        </w:rPr>
        <w:t xml:space="preserve">.</w:t>
        <w:br w:type="textWrapping"/>
      </w:r>
    </w:p>
    <w:p w:rsidR="00000000" w:rsidDel="00000000" w:rsidP="00000000" w:rsidRDefault="00000000" w:rsidRPr="00000000" w14:paraId="00000064">
      <w:pPr>
        <w:numPr>
          <w:ilvl w:val="0"/>
          <w:numId w:val="10"/>
        </w:numPr>
        <w:ind w:left="720" w:hanging="360"/>
        <w:jc w:val="both"/>
        <w:rPr>
          <w:sz w:val="22"/>
          <w:szCs w:val="22"/>
        </w:rPr>
      </w:pPr>
      <w:r w:rsidDel="00000000" w:rsidR="00000000" w:rsidRPr="00000000">
        <w:rPr>
          <w:b w:val="1"/>
          <w:rtl w:val="0"/>
        </w:rPr>
        <w:t xml:space="preserve">IEEE 1074.</w:t>
      </w:r>
      <w:r w:rsidDel="00000000" w:rsidR="00000000" w:rsidRPr="00000000">
        <w:rPr>
          <w:sz w:val="22"/>
          <w:szCs w:val="22"/>
          <w:rtl w:val="0"/>
        </w:rPr>
        <w:br w:type="textWrapping"/>
        <w:t xml:space="preserve">Complementa el SDLC al proponer un </w:t>
      </w:r>
      <w:r w:rsidDel="00000000" w:rsidR="00000000" w:rsidRPr="00000000">
        <w:rPr>
          <w:b w:val="1"/>
          <w:sz w:val="22"/>
          <w:szCs w:val="22"/>
          <w:rtl w:val="0"/>
        </w:rPr>
        <w:t xml:space="preserve">enfoque lógico y sistemático</w:t>
      </w:r>
      <w:r w:rsidDel="00000000" w:rsidR="00000000" w:rsidRPr="00000000">
        <w:rPr>
          <w:sz w:val="22"/>
          <w:szCs w:val="22"/>
          <w:rtl w:val="0"/>
        </w:rPr>
        <w:t xml:space="preserve"> para la adquisición, desarrollo, operación y mantenimiento del software. Este estándar permite estructurar los procesos de ingeniería del software de forma coherente, asegurando consistencia entre fases y productos intermedios.</w:t>
        <w:br w:type="textWrapping"/>
      </w:r>
    </w:p>
    <w:p w:rsidR="00000000" w:rsidDel="00000000" w:rsidP="00000000" w:rsidRDefault="00000000" w:rsidRPr="00000000" w14:paraId="00000065">
      <w:pPr>
        <w:numPr>
          <w:ilvl w:val="0"/>
          <w:numId w:val="10"/>
        </w:numPr>
        <w:ind w:left="720" w:hanging="360"/>
        <w:jc w:val="both"/>
        <w:rPr>
          <w:sz w:val="22"/>
          <w:szCs w:val="22"/>
        </w:rPr>
      </w:pPr>
      <w:r w:rsidDel="00000000" w:rsidR="00000000" w:rsidRPr="00000000">
        <w:rPr>
          <w:b w:val="1"/>
          <w:rtl w:val="0"/>
        </w:rPr>
        <w:t xml:space="preserve">IEEE </w:t>
      </w:r>
      <w:r w:rsidDel="00000000" w:rsidR="00000000" w:rsidRPr="00000000">
        <w:rPr>
          <w:b w:val="1"/>
          <w:color w:val="000000"/>
          <w:rtl w:val="0"/>
        </w:rPr>
        <w:t xml:space="preserve">29148</w:t>
      </w:r>
      <w:r w:rsidDel="00000000" w:rsidR="00000000" w:rsidRPr="00000000">
        <w:rPr>
          <w:b w:val="1"/>
          <w:rtl w:val="0"/>
        </w:rPr>
        <w:t xml:space="preserve">.</w:t>
      </w:r>
      <w:r w:rsidDel="00000000" w:rsidR="00000000" w:rsidRPr="00000000">
        <w:rPr>
          <w:sz w:val="22"/>
          <w:szCs w:val="22"/>
          <w:rtl w:val="0"/>
        </w:rPr>
        <w:br w:type="textWrapping"/>
        <w:t xml:space="preserve">Proporciona un formato estructurado para la </w:t>
      </w:r>
      <w:r w:rsidDel="00000000" w:rsidR="00000000" w:rsidRPr="00000000">
        <w:rPr>
          <w:b w:val="1"/>
          <w:sz w:val="22"/>
          <w:szCs w:val="22"/>
          <w:rtl w:val="0"/>
        </w:rPr>
        <w:t xml:space="preserve">Especificación de Requisitos de Software (ERS)</w:t>
      </w:r>
      <w:r w:rsidDel="00000000" w:rsidR="00000000" w:rsidRPr="00000000">
        <w:rPr>
          <w:sz w:val="22"/>
          <w:szCs w:val="22"/>
          <w:rtl w:val="0"/>
        </w:rPr>
        <w:t xml:space="preserve">, lo que permite documentar de manera clara y verificable las necesidades del usuario. Este documento se convierte en la base para el diseño, la implementación y las pruebas, reduciendo riesgos de ambigüedad o interpretación.</w:t>
      </w:r>
    </w:p>
    <w:p w:rsidR="00000000" w:rsidDel="00000000" w:rsidP="00000000" w:rsidRDefault="00000000" w:rsidRPr="00000000" w14:paraId="00000066">
      <w:pPr>
        <w:ind w:left="720" w:firstLine="0"/>
        <w:jc w:val="both"/>
        <w:rPr>
          <w:sz w:val="22"/>
          <w:szCs w:val="22"/>
        </w:rPr>
      </w:pPr>
      <w:r w:rsidDel="00000000" w:rsidR="00000000" w:rsidRPr="00000000">
        <w:rPr>
          <w:rtl w:val="0"/>
        </w:rPr>
      </w:r>
    </w:p>
    <w:p w:rsidR="00000000" w:rsidDel="00000000" w:rsidP="00000000" w:rsidRDefault="00000000" w:rsidRPr="00000000" w14:paraId="00000067">
      <w:pPr>
        <w:numPr>
          <w:ilvl w:val="0"/>
          <w:numId w:val="10"/>
        </w:numPr>
        <w:ind w:left="720" w:hanging="360"/>
        <w:jc w:val="both"/>
        <w:rPr>
          <w:sz w:val="22"/>
          <w:szCs w:val="22"/>
        </w:rPr>
      </w:pPr>
      <w:r w:rsidDel="00000000" w:rsidR="00000000" w:rsidRPr="00000000">
        <w:rPr>
          <w:b w:val="1"/>
          <w:rtl w:val="0"/>
        </w:rPr>
        <w:t xml:space="preserve">ISO/IEC/IEEE 29148:</w:t>
      </w:r>
      <w:r w:rsidDel="00000000" w:rsidR="00000000" w:rsidRPr="00000000">
        <w:rPr>
          <w:sz w:val="22"/>
          <w:szCs w:val="22"/>
          <w:rtl w:val="0"/>
        </w:rPr>
        <w:t xml:space="preserve">2018</w:t>
      </w:r>
    </w:p>
    <w:p w:rsidR="00000000" w:rsidDel="00000000" w:rsidP="00000000" w:rsidRDefault="00000000" w:rsidRPr="00000000" w14:paraId="00000068">
      <w:pPr>
        <w:ind w:left="720" w:firstLine="0"/>
        <w:jc w:val="both"/>
        <w:rPr>
          <w:sz w:val="22"/>
          <w:szCs w:val="22"/>
        </w:rPr>
      </w:pPr>
      <w:r w:rsidDel="00000000" w:rsidR="00000000" w:rsidRPr="00000000">
        <w:rPr>
          <w:sz w:val="22"/>
          <w:szCs w:val="22"/>
          <w:rtl w:val="0"/>
        </w:rPr>
        <w:t xml:space="preserve">Proporciona un formato estructurado para la Especificación de Requisitos de Software (Especificación de Requisitos (ISO/IEC/IEEE 29148)), lo que permite documentar de manera clara y verificable las necesidades del usuario. Este documento se convierte en la base para el diseño, la implementación y las pruebas, reducción riesgos de ambigüedad o interpretación </w:t>
      </w:r>
    </w:p>
    <w:p w:rsidR="00000000" w:rsidDel="00000000" w:rsidP="00000000" w:rsidRDefault="00000000" w:rsidRPr="00000000" w14:paraId="00000069">
      <w:pPr>
        <w:ind w:left="720" w:firstLine="0"/>
        <w:jc w:val="both"/>
        <w:rPr>
          <w:sz w:val="22"/>
          <w:szCs w:val="22"/>
        </w:rPr>
      </w:pPr>
      <w:r w:rsidDel="00000000" w:rsidR="00000000" w:rsidRPr="00000000">
        <w:rPr>
          <w:rtl w:val="0"/>
        </w:rPr>
      </w:r>
    </w:p>
    <w:p w:rsidR="00000000" w:rsidDel="00000000" w:rsidP="00000000" w:rsidRDefault="00000000" w:rsidRPr="00000000" w14:paraId="0000006A">
      <w:pPr>
        <w:numPr>
          <w:ilvl w:val="0"/>
          <w:numId w:val="10"/>
        </w:numPr>
        <w:ind w:left="720" w:hanging="360"/>
        <w:jc w:val="both"/>
        <w:rPr>
          <w:sz w:val="22"/>
          <w:szCs w:val="22"/>
        </w:rPr>
      </w:pPr>
      <w:r w:rsidDel="00000000" w:rsidR="00000000" w:rsidRPr="00000000">
        <w:rPr>
          <w:b w:val="1"/>
          <w:rtl w:val="0"/>
        </w:rPr>
        <w:t xml:space="preserve">Arquitectura y patrones de diseño.</w:t>
      </w:r>
      <w:r w:rsidDel="00000000" w:rsidR="00000000" w:rsidRPr="00000000">
        <w:rPr>
          <w:sz w:val="22"/>
          <w:szCs w:val="22"/>
          <w:rtl w:val="0"/>
        </w:rPr>
        <w:br w:type="textWrapping"/>
        <w:t xml:space="preserve">La selección de un estilo arquitectónico adecuado es fundamental para garantizar escalabilidad y mantenibilidad. En este proyecto se propone un enfoque de </w:t>
      </w:r>
      <w:r w:rsidDel="00000000" w:rsidR="00000000" w:rsidRPr="00000000">
        <w:rPr>
          <w:b w:val="1"/>
          <w:sz w:val="22"/>
          <w:szCs w:val="22"/>
          <w:rtl w:val="0"/>
        </w:rPr>
        <w:t xml:space="preserve">monolito modular</w:t>
      </w:r>
      <w:r w:rsidDel="00000000" w:rsidR="00000000" w:rsidRPr="00000000">
        <w:rPr>
          <w:sz w:val="22"/>
          <w:szCs w:val="22"/>
          <w:rtl w:val="0"/>
        </w:rPr>
        <w:t xml:space="preserve">, con capas y repositorios claramente definidos, lo que facilita la organización del código y el aprendizaje en un contexto académico. Asimismo, se incorporan </w:t>
      </w:r>
      <w:r w:rsidDel="00000000" w:rsidR="00000000" w:rsidRPr="00000000">
        <w:rPr>
          <w:b w:val="1"/>
          <w:sz w:val="22"/>
          <w:szCs w:val="22"/>
          <w:rtl w:val="0"/>
        </w:rPr>
        <w:t xml:space="preserve">patrones de diseño</w:t>
      </w:r>
      <w:r w:rsidDel="00000000" w:rsidR="00000000" w:rsidRPr="00000000">
        <w:rPr>
          <w:sz w:val="22"/>
          <w:szCs w:val="22"/>
          <w:rtl w:val="0"/>
        </w:rPr>
        <w:t xml:space="preserve"> (creacionales, estructurales y conductuales) que aseguran </w:t>
      </w:r>
      <w:r w:rsidDel="00000000" w:rsidR="00000000" w:rsidRPr="00000000">
        <w:rPr>
          <w:b w:val="1"/>
          <w:sz w:val="22"/>
          <w:szCs w:val="22"/>
          <w:rtl w:val="0"/>
        </w:rPr>
        <w:t xml:space="preserve">alta cohesión y bajo acoplamiento</w:t>
      </w:r>
      <w:r w:rsidDel="00000000" w:rsidR="00000000" w:rsidRPr="00000000">
        <w:rPr>
          <w:sz w:val="22"/>
          <w:szCs w:val="22"/>
          <w:rtl w:val="0"/>
        </w:rPr>
        <w:t xml:space="preserve">, favoreciendo la reutilización y la calidad del software desarrollado.</w:t>
        <w:br w:type="textWrapping"/>
      </w:r>
    </w:p>
    <w:p w:rsidR="00000000" w:rsidDel="00000000" w:rsidP="00000000" w:rsidRDefault="00000000" w:rsidRPr="00000000" w14:paraId="0000006B">
      <w:pPr>
        <w:numPr>
          <w:ilvl w:val="0"/>
          <w:numId w:val="10"/>
        </w:numPr>
        <w:ind w:left="720" w:hanging="360"/>
        <w:jc w:val="both"/>
        <w:rPr>
          <w:sz w:val="22"/>
          <w:szCs w:val="22"/>
        </w:rPr>
      </w:pPr>
      <w:r w:rsidDel="00000000" w:rsidR="00000000" w:rsidRPr="00000000">
        <w:rPr>
          <w:b w:val="1"/>
          <w:rtl w:val="0"/>
        </w:rPr>
        <w:t xml:space="preserve">Pensamiento crítico (Paul &amp; Elder).</w:t>
      </w:r>
      <w:r w:rsidDel="00000000" w:rsidR="00000000" w:rsidRPr="00000000">
        <w:rPr>
          <w:sz w:val="22"/>
          <w:szCs w:val="22"/>
          <w:rtl w:val="0"/>
        </w:rPr>
        <w:br w:type="textWrapping"/>
        <w:t xml:space="preserve">La toma de decisiones y las revisiones de calidad en el proyecto se guían bajo los </w:t>
      </w:r>
      <w:r w:rsidDel="00000000" w:rsidR="00000000" w:rsidRPr="00000000">
        <w:rPr>
          <w:b w:val="1"/>
          <w:sz w:val="22"/>
          <w:szCs w:val="22"/>
          <w:rtl w:val="0"/>
        </w:rPr>
        <w:t xml:space="preserve">estándares intelectuales</w:t>
      </w:r>
      <w:r w:rsidDel="00000000" w:rsidR="00000000" w:rsidRPr="00000000">
        <w:rPr>
          <w:sz w:val="22"/>
          <w:szCs w:val="22"/>
          <w:rtl w:val="0"/>
        </w:rPr>
        <w:t xml:space="preserve"> (claridad, exactitud, precisión, relevancia, profundidad, amplitud, lógica, importancia y justicia) y los </w:t>
      </w:r>
      <w:r w:rsidDel="00000000" w:rsidR="00000000" w:rsidRPr="00000000">
        <w:rPr>
          <w:b w:val="1"/>
          <w:sz w:val="22"/>
          <w:szCs w:val="22"/>
          <w:rtl w:val="0"/>
        </w:rPr>
        <w:t xml:space="preserve">elementos del razonamiento</w:t>
      </w:r>
      <w:r w:rsidDel="00000000" w:rsidR="00000000" w:rsidRPr="00000000">
        <w:rPr>
          <w:sz w:val="22"/>
          <w:szCs w:val="22"/>
          <w:rtl w:val="0"/>
        </w:rPr>
        <w:t xml:space="preserve"> (propósito, pregunta, información, conceptos, supuestos, inferencias, </w:t>
      </w:r>
      <w:r w:rsidDel="00000000" w:rsidR="00000000" w:rsidRPr="00000000">
        <w:rPr>
          <w:sz w:val="22"/>
          <w:szCs w:val="22"/>
          <w:rtl w:val="0"/>
        </w:rPr>
        <w:t xml:space="preserve">implicaciones</w:t>
      </w:r>
      <w:r w:rsidDel="00000000" w:rsidR="00000000" w:rsidRPr="00000000">
        <w:rPr>
          <w:sz w:val="22"/>
          <w:szCs w:val="22"/>
          <w:rtl w:val="0"/>
        </w:rPr>
        <w:t xml:space="preserve"> y puntos de vista). Esto permite evaluar no solo la parte técnica del proyecto, sino también su </w:t>
      </w:r>
      <w:r w:rsidDel="00000000" w:rsidR="00000000" w:rsidRPr="00000000">
        <w:rPr>
          <w:b w:val="1"/>
          <w:sz w:val="22"/>
          <w:szCs w:val="22"/>
          <w:rtl w:val="0"/>
        </w:rPr>
        <w:t xml:space="preserve">coherencia conceptual y ética</w:t>
      </w:r>
      <w:r w:rsidDel="00000000" w:rsidR="00000000" w:rsidRPr="00000000">
        <w:rPr>
          <w:sz w:val="22"/>
          <w:szCs w:val="22"/>
          <w:rtl w:val="0"/>
        </w:rPr>
        <w:t xml:space="preserve">.</w:t>
        <w:br w:type="textWrapping"/>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En conjunto, estos referentes ofrecen un marco integral que combina </w:t>
      </w:r>
      <w:r w:rsidDel="00000000" w:rsidR="00000000" w:rsidRPr="00000000">
        <w:rPr>
          <w:b w:val="1"/>
          <w:sz w:val="22"/>
          <w:szCs w:val="22"/>
          <w:rtl w:val="0"/>
        </w:rPr>
        <w:t xml:space="preserve">gobernanza de proyectos (PMBOK®), metodologías de desarrollo (SDLC, IEEE), estándares de documentación (ISO/IEC/IEEE 29148:2018), </w:t>
      </w:r>
      <w:r w:rsidDel="00000000" w:rsidR="00000000" w:rsidRPr="00000000">
        <w:rPr>
          <w:sz w:val="22"/>
          <w:szCs w:val="22"/>
          <w:rtl w:val="0"/>
        </w:rPr>
        <w:t xml:space="preserve">buenas prácticas de arquitectura y pensamiento crítico. La integración de estos elementos garantiza que el proyecto se ejecute con rigor académico, técnico y ético.</w:t>
      </w:r>
    </w:p>
    <w:p w:rsidR="00000000" w:rsidDel="00000000" w:rsidP="00000000" w:rsidRDefault="00000000" w:rsidRPr="00000000" w14:paraId="0000006D">
      <w:pPr>
        <w:jc w:val="both"/>
        <w:rPr>
          <w:sz w:val="22"/>
          <w:szCs w:val="22"/>
        </w:rPr>
      </w:pPr>
      <w:r w:rsidDel="00000000" w:rsidR="00000000" w:rsidRPr="00000000">
        <w:rPr>
          <w:rtl w:val="0"/>
        </w:rPr>
      </w:r>
    </w:p>
    <w:p w:rsidR="00000000" w:rsidDel="00000000" w:rsidP="00000000" w:rsidRDefault="00000000" w:rsidRPr="00000000" w14:paraId="0000006E">
      <w:pPr>
        <w:pStyle w:val="Heading2"/>
        <w:keepNext w:val="0"/>
        <w:keepLines w:val="0"/>
        <w:jc w:val="both"/>
        <w:rPr>
          <w:b w:val="0"/>
          <w:sz w:val="28"/>
          <w:szCs w:val="28"/>
        </w:rPr>
      </w:pPr>
      <w:bookmarkStart w:colFirst="0" w:colLast="0" w:name="_heading=h.meu8tzupngy" w:id="8"/>
      <w:bookmarkEnd w:id="8"/>
      <w:r w:rsidDel="00000000" w:rsidR="00000000" w:rsidRPr="00000000">
        <w:rPr>
          <w:sz w:val="28"/>
          <w:szCs w:val="28"/>
          <w:rtl w:val="0"/>
        </w:rPr>
        <w:t xml:space="preserve">5) Base legal </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El desarrollo y gestión de proyectos de Tecnologías de la Información (TI) requiere un marco legal que regule tanto la </w:t>
      </w:r>
      <w:r w:rsidDel="00000000" w:rsidR="00000000" w:rsidRPr="00000000">
        <w:rPr>
          <w:b w:val="1"/>
          <w:color w:val="000000"/>
          <w:sz w:val="22"/>
          <w:szCs w:val="22"/>
          <w:rtl w:val="0"/>
        </w:rPr>
        <w:t xml:space="preserve">protección de los datos personales</w:t>
      </w:r>
      <w:r w:rsidDel="00000000" w:rsidR="00000000" w:rsidRPr="00000000">
        <w:rPr>
          <w:color w:val="000000"/>
          <w:sz w:val="22"/>
          <w:szCs w:val="22"/>
          <w:rtl w:val="0"/>
        </w:rPr>
        <w:t xml:space="preserve">, como la </w:t>
      </w:r>
      <w:r w:rsidDel="00000000" w:rsidR="00000000" w:rsidRPr="00000000">
        <w:rPr>
          <w:b w:val="1"/>
          <w:color w:val="000000"/>
          <w:sz w:val="22"/>
          <w:szCs w:val="22"/>
          <w:rtl w:val="0"/>
        </w:rPr>
        <w:t xml:space="preserve">gestión ética de la información</w:t>
      </w:r>
      <w:r w:rsidDel="00000000" w:rsidR="00000000" w:rsidRPr="00000000">
        <w:rPr>
          <w:color w:val="000000"/>
          <w:sz w:val="22"/>
          <w:szCs w:val="22"/>
          <w:rtl w:val="0"/>
        </w:rPr>
        <w:t xml:space="preserve"> y el cumplimiento de estándares internacionales de calidad. Dicho marco asegura que los procesos de planeación, ejecución y entrega de proyectos se desarrollen con </w:t>
      </w:r>
      <w:r w:rsidDel="00000000" w:rsidR="00000000" w:rsidRPr="00000000">
        <w:rPr>
          <w:b w:val="1"/>
          <w:color w:val="000000"/>
          <w:sz w:val="22"/>
          <w:szCs w:val="22"/>
          <w:rtl w:val="0"/>
        </w:rPr>
        <w:t xml:space="preserve">responsabilidad, transparencia y respeto por los derechos de los usuarios</w:t>
      </w:r>
      <w:r w:rsidDel="00000000" w:rsidR="00000000" w:rsidRPr="00000000">
        <w:rPr>
          <w:color w:val="000000"/>
          <w:sz w:val="22"/>
          <w:szCs w:val="22"/>
          <w:rtl w:val="0"/>
        </w:rPr>
        <w:t xml:space="preserve">. </w:t>
        <w:br w:type="textWrapping"/>
        <w:t xml:space="preserve">En este sentido, las principales bases legales que respaldan el presente proyecto son:</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Circular Normativa DGI No. 001 – USC (04/08/2025).</w:t>
      </w:r>
      <w:r w:rsidDel="00000000" w:rsidR="00000000" w:rsidRPr="00000000">
        <w:rPr>
          <w:color w:val="000000"/>
          <w:sz w:val="22"/>
          <w:szCs w:val="22"/>
          <w:rtl w:val="0"/>
        </w:rPr>
        <w:br w:type="textWrapping"/>
        <w:t xml:space="preserve">Establece las directrices para el uso responsable de la inteligencia artificial por parte de estudiantes, docentes y personal administrativo. La circular enfatiza en la </w:t>
      </w:r>
      <w:r w:rsidDel="00000000" w:rsidR="00000000" w:rsidRPr="00000000">
        <w:rPr>
          <w:b w:val="1"/>
          <w:color w:val="000000"/>
          <w:sz w:val="22"/>
          <w:szCs w:val="22"/>
          <w:rtl w:val="0"/>
        </w:rPr>
        <w:t xml:space="preserve">transparencia</w:t>
      </w:r>
      <w:r w:rsidDel="00000000" w:rsidR="00000000" w:rsidRPr="00000000">
        <w:rPr>
          <w:color w:val="000000"/>
          <w:sz w:val="22"/>
          <w:szCs w:val="22"/>
          <w:rtl w:val="0"/>
        </w:rPr>
        <w:t xml:space="preserve">, la </w:t>
      </w:r>
      <w:r w:rsidDel="00000000" w:rsidR="00000000" w:rsidRPr="00000000">
        <w:rPr>
          <w:b w:val="1"/>
          <w:color w:val="000000"/>
          <w:sz w:val="22"/>
          <w:szCs w:val="22"/>
          <w:rtl w:val="0"/>
        </w:rPr>
        <w:t xml:space="preserve">declaración explícita de uso</w:t>
      </w:r>
      <w:r w:rsidDel="00000000" w:rsidR="00000000" w:rsidRPr="00000000">
        <w:rPr>
          <w:color w:val="000000"/>
          <w:sz w:val="22"/>
          <w:szCs w:val="22"/>
          <w:rtl w:val="0"/>
        </w:rPr>
        <w:t xml:space="preserve">, la </w:t>
      </w:r>
      <w:r w:rsidDel="00000000" w:rsidR="00000000" w:rsidRPr="00000000">
        <w:rPr>
          <w:b w:val="1"/>
          <w:color w:val="000000"/>
          <w:sz w:val="22"/>
          <w:szCs w:val="22"/>
          <w:rtl w:val="0"/>
        </w:rPr>
        <w:t xml:space="preserve">originalidad académica</w:t>
      </w:r>
      <w:r w:rsidDel="00000000" w:rsidR="00000000" w:rsidRPr="00000000">
        <w:rPr>
          <w:color w:val="000000"/>
          <w:sz w:val="22"/>
          <w:szCs w:val="22"/>
          <w:rtl w:val="0"/>
        </w:rPr>
        <w:t xml:space="preserve">, la </w:t>
      </w:r>
      <w:r w:rsidDel="00000000" w:rsidR="00000000" w:rsidRPr="00000000">
        <w:rPr>
          <w:b w:val="1"/>
          <w:color w:val="000000"/>
          <w:sz w:val="22"/>
          <w:szCs w:val="22"/>
          <w:rtl w:val="0"/>
        </w:rPr>
        <w:t xml:space="preserve">verificación personal de resultados</w:t>
      </w:r>
      <w:r w:rsidDel="00000000" w:rsidR="00000000" w:rsidRPr="00000000">
        <w:rPr>
          <w:color w:val="000000"/>
          <w:sz w:val="22"/>
          <w:szCs w:val="22"/>
          <w:rtl w:val="0"/>
        </w:rPr>
        <w:t xml:space="preserve"> y la </w:t>
      </w:r>
      <w:r w:rsidDel="00000000" w:rsidR="00000000" w:rsidRPr="00000000">
        <w:rPr>
          <w:b w:val="1"/>
          <w:color w:val="000000"/>
          <w:sz w:val="22"/>
          <w:szCs w:val="22"/>
          <w:rtl w:val="0"/>
        </w:rPr>
        <w:t xml:space="preserve">ética en el trabajo académico</w:t>
      </w:r>
      <w:r w:rsidDel="00000000" w:rsidR="00000000" w:rsidRPr="00000000">
        <w:rPr>
          <w:color w:val="000000"/>
          <w:sz w:val="22"/>
          <w:szCs w:val="22"/>
          <w:rtl w:val="0"/>
        </w:rPr>
        <w:t xml:space="preserve">. Además, incluye lineamientos sobre la protección de datos, seguridad de sistemas y la importancia de la </w:t>
      </w:r>
      <w:r w:rsidDel="00000000" w:rsidR="00000000" w:rsidRPr="00000000">
        <w:rPr>
          <w:b w:val="1"/>
          <w:color w:val="000000"/>
          <w:sz w:val="22"/>
          <w:szCs w:val="22"/>
          <w:rtl w:val="0"/>
        </w:rPr>
        <w:t xml:space="preserve">formación y actualización continua</w:t>
      </w:r>
      <w:r w:rsidDel="00000000" w:rsidR="00000000" w:rsidRPr="00000000">
        <w:rPr>
          <w:color w:val="000000"/>
          <w:sz w:val="22"/>
          <w:szCs w:val="22"/>
          <w:rtl w:val="0"/>
        </w:rPr>
        <w:t xml:space="preserve"> frente a estas tecnologías.</w:t>
        <w:br w:type="textWrapping"/>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Ley 1581 de 2012 (Colombia) y Decretos reglamentarios.</w:t>
      </w:r>
      <w:r w:rsidDel="00000000" w:rsidR="00000000" w:rsidRPr="00000000">
        <w:rPr>
          <w:color w:val="000000"/>
          <w:sz w:val="22"/>
          <w:szCs w:val="22"/>
          <w:rtl w:val="0"/>
        </w:rPr>
        <w:br w:type="textWrapping"/>
        <w:t xml:space="preserve">Norma general de protección de datos personales en Colombia. Regula el </w:t>
      </w:r>
      <w:r w:rsidDel="00000000" w:rsidR="00000000" w:rsidRPr="00000000">
        <w:rPr>
          <w:b w:val="1"/>
          <w:color w:val="000000"/>
          <w:sz w:val="22"/>
          <w:szCs w:val="22"/>
          <w:rtl w:val="0"/>
        </w:rPr>
        <w:t xml:space="preserve">habeas data</w:t>
      </w:r>
      <w:r w:rsidDel="00000000" w:rsidR="00000000" w:rsidRPr="00000000">
        <w:rPr>
          <w:color w:val="000000"/>
          <w:sz w:val="22"/>
          <w:szCs w:val="22"/>
          <w:rtl w:val="0"/>
        </w:rPr>
        <w:t xml:space="preserve">, asegurando que el tratamiento de información personal se realice con autorización del titular y bajo principios de legalidad, finalidad, libertad y confidencialidad. Esto es especialmente relevante en proyectos de TI que pueden gestionar datos sensibles.</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CONPES 4144 (2025) / Hoja de Ruta de IA (MinCiencias).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720" w:firstLine="0"/>
        <w:jc w:val="both"/>
        <w:rPr>
          <w:b w:val="1"/>
          <w:sz w:val="22"/>
          <w:szCs w:val="22"/>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br w:type="textWrapping"/>
        <w:t xml:space="preserve">Documento de política pública que define los lineamientos para la </w:t>
      </w:r>
      <w:r w:rsidDel="00000000" w:rsidR="00000000" w:rsidRPr="00000000">
        <w:rPr>
          <w:b w:val="1"/>
          <w:color w:val="000000"/>
          <w:sz w:val="22"/>
          <w:szCs w:val="22"/>
          <w:rtl w:val="0"/>
        </w:rPr>
        <w:t xml:space="preserve">adopción responsable de la inteligencia artificial</w:t>
      </w:r>
      <w:r w:rsidDel="00000000" w:rsidR="00000000" w:rsidRPr="00000000">
        <w:rPr>
          <w:color w:val="000000"/>
          <w:sz w:val="22"/>
          <w:szCs w:val="22"/>
          <w:rtl w:val="0"/>
        </w:rPr>
        <w:t xml:space="preserve"> en Colombia. Promueve la innovación tecnológica con criterios de transparencia, inclusión y ética, lo que lo convierte en un referente para la implementación de IA en entornos académicos y profesionales.</w:t>
        <w:br w:type="textWrapping"/>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Buenas prácticas internacionales (ISO).</w:t>
      </w:r>
      <w:r w:rsidDel="00000000" w:rsidR="00000000" w:rsidRPr="00000000">
        <w:rPr>
          <w:rtl w:val="0"/>
        </w:rPr>
      </w:r>
    </w:p>
    <w:p w:rsidR="00000000" w:rsidDel="00000000" w:rsidP="00000000" w:rsidRDefault="00000000" w:rsidRPr="00000000" w14:paraId="00000077">
      <w:pPr>
        <w:numPr>
          <w:ilvl w:val="1"/>
          <w:numId w:val="13"/>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b w:val="1"/>
          <w:color w:val="000000"/>
          <w:sz w:val="22"/>
          <w:szCs w:val="22"/>
          <w:rtl w:val="0"/>
        </w:rPr>
        <w:t xml:space="preserve">ISO/IEC 27001:</w:t>
      </w:r>
      <w:r w:rsidDel="00000000" w:rsidR="00000000" w:rsidRPr="00000000">
        <w:rPr>
          <w:color w:val="000000"/>
          <w:sz w:val="22"/>
          <w:szCs w:val="22"/>
          <w:rtl w:val="0"/>
        </w:rPr>
        <w:t xml:space="preserve"> establece un marco para la </w:t>
      </w:r>
      <w:r w:rsidDel="00000000" w:rsidR="00000000" w:rsidRPr="00000000">
        <w:rPr>
          <w:b w:val="1"/>
          <w:color w:val="000000"/>
          <w:sz w:val="22"/>
          <w:szCs w:val="22"/>
          <w:rtl w:val="0"/>
        </w:rPr>
        <w:t xml:space="preserve">gestión de la seguridad de la información</w:t>
      </w:r>
      <w:r w:rsidDel="00000000" w:rsidR="00000000" w:rsidRPr="00000000">
        <w:rPr>
          <w:color w:val="000000"/>
          <w:sz w:val="22"/>
          <w:szCs w:val="22"/>
          <w:rtl w:val="0"/>
        </w:rPr>
        <w:t xml:space="preserve">, garantizando confidencialidad, integridad y disponibilidad de los datos.</w:t>
      </w:r>
    </w:p>
    <w:p w:rsidR="00000000" w:rsidDel="00000000" w:rsidP="00000000" w:rsidRDefault="00000000" w:rsidRPr="00000000" w14:paraId="00000078">
      <w:pPr>
        <w:numPr>
          <w:ilvl w:val="1"/>
          <w:numId w:val="13"/>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b w:val="1"/>
          <w:color w:val="000000"/>
          <w:sz w:val="22"/>
          <w:szCs w:val="22"/>
          <w:rtl w:val="0"/>
        </w:rPr>
        <w:t xml:space="preserve">ISO 9001:</w:t>
      </w:r>
      <w:r w:rsidDel="00000000" w:rsidR="00000000" w:rsidRPr="00000000">
        <w:rPr>
          <w:color w:val="000000"/>
          <w:sz w:val="22"/>
          <w:szCs w:val="22"/>
          <w:rtl w:val="0"/>
        </w:rPr>
        <w:t xml:space="preserve"> proporciona estándares de </w:t>
      </w:r>
      <w:r w:rsidDel="00000000" w:rsidR="00000000" w:rsidRPr="00000000">
        <w:rPr>
          <w:b w:val="1"/>
          <w:color w:val="000000"/>
          <w:sz w:val="22"/>
          <w:szCs w:val="22"/>
          <w:rtl w:val="0"/>
        </w:rPr>
        <w:t xml:space="preserve">gestión de la calidad</w:t>
      </w:r>
      <w:r w:rsidDel="00000000" w:rsidR="00000000" w:rsidRPr="00000000">
        <w:rPr>
          <w:color w:val="000000"/>
          <w:sz w:val="22"/>
          <w:szCs w:val="22"/>
          <w:rtl w:val="0"/>
        </w:rPr>
        <w:t xml:space="preserve">, aplicables a los procesos de desarrollo y gestión de proyectos TI, asegurando la mejora continua y la satisfacción de los interesados.</w:t>
        <w:br w:type="textWrapping"/>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Propiedad intelectual y originalidad académica.</w:t>
      </w:r>
      <w:r w:rsidDel="00000000" w:rsidR="00000000" w:rsidRPr="00000000">
        <w:rPr>
          <w:color w:val="000000"/>
          <w:sz w:val="22"/>
          <w:szCs w:val="22"/>
          <w:rtl w:val="0"/>
        </w:rPr>
        <w:br w:type="textWrapping"/>
        <w:t xml:space="preserve">Todo uso de IA deberá declararse en los productos entregados, de acuerdo con la Circular DGI No. 001. Se promueve el respeto por la propiedad intelectual mediante la citación adecuada de fuentes, la integridad académica y la prohibición de plagio o uso opaco de tecnologías.</w:t>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07B">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jc w:val="both"/>
        <w:rPr>
          <w:sz w:val="28"/>
          <w:szCs w:val="28"/>
        </w:rPr>
      </w:pPr>
      <w:bookmarkStart w:colFirst="0" w:colLast="0" w:name="_heading=h.o6nrinhrudo0" w:id="9"/>
      <w:bookmarkEnd w:id="9"/>
      <w:r w:rsidDel="00000000" w:rsidR="00000000" w:rsidRPr="00000000">
        <w:rPr>
          <w:b w:val="0"/>
          <w:sz w:val="28"/>
          <w:szCs w:val="28"/>
          <w:rtl w:val="0"/>
        </w:rPr>
        <w:t xml:space="preserve">6) </w:t>
      </w:r>
      <w:r w:rsidDel="00000000" w:rsidR="00000000" w:rsidRPr="00000000">
        <w:rPr>
          <w:sz w:val="28"/>
          <w:szCs w:val="28"/>
          <w:rtl w:val="0"/>
        </w:rPr>
        <w:t xml:space="preserve">Metodología</w:t>
      </w:r>
    </w:p>
    <w:p w:rsidR="00000000" w:rsidDel="00000000" w:rsidP="00000000" w:rsidRDefault="00000000" w:rsidRPr="00000000" w14:paraId="0000007D">
      <w:pPr>
        <w:numPr>
          <w:ilvl w:val="0"/>
          <w:numId w:val="3"/>
        </w:numPr>
        <w:spacing w:after="280" w:before="280" w:lineRule="auto"/>
        <w:ind w:left="720" w:hanging="360"/>
        <w:jc w:val="both"/>
        <w:rPr>
          <w:b w:val="1"/>
          <w:sz w:val="22"/>
          <w:szCs w:val="22"/>
          <w:u w:val="none"/>
        </w:rPr>
      </w:pPr>
      <w:bookmarkStart w:colFirst="0" w:colLast="0" w:name="_heading=h.f3dqywv3hfz9" w:id="10"/>
      <w:bookmarkEnd w:id="10"/>
      <w:r w:rsidDel="00000000" w:rsidR="00000000" w:rsidRPr="00000000">
        <w:rPr>
          <w:b w:val="1"/>
          <w:sz w:val="22"/>
          <w:szCs w:val="22"/>
          <w:rtl w:val="0"/>
        </w:rPr>
        <w:t xml:space="preserve">Enfoque general (híbrido)</w:t>
      </w:r>
    </w:p>
    <w:p w:rsidR="00000000" w:rsidDel="00000000" w:rsidP="00000000" w:rsidRDefault="00000000" w:rsidRPr="00000000" w14:paraId="0000007E">
      <w:pPr>
        <w:spacing w:after="280" w:before="280" w:lineRule="auto"/>
        <w:jc w:val="both"/>
        <w:rPr>
          <w:sz w:val="22"/>
          <w:szCs w:val="22"/>
        </w:rPr>
      </w:pPr>
      <w:r w:rsidDel="00000000" w:rsidR="00000000" w:rsidRPr="00000000">
        <w:rPr>
          <w:sz w:val="22"/>
          <w:szCs w:val="22"/>
          <w:rtl w:val="0"/>
        </w:rPr>
        <w:t xml:space="preserve">La metodología combina tres enfoques complementarios:</w:t>
      </w:r>
    </w:p>
    <w:p w:rsidR="00000000" w:rsidDel="00000000" w:rsidP="00000000" w:rsidRDefault="00000000" w:rsidRPr="00000000" w14:paraId="0000007F">
      <w:pPr>
        <w:numPr>
          <w:ilvl w:val="0"/>
          <w:numId w:val="19"/>
        </w:numPr>
        <w:spacing w:before="280" w:lineRule="auto"/>
        <w:ind w:left="720" w:hanging="360"/>
        <w:jc w:val="both"/>
        <w:rPr>
          <w:sz w:val="22"/>
          <w:szCs w:val="22"/>
        </w:rPr>
      </w:pPr>
      <w:r w:rsidDel="00000000" w:rsidR="00000000" w:rsidRPr="00000000">
        <w:rPr>
          <w:b w:val="1"/>
          <w:sz w:val="22"/>
          <w:szCs w:val="22"/>
          <w:rtl w:val="0"/>
        </w:rPr>
        <w:t xml:space="preserve">Gobernanza PMBOK® 6:</w:t>
      </w:r>
      <w:r w:rsidDel="00000000" w:rsidR="00000000" w:rsidRPr="00000000">
        <w:rPr>
          <w:sz w:val="22"/>
          <w:szCs w:val="22"/>
          <w:rtl w:val="0"/>
        </w:rPr>
        <w:t xml:space="preserve"> se aplican los lineamientos del PMBOK para la elaboración del Acta de Constitución del Proyecto, los planes subsidiarios, la gestión de cambios, la identificación y monitoreo de riesgos, y las estrategias de comunicación con los interesados. Este componente asegura una visión integral del proyecto y la disciplina en la gestión.</w:t>
        <w:br w:type="textWrapping"/>
      </w:r>
    </w:p>
    <w:p w:rsidR="00000000" w:rsidDel="00000000" w:rsidP="00000000" w:rsidRDefault="00000000" w:rsidRPr="00000000" w14:paraId="00000080">
      <w:pPr>
        <w:numPr>
          <w:ilvl w:val="0"/>
          <w:numId w:val="19"/>
        </w:numPr>
        <w:ind w:left="720" w:hanging="360"/>
        <w:jc w:val="both"/>
        <w:rPr>
          <w:sz w:val="22"/>
          <w:szCs w:val="22"/>
        </w:rPr>
      </w:pPr>
      <w:r w:rsidDel="00000000" w:rsidR="00000000" w:rsidRPr="00000000">
        <w:rPr>
          <w:b w:val="1"/>
          <w:sz w:val="22"/>
          <w:szCs w:val="22"/>
          <w:rtl w:val="0"/>
        </w:rPr>
        <w:t xml:space="preserve">Ejecución ágil con Jira (Scrum):</w:t>
      </w:r>
      <w:r w:rsidDel="00000000" w:rsidR="00000000" w:rsidRPr="00000000">
        <w:rPr>
          <w:sz w:val="22"/>
          <w:szCs w:val="22"/>
          <w:rtl w:val="0"/>
        </w:rPr>
        <w:t xml:space="preserve"> el trabajo se organiza en </w:t>
      </w:r>
      <w:r w:rsidDel="00000000" w:rsidR="00000000" w:rsidRPr="00000000">
        <w:rPr>
          <w:b w:val="1"/>
          <w:sz w:val="22"/>
          <w:szCs w:val="22"/>
          <w:rtl w:val="0"/>
        </w:rPr>
        <w:t xml:space="preserve">sprints de dos semanas</w:t>
      </w:r>
      <w:r w:rsidDel="00000000" w:rsidR="00000000" w:rsidRPr="00000000">
        <w:rPr>
          <w:sz w:val="22"/>
          <w:szCs w:val="22"/>
          <w:rtl w:val="0"/>
        </w:rPr>
        <w:t xml:space="preserve">, con backlog priorizado, definición de “listo” y “terminado”, revisiones de sprint y retrospectivas. De esta forma se garantiza la entrega incremental de valor y la mejora continua.</w:t>
        <w:br w:type="textWrapping"/>
      </w:r>
    </w:p>
    <w:p w:rsidR="00000000" w:rsidDel="00000000" w:rsidP="00000000" w:rsidRDefault="00000000" w:rsidRPr="00000000" w14:paraId="00000081">
      <w:pPr>
        <w:numPr>
          <w:ilvl w:val="0"/>
          <w:numId w:val="19"/>
        </w:numPr>
        <w:spacing w:after="280" w:lineRule="auto"/>
        <w:ind w:left="720" w:hanging="360"/>
        <w:jc w:val="both"/>
        <w:rPr>
          <w:sz w:val="22"/>
          <w:szCs w:val="22"/>
        </w:rPr>
      </w:pPr>
      <w:r w:rsidDel="00000000" w:rsidR="00000000" w:rsidRPr="00000000">
        <w:rPr>
          <w:b w:val="1"/>
          <w:sz w:val="22"/>
          <w:szCs w:val="22"/>
          <w:rtl w:val="0"/>
        </w:rPr>
        <w:t xml:space="preserve">SDLC integrado por sprint:</w:t>
      </w:r>
      <w:r w:rsidDel="00000000" w:rsidR="00000000" w:rsidRPr="00000000">
        <w:rPr>
          <w:sz w:val="22"/>
          <w:szCs w:val="22"/>
          <w:rtl w:val="0"/>
        </w:rPr>
        <w:t xml:space="preserve"> cada historia o tarea en Jira se etiqueta conforme a las fases del ciclo de vida del software: </w:t>
      </w:r>
      <w:sdt>
        <w:sdtPr>
          <w:id w:val="-1049887908"/>
          <w:tag w:val="goog_rdk_0"/>
        </w:sdtPr>
        <w:sdtContent>
          <w:r w:rsidDel="00000000" w:rsidR="00000000" w:rsidRPr="00000000">
            <w:rPr>
              <w:rFonts w:ascii="Cardo" w:cs="Cardo" w:eastAsia="Cardo" w:hAnsi="Cardo"/>
              <w:b w:val="1"/>
              <w:sz w:val="22"/>
              <w:szCs w:val="22"/>
              <w:rtl w:val="0"/>
            </w:rPr>
            <w:t xml:space="preserve">ANÁLISIS → DISEÑO → CONSTRUCCIÓN → PRUEBAS</w:t>
          </w:r>
        </w:sdtContent>
      </w:sdt>
      <w:r w:rsidDel="00000000" w:rsidR="00000000" w:rsidRPr="00000000">
        <w:rPr>
          <w:sz w:val="22"/>
          <w:szCs w:val="22"/>
          <w:rtl w:val="0"/>
        </w:rPr>
        <w:t xml:space="preserve">. Se incorporan </w:t>
      </w:r>
      <w:r w:rsidDel="00000000" w:rsidR="00000000" w:rsidRPr="00000000">
        <w:rPr>
          <w:b w:val="1"/>
          <w:sz w:val="22"/>
          <w:szCs w:val="22"/>
          <w:rtl w:val="0"/>
        </w:rPr>
        <w:t xml:space="preserve">checklist</w:t>
      </w:r>
      <w:r w:rsidDel="00000000" w:rsidR="00000000" w:rsidRPr="00000000">
        <w:rPr>
          <w:sz w:val="22"/>
          <w:szCs w:val="22"/>
          <w:rtl w:val="0"/>
        </w:rPr>
        <w:t xml:space="preserve"> y </w:t>
      </w:r>
      <w:r w:rsidDel="00000000" w:rsidR="00000000" w:rsidRPr="00000000">
        <w:rPr>
          <w:b w:val="1"/>
          <w:sz w:val="22"/>
          <w:szCs w:val="22"/>
          <w:rtl w:val="0"/>
        </w:rPr>
        <w:t xml:space="preserve">criterios de aceptación en formato Gherkin</w:t>
      </w:r>
      <w:r w:rsidDel="00000000" w:rsidR="00000000" w:rsidRPr="00000000">
        <w:rPr>
          <w:sz w:val="22"/>
          <w:szCs w:val="22"/>
          <w:rtl w:val="0"/>
        </w:rPr>
        <w:t xml:space="preserve"> para cada requisito, siguiendo la plantilla ISO/IEC/IEEE 29148:2018, lo que asegura trazabilidad y verificabilidad.</w:t>
      </w:r>
    </w:p>
    <w:p w:rsidR="00000000" w:rsidDel="00000000" w:rsidP="00000000" w:rsidRDefault="00000000" w:rsidRPr="00000000" w14:paraId="00000082">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numPr>
          <w:ilvl w:val="0"/>
          <w:numId w:val="4"/>
        </w:numPr>
        <w:spacing w:after="280" w:before="280" w:lineRule="auto"/>
        <w:ind w:left="720" w:hanging="360"/>
        <w:jc w:val="both"/>
        <w:rPr>
          <w:b w:val="1"/>
          <w:sz w:val="22"/>
          <w:szCs w:val="22"/>
          <w:u w:val="none"/>
        </w:rPr>
      </w:pPr>
      <w:r w:rsidDel="00000000" w:rsidR="00000000" w:rsidRPr="00000000">
        <w:rPr>
          <w:b w:val="1"/>
          <w:sz w:val="22"/>
          <w:szCs w:val="22"/>
          <w:rtl w:val="0"/>
        </w:rPr>
        <w:t xml:space="preserve">Mapeo PMBOK – SDLC – Jira (resumen)</w:t>
      </w:r>
    </w:p>
    <w:p w:rsidR="00000000" w:rsidDel="00000000" w:rsidP="00000000" w:rsidRDefault="00000000" w:rsidRPr="00000000" w14:paraId="00000084">
      <w:pPr>
        <w:spacing w:after="280" w:before="280" w:lineRule="auto"/>
        <w:jc w:val="both"/>
        <w:rPr>
          <w:sz w:val="22"/>
          <w:szCs w:val="22"/>
        </w:rPr>
      </w:pPr>
      <w:r w:rsidDel="00000000" w:rsidR="00000000" w:rsidRPr="00000000">
        <w:rPr>
          <w:sz w:val="22"/>
          <w:szCs w:val="22"/>
          <w:rtl w:val="0"/>
        </w:rPr>
        <w:t xml:space="preserve">Se establece una correspondencia entre los procesos de PMBOK, las fases del SDLC y la implementación práctica en Jira:</w:t>
      </w:r>
    </w:p>
    <w:p w:rsidR="00000000" w:rsidDel="00000000" w:rsidP="00000000" w:rsidRDefault="00000000" w:rsidRPr="00000000" w14:paraId="00000085">
      <w:pPr>
        <w:numPr>
          <w:ilvl w:val="0"/>
          <w:numId w:val="20"/>
        </w:numPr>
        <w:spacing w:before="280" w:lineRule="auto"/>
        <w:ind w:left="720" w:hanging="360"/>
        <w:jc w:val="both"/>
        <w:rPr>
          <w:sz w:val="22"/>
          <w:szCs w:val="22"/>
        </w:rPr>
      </w:pPr>
      <w:r w:rsidDel="00000000" w:rsidR="00000000" w:rsidRPr="00000000">
        <w:rPr>
          <w:b w:val="1"/>
          <w:sz w:val="22"/>
          <w:szCs w:val="22"/>
          <w:rtl w:val="0"/>
        </w:rPr>
        <w:t xml:space="preserve">Inicio:</w:t>
      </w:r>
      <w:r w:rsidDel="00000000" w:rsidR="00000000" w:rsidRPr="00000000">
        <w:rPr>
          <w:sz w:val="22"/>
          <w:szCs w:val="22"/>
          <w:rtl w:val="0"/>
        </w:rPr>
        <w:t xml:space="preserve"> creación del proyecto en Jira, registro del Acta de Constitución, identificación de </w:t>
      </w:r>
      <w:r w:rsidDel="00000000" w:rsidR="00000000" w:rsidRPr="00000000">
        <w:rPr>
          <w:i w:val="1"/>
          <w:sz w:val="22"/>
          <w:szCs w:val="22"/>
          <w:rtl w:val="0"/>
        </w:rPr>
        <w:t xml:space="preserve">stakeholders</w:t>
      </w:r>
      <w:r w:rsidDel="00000000" w:rsidR="00000000" w:rsidRPr="00000000">
        <w:rPr>
          <w:sz w:val="22"/>
          <w:szCs w:val="22"/>
          <w:rtl w:val="0"/>
        </w:rPr>
        <w:t xml:space="preserve"> y definición de épicas.</w:t>
        <w:br w:type="textWrapping"/>
      </w:r>
    </w:p>
    <w:p w:rsidR="00000000" w:rsidDel="00000000" w:rsidP="00000000" w:rsidRDefault="00000000" w:rsidRPr="00000000" w14:paraId="00000086">
      <w:pPr>
        <w:numPr>
          <w:ilvl w:val="0"/>
          <w:numId w:val="20"/>
        </w:numPr>
        <w:ind w:left="720" w:hanging="360"/>
        <w:jc w:val="both"/>
        <w:rPr>
          <w:sz w:val="22"/>
          <w:szCs w:val="22"/>
        </w:rPr>
      </w:pPr>
      <w:r w:rsidDel="00000000" w:rsidR="00000000" w:rsidRPr="00000000">
        <w:rPr>
          <w:b w:val="1"/>
          <w:sz w:val="22"/>
          <w:szCs w:val="22"/>
          <w:rtl w:val="0"/>
        </w:rPr>
        <w:t xml:space="preserve">Planificación:</w:t>
      </w:r>
      <w:r w:rsidDel="00000000" w:rsidR="00000000" w:rsidRPr="00000000">
        <w:rPr>
          <w:sz w:val="22"/>
          <w:szCs w:val="22"/>
          <w:rtl w:val="0"/>
        </w:rPr>
        <w:t xml:space="preserve"> desglose del trabajo (WBS), estimaciones de esfuerzo, configuración de </w:t>
      </w:r>
      <w:r w:rsidDel="00000000" w:rsidR="00000000" w:rsidRPr="00000000">
        <w:rPr>
          <w:i w:val="1"/>
          <w:sz w:val="22"/>
          <w:szCs w:val="22"/>
          <w:rtl w:val="0"/>
        </w:rPr>
        <w:t xml:space="preserve">workflows</w:t>
      </w:r>
      <w:r w:rsidDel="00000000" w:rsidR="00000000" w:rsidRPr="00000000">
        <w:rPr>
          <w:sz w:val="22"/>
          <w:szCs w:val="22"/>
          <w:rtl w:val="0"/>
        </w:rPr>
        <w:t xml:space="preserve"> y permisos, tableros y definición de KPIs.</w:t>
        <w:br w:type="textWrapping"/>
      </w:r>
    </w:p>
    <w:p w:rsidR="00000000" w:rsidDel="00000000" w:rsidP="00000000" w:rsidRDefault="00000000" w:rsidRPr="00000000" w14:paraId="00000087">
      <w:pPr>
        <w:numPr>
          <w:ilvl w:val="0"/>
          <w:numId w:val="20"/>
        </w:numPr>
        <w:ind w:left="720" w:hanging="360"/>
        <w:jc w:val="both"/>
        <w:rPr>
          <w:sz w:val="22"/>
          <w:szCs w:val="22"/>
        </w:rPr>
      </w:pPr>
      <w:r w:rsidDel="00000000" w:rsidR="00000000" w:rsidRPr="00000000">
        <w:rPr>
          <w:b w:val="1"/>
          <w:sz w:val="22"/>
          <w:szCs w:val="22"/>
          <w:rtl w:val="0"/>
        </w:rPr>
        <w:t xml:space="preserve">Ejecución:</w:t>
      </w:r>
      <w:r w:rsidDel="00000000" w:rsidR="00000000" w:rsidRPr="00000000">
        <w:rPr>
          <w:sz w:val="22"/>
          <w:szCs w:val="22"/>
          <w:rtl w:val="0"/>
        </w:rPr>
        <w:t xml:space="preserve"> desarrollo en sprints, construcción de software, integraciones opcionales (repositorios, CI/CD) y documentación en Confluence.</w:t>
        <w:br w:type="textWrapping"/>
      </w:r>
    </w:p>
    <w:p w:rsidR="00000000" w:rsidDel="00000000" w:rsidP="00000000" w:rsidRDefault="00000000" w:rsidRPr="00000000" w14:paraId="00000088">
      <w:pPr>
        <w:numPr>
          <w:ilvl w:val="0"/>
          <w:numId w:val="20"/>
        </w:numPr>
        <w:ind w:left="720" w:hanging="360"/>
        <w:jc w:val="both"/>
        <w:rPr>
          <w:sz w:val="22"/>
          <w:szCs w:val="22"/>
        </w:rPr>
      </w:pPr>
      <w:r w:rsidDel="00000000" w:rsidR="00000000" w:rsidRPr="00000000">
        <w:rPr>
          <w:b w:val="1"/>
          <w:sz w:val="22"/>
          <w:szCs w:val="22"/>
          <w:rtl w:val="0"/>
        </w:rPr>
        <w:t xml:space="preserve">Monitoreo y Control:</w:t>
      </w:r>
      <w:r w:rsidDel="00000000" w:rsidR="00000000" w:rsidRPr="00000000">
        <w:rPr>
          <w:sz w:val="22"/>
          <w:szCs w:val="22"/>
          <w:rtl w:val="0"/>
        </w:rPr>
        <w:t xml:space="preserve"> seguimiento mediante burndown y velocity, cálculo de SPI/CPI, gestión de cambios y riesgos a través de tipos de issue en Jira.</w:t>
        <w:br w:type="textWrapping"/>
      </w:r>
    </w:p>
    <w:p w:rsidR="00000000" w:rsidDel="00000000" w:rsidP="00000000" w:rsidRDefault="00000000" w:rsidRPr="00000000" w14:paraId="00000089">
      <w:pPr>
        <w:numPr>
          <w:ilvl w:val="0"/>
          <w:numId w:val="20"/>
        </w:numPr>
        <w:spacing w:after="280" w:lineRule="auto"/>
        <w:ind w:left="720" w:hanging="360"/>
        <w:jc w:val="both"/>
        <w:rPr>
          <w:sz w:val="22"/>
          <w:szCs w:val="22"/>
        </w:rPr>
      </w:pPr>
      <w:r w:rsidDel="00000000" w:rsidR="00000000" w:rsidRPr="00000000">
        <w:rPr>
          <w:b w:val="1"/>
          <w:sz w:val="22"/>
          <w:szCs w:val="22"/>
          <w:rtl w:val="0"/>
        </w:rPr>
        <w:t xml:space="preserve">Cierre:</w:t>
      </w:r>
      <w:r w:rsidDel="00000000" w:rsidR="00000000" w:rsidRPr="00000000">
        <w:rPr>
          <w:sz w:val="22"/>
          <w:szCs w:val="22"/>
          <w:rtl w:val="0"/>
        </w:rPr>
        <w:t xml:space="preserve"> revisión del cumplimiento del alcance, documentación de lecciones aprendidas, cierre de versiones y archivado del proyecto.</w:t>
      </w:r>
    </w:p>
    <w:p w:rsidR="00000000" w:rsidDel="00000000" w:rsidP="00000000" w:rsidRDefault="00000000" w:rsidRPr="00000000" w14:paraId="0000008A">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1035034950"/>
        <w:tag w:val="goog_rdk_1"/>
      </w:sdtPr>
      <w:sdtContent>
        <w:p w:rsidR="00000000" w:rsidDel="00000000" w:rsidP="00000000" w:rsidRDefault="00000000" w:rsidRPr="00000000" w14:paraId="0000008B">
          <w:pPr>
            <w:pStyle w:val="Heading1"/>
            <w:numPr>
              <w:ilvl w:val="0"/>
              <w:numId w:val="7"/>
            </w:numPr>
            <w:ind w:left="720" w:hanging="360"/>
            <w:jc w:val="both"/>
            <w:rPr>
              <w:sz w:val="22"/>
              <w:szCs w:val="22"/>
              <w:u w:val="none"/>
            </w:rPr>
          </w:pPr>
          <w:r w:rsidDel="00000000" w:rsidR="00000000" w:rsidRPr="00000000">
            <w:rPr>
              <w:sz w:val="22"/>
              <w:szCs w:val="22"/>
              <w:rtl w:val="0"/>
            </w:rPr>
            <w:t xml:space="preserve">Metodología PSP (Personal Software Process) aplicada al proyecto</w:t>
          </w:r>
        </w:p>
      </w:sdtContent>
    </w:sdt>
    <w:p w:rsidR="00000000" w:rsidDel="00000000" w:rsidP="00000000" w:rsidRDefault="00000000" w:rsidRPr="00000000" w14:paraId="0000008C">
      <w:pPr>
        <w:jc w:val="both"/>
        <w:rPr>
          <w:sz w:val="22"/>
          <w:szCs w:val="22"/>
        </w:rPr>
      </w:pPr>
      <w:r w:rsidDel="00000000" w:rsidR="00000000" w:rsidRPr="00000000">
        <w:rPr>
          <w:sz w:val="22"/>
          <w:szCs w:val="22"/>
          <w:rtl w:val="0"/>
        </w:rPr>
        <w:t xml:space="preserve">La metodología PSP (Personal Software Process) constituye la base disciplinada de desarrollo que se aplicará en el presente proyecto de automatización con IA para la gestión de proyectos TI. Su propósito es mejorar la planificación, calidad y capacidad de predicción mediante el registro sistemático de métricas y la integración de actividades en cada fase del ciclo de vida del software.</w:t>
        <w:br w:type="textWrapping"/>
        <w:br w:type="textWrapping"/>
        <w:t xml:space="preserve">PSP define seis fases principales (Planeación, Diseño, Código, Compilación, Pruebas y PM), que en este proyecto se adaptan directamente al ciclo de vida del software de la siguiente manera:</w:t>
        <w:br w:type="textWrapping"/>
        <w:br w:type="textWrapping"/>
        <w:t xml:space="preserve">1. Análisis (PSP – Planeación):</w:t>
        <w:br w:type="textWrapping"/>
        <w:t xml:space="preserve">   - Definición de tareas, estimación de tiempo y recursos, e identificación de riesgos.</w:t>
        <w:br w:type="textWrapping"/>
        <w:t xml:space="preserve">   - En este proyecto, estas actividades se gestionarán en Jira, integrando soporte de IA para realizar estimaciones más precisas de esfuerzo, trazabilidad de requisitos (ISO/IEC/IEEE 29148) y predicción de posibles retrasos.</w:t>
        <w:br w:type="textWrapping"/>
        <w:br w:type="textWrapping"/>
        <w:t xml:space="preserve">2. Diseño (PSP – Diseño):</w:t>
        <w:br w:type="textWrapping"/>
        <w:t xml:space="preserve">   - Creación de modelos arquitectónicos (UML, C4) y definición de patrones de diseño que aseguren calidad.</w:t>
        <w:br w:type="textWrapping"/>
        <w:t xml:space="preserve">   - La IA se usará como asistente en la generación de diagramas, verificación de coherencia arquitectónica y documentación conforme a ISO/IEC/IEEE 42010.</w:t>
        <w:br w:type="textWrapping"/>
        <w:br w:type="textWrapping"/>
        <w:t xml:space="preserve">3. Construcción (PSP – Código y Compilación):</w:t>
        <w:br w:type="textWrapping"/>
        <w:t xml:space="preserve">   - Codificación y compilación del aplicativo, con registro de métricas de productividad y defectos.</w:t>
        <w:br w:type="textWrapping"/>
        <w:t xml:space="preserve">   - Jira se integrará con repositorios Git, mientras que la IA apoyará con sugerencias de refactorización, análisis estático de código y detección temprana de errores.</w:t>
        <w:br w:type="textWrapping"/>
        <w:br w:type="textWrapping"/>
        <w:t xml:space="preserve">4. Pruebas (PSP – Pruebas y PM):</w:t>
        <w:br w:type="textWrapping"/>
        <w:t xml:space="preserve">   - Planificación y ejecución de pruebas unitarias, de integración y de sistema, con base en ISO/IEC/IEEE 29119.</w:t>
        <w:br w:type="textWrapping"/>
        <w:t xml:space="preserve">   - Evaluación de la calidad del producto conforme a ISO/IEC 25010.</w:t>
        <w:br w:type="textWrapping"/>
        <w:t xml:space="preserve">   - La IA permitirá la generación automática de casos de prueba, el análisis predictivo de defectos y la generación de métricas automáticas.</w:t>
        <w:br w:type="textWrapping"/>
        <w:t xml:space="preserve">   - La fase de PM (Postmortem) permitirá analizar productividad, defectos y desviaciones respecto a estimaciones, fomentando la mejora continua del equipo.</w:t>
        <w:br w:type="textWrapping"/>
        <w:br w:type="textWrapping"/>
        <w:t xml:space="preserve">De esta manera, la metodología PSP se convierte en el eje técnico de ejecución del proyecto, asegurando disciplina, trazabilidad y calidad en cada fase, y potenciando los beneficios de la automatización con IA y Jira en la gestión de proyectos de TI.</w:t>
      </w:r>
    </w:p>
    <w:p w:rsidR="00000000" w:rsidDel="00000000" w:rsidP="00000000" w:rsidRDefault="00000000" w:rsidRPr="00000000" w14:paraId="0000008D">
      <w:pPr>
        <w:spacing w:after="280" w:before="280" w:lineRule="auto"/>
        <w:jc w:val="both"/>
        <w:rPr>
          <w:b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numPr>
          <w:ilvl w:val="0"/>
          <w:numId w:val="2"/>
        </w:numPr>
        <w:spacing w:after="280" w:before="280" w:lineRule="auto"/>
        <w:ind w:left="720" w:hanging="360"/>
        <w:jc w:val="both"/>
        <w:rPr>
          <w:b w:val="1"/>
          <w:sz w:val="22"/>
          <w:szCs w:val="22"/>
          <w:u w:val="none"/>
        </w:rPr>
      </w:pPr>
      <w:r w:rsidDel="00000000" w:rsidR="00000000" w:rsidRPr="00000000">
        <w:rPr>
          <w:b w:val="1"/>
          <w:sz w:val="22"/>
          <w:szCs w:val="22"/>
          <w:rtl w:val="0"/>
        </w:rPr>
        <w:t xml:space="preserve">Calidad y pensamiento crítico</w:t>
      </w:r>
    </w:p>
    <w:p w:rsidR="00000000" w:rsidDel="00000000" w:rsidP="00000000" w:rsidRDefault="00000000" w:rsidRPr="00000000" w14:paraId="0000008F">
      <w:pPr>
        <w:spacing w:after="280" w:before="280" w:lineRule="auto"/>
        <w:jc w:val="both"/>
        <w:rPr>
          <w:sz w:val="22"/>
          <w:szCs w:val="22"/>
        </w:rPr>
      </w:pPr>
      <w:r w:rsidDel="00000000" w:rsidR="00000000" w:rsidRPr="00000000">
        <w:rPr>
          <w:sz w:val="22"/>
          <w:szCs w:val="22"/>
          <w:rtl w:val="0"/>
        </w:rPr>
        <w:t xml:space="preserve">La calidad se asegura mediante un conjunto de prácticas de verificación y reflexión crítica:</w:t>
      </w:r>
    </w:p>
    <w:p w:rsidR="00000000" w:rsidDel="00000000" w:rsidP="00000000" w:rsidRDefault="00000000" w:rsidRPr="00000000" w14:paraId="00000090">
      <w:pPr>
        <w:numPr>
          <w:ilvl w:val="0"/>
          <w:numId w:val="21"/>
        </w:numPr>
        <w:spacing w:before="280" w:lineRule="auto"/>
        <w:ind w:left="720" w:hanging="360"/>
        <w:jc w:val="both"/>
        <w:rPr>
          <w:sz w:val="22"/>
          <w:szCs w:val="22"/>
        </w:rPr>
      </w:pPr>
      <w:r w:rsidDel="00000000" w:rsidR="00000000" w:rsidRPr="00000000">
        <w:rPr>
          <w:b w:val="1"/>
          <w:sz w:val="22"/>
          <w:szCs w:val="22"/>
          <w:rtl w:val="0"/>
        </w:rPr>
        <w:t xml:space="preserve">Revisiones por pares:</w:t>
      </w:r>
      <w:r w:rsidDel="00000000" w:rsidR="00000000" w:rsidRPr="00000000">
        <w:rPr>
          <w:sz w:val="22"/>
          <w:szCs w:val="22"/>
          <w:rtl w:val="0"/>
        </w:rPr>
        <w:t xml:space="preserve"> Se aplica una lista de cotejo basada en los estándares intelectuales de Paul &amp; Elder (claridad, exactitud, relevancia, lógica, profundidad, amplitud y justicia) antes de marcar cualquier tarea como “Done”.</w:t>
        <w:br w:type="textWrapping"/>
      </w:r>
    </w:p>
    <w:p w:rsidR="00000000" w:rsidDel="00000000" w:rsidP="00000000" w:rsidRDefault="00000000" w:rsidRPr="00000000" w14:paraId="00000091">
      <w:pPr>
        <w:numPr>
          <w:ilvl w:val="0"/>
          <w:numId w:val="21"/>
        </w:numPr>
        <w:ind w:left="720" w:hanging="360"/>
        <w:jc w:val="both"/>
        <w:rPr>
          <w:sz w:val="22"/>
          <w:szCs w:val="22"/>
        </w:rPr>
      </w:pPr>
      <w:r w:rsidDel="00000000" w:rsidR="00000000" w:rsidRPr="00000000">
        <w:rPr>
          <w:b w:val="1"/>
          <w:sz w:val="22"/>
          <w:szCs w:val="22"/>
          <w:rtl w:val="0"/>
        </w:rPr>
        <w:t xml:space="preserve">Plantilla ISO/IEC/IEEE 29148:2018:</w:t>
      </w:r>
      <w:r w:rsidDel="00000000" w:rsidR="00000000" w:rsidRPr="00000000">
        <w:rPr>
          <w:sz w:val="22"/>
          <w:szCs w:val="22"/>
          <w:rtl w:val="0"/>
        </w:rPr>
        <w:t xml:space="preserve"> Se utiliza para la Especificación de Requisitos de Software (Especificación de Requisitos (ISO/IEC/IEEE 29148)), complementada con una </w:t>
      </w:r>
      <w:r w:rsidDel="00000000" w:rsidR="00000000" w:rsidRPr="00000000">
        <w:rPr>
          <w:b w:val="1"/>
          <w:sz w:val="22"/>
          <w:szCs w:val="22"/>
          <w:rtl w:val="0"/>
        </w:rPr>
        <w:t xml:space="preserve">Matriz de Trazabilidad</w:t>
      </w:r>
      <w:sdt>
        <w:sdtPr>
          <w:id w:val="964892678"/>
          <w:tag w:val="goog_rdk_2"/>
        </w:sdtPr>
        <w:sdtContent>
          <w:r w:rsidDel="00000000" w:rsidR="00000000" w:rsidRPr="00000000">
            <w:rPr>
              <w:rFonts w:ascii="Cardo" w:cs="Cardo" w:eastAsia="Cardo" w:hAnsi="Cardo"/>
              <w:sz w:val="22"/>
              <w:szCs w:val="22"/>
              <w:rtl w:val="0"/>
            </w:rPr>
            <w:t xml:space="preserve"> que conecta requisitos → casos de prueba → defectos.</w:t>
            <w:br w:type="textWrapping"/>
          </w:r>
        </w:sdtContent>
      </w:sdt>
    </w:p>
    <w:p w:rsidR="00000000" w:rsidDel="00000000" w:rsidP="00000000" w:rsidRDefault="00000000" w:rsidRPr="00000000" w14:paraId="00000092">
      <w:pPr>
        <w:numPr>
          <w:ilvl w:val="0"/>
          <w:numId w:val="21"/>
        </w:numPr>
        <w:ind w:left="720" w:hanging="360"/>
        <w:jc w:val="both"/>
        <w:rPr>
          <w:sz w:val="22"/>
          <w:szCs w:val="22"/>
        </w:rPr>
      </w:pPr>
      <w:r w:rsidDel="00000000" w:rsidR="00000000" w:rsidRPr="00000000">
        <w:rPr>
          <w:b w:val="1"/>
          <w:sz w:val="22"/>
          <w:szCs w:val="22"/>
          <w:rtl w:val="0"/>
        </w:rPr>
        <w:t xml:space="preserve">Pruebas y aceptación:</w:t>
      </w:r>
      <w:r w:rsidDel="00000000" w:rsidR="00000000" w:rsidRPr="00000000">
        <w:rPr>
          <w:sz w:val="22"/>
          <w:szCs w:val="22"/>
          <w:rtl w:val="0"/>
        </w:rPr>
        <w:t xml:space="preserve"> Se definen criterios de aceptación verificables y se incluyen pruebas unitarias y funcionales mínimas para cada requisito.</w:t>
        <w:br w:type="textWrapping"/>
      </w:r>
    </w:p>
    <w:p w:rsidR="00000000" w:rsidDel="00000000" w:rsidP="00000000" w:rsidRDefault="00000000" w:rsidRPr="00000000" w14:paraId="00000093">
      <w:pPr>
        <w:numPr>
          <w:ilvl w:val="0"/>
          <w:numId w:val="21"/>
        </w:numPr>
        <w:spacing w:after="280" w:lineRule="auto"/>
        <w:ind w:left="720" w:hanging="360"/>
        <w:jc w:val="both"/>
        <w:rPr>
          <w:sz w:val="22"/>
          <w:szCs w:val="22"/>
        </w:rPr>
      </w:pPr>
      <w:r w:rsidDel="00000000" w:rsidR="00000000" w:rsidRPr="00000000">
        <w:rPr>
          <w:b w:val="1"/>
          <w:sz w:val="22"/>
          <w:szCs w:val="22"/>
          <w:rtl w:val="0"/>
        </w:rPr>
        <w:t xml:space="preserve">Gate ético de IA:</w:t>
      </w:r>
      <w:r w:rsidDel="00000000" w:rsidR="00000000" w:rsidRPr="00000000">
        <w:rPr>
          <w:sz w:val="22"/>
          <w:szCs w:val="22"/>
          <w:rtl w:val="0"/>
        </w:rPr>
        <w:t xml:space="preserve"> En cada entrega se declara explícitamente si se utilizó apoyo de IA, indicando el tipo de uso y la verificación humana realizada.</w:t>
      </w:r>
    </w:p>
    <w:p w:rsidR="00000000" w:rsidDel="00000000" w:rsidP="00000000" w:rsidRDefault="00000000" w:rsidRPr="00000000" w14:paraId="00000094">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numPr>
          <w:ilvl w:val="0"/>
          <w:numId w:val="1"/>
        </w:numPr>
        <w:spacing w:after="280" w:before="280" w:lineRule="auto"/>
        <w:ind w:left="720" w:hanging="360"/>
        <w:jc w:val="both"/>
        <w:rPr>
          <w:b w:val="1"/>
          <w:sz w:val="22"/>
          <w:szCs w:val="22"/>
          <w:u w:val="none"/>
        </w:rPr>
      </w:pPr>
      <w:r w:rsidDel="00000000" w:rsidR="00000000" w:rsidRPr="00000000">
        <w:rPr>
          <w:b w:val="1"/>
          <w:sz w:val="22"/>
          <w:szCs w:val="22"/>
          <w:rtl w:val="0"/>
        </w:rPr>
        <w:t xml:space="preserve">Roles (equipo de 6 integrantes)</w:t>
      </w:r>
    </w:p>
    <w:p w:rsidR="00000000" w:rsidDel="00000000" w:rsidP="00000000" w:rsidRDefault="00000000" w:rsidRPr="00000000" w14:paraId="00000096">
      <w:pPr>
        <w:spacing w:after="280" w:before="280" w:lineRule="auto"/>
        <w:jc w:val="both"/>
        <w:rPr>
          <w:sz w:val="22"/>
          <w:szCs w:val="22"/>
        </w:rPr>
      </w:pPr>
      <w:r w:rsidDel="00000000" w:rsidR="00000000" w:rsidRPr="00000000">
        <w:rPr>
          <w:sz w:val="22"/>
          <w:szCs w:val="22"/>
          <w:rtl w:val="0"/>
        </w:rPr>
        <w:t xml:space="preserve">La ejecución metodológica se distribuye en seis roles principales:</w:t>
      </w:r>
    </w:p>
    <w:p w:rsidR="00000000" w:rsidDel="00000000" w:rsidP="00000000" w:rsidRDefault="00000000" w:rsidRPr="00000000" w14:paraId="00000097">
      <w:pPr>
        <w:numPr>
          <w:ilvl w:val="0"/>
          <w:numId w:val="22"/>
        </w:numPr>
        <w:spacing w:before="280" w:lineRule="auto"/>
        <w:ind w:left="720" w:hanging="360"/>
        <w:jc w:val="both"/>
        <w:rPr>
          <w:sz w:val="22"/>
          <w:szCs w:val="22"/>
        </w:rPr>
      </w:pPr>
      <w:r w:rsidDel="00000000" w:rsidR="00000000" w:rsidRPr="00000000">
        <w:rPr>
          <w:b w:val="1"/>
          <w:sz w:val="22"/>
          <w:szCs w:val="22"/>
          <w:rtl w:val="0"/>
        </w:rPr>
        <w:t xml:space="preserve">Director del Proyecto:</w:t>
      </w:r>
      <w:r w:rsidDel="00000000" w:rsidR="00000000" w:rsidRPr="00000000">
        <w:rPr>
          <w:sz w:val="22"/>
          <w:szCs w:val="22"/>
          <w:rtl w:val="0"/>
        </w:rPr>
        <w:t xml:space="preserve"> responsable de la integración y control de cambios, relación con el docente, generación de actas y seguimiento de KPIs globales.</w:t>
        <w:br w:type="textWrapping"/>
      </w:r>
    </w:p>
    <w:p w:rsidR="00000000" w:rsidDel="00000000" w:rsidP="00000000" w:rsidRDefault="00000000" w:rsidRPr="00000000" w14:paraId="00000098">
      <w:pPr>
        <w:numPr>
          <w:ilvl w:val="0"/>
          <w:numId w:val="22"/>
        </w:numPr>
        <w:ind w:left="720" w:hanging="360"/>
        <w:jc w:val="both"/>
        <w:rPr>
          <w:sz w:val="22"/>
          <w:szCs w:val="22"/>
        </w:rPr>
      </w:pPr>
      <w:r w:rsidDel="00000000" w:rsidR="00000000" w:rsidRPr="00000000">
        <w:rPr>
          <w:b w:val="1"/>
          <w:sz w:val="22"/>
          <w:szCs w:val="22"/>
          <w:rtl w:val="0"/>
        </w:rPr>
        <w:t xml:space="preserve">Gestor de Alcance y Cronograma:</w:t>
      </w:r>
      <w:r w:rsidDel="00000000" w:rsidR="00000000" w:rsidRPr="00000000">
        <w:rPr>
          <w:sz w:val="22"/>
          <w:szCs w:val="22"/>
          <w:rtl w:val="0"/>
        </w:rPr>
        <w:t xml:space="preserve"> encargado de la EDT/WBS, planificación de iteraciones, ruta crítica y tablero de </w:t>
      </w:r>
      <w:r w:rsidDel="00000000" w:rsidR="00000000" w:rsidRPr="00000000">
        <w:rPr>
          <w:i w:val="1"/>
          <w:sz w:val="22"/>
          <w:szCs w:val="22"/>
          <w:rtl w:val="0"/>
        </w:rPr>
        <w:t xml:space="preserve">Releases</w:t>
      </w:r>
      <w:r w:rsidDel="00000000" w:rsidR="00000000" w:rsidRPr="00000000">
        <w:rPr>
          <w:sz w:val="22"/>
          <w:szCs w:val="22"/>
          <w:rtl w:val="0"/>
        </w:rPr>
        <w:t xml:space="preserve">.</w:t>
        <w:br w:type="textWrapping"/>
      </w:r>
    </w:p>
    <w:p w:rsidR="00000000" w:rsidDel="00000000" w:rsidP="00000000" w:rsidRDefault="00000000" w:rsidRPr="00000000" w14:paraId="00000099">
      <w:pPr>
        <w:numPr>
          <w:ilvl w:val="0"/>
          <w:numId w:val="22"/>
        </w:numPr>
        <w:ind w:left="720" w:hanging="360"/>
        <w:jc w:val="both"/>
        <w:rPr>
          <w:sz w:val="22"/>
          <w:szCs w:val="22"/>
        </w:rPr>
      </w:pPr>
      <w:r w:rsidDel="00000000" w:rsidR="00000000" w:rsidRPr="00000000">
        <w:rPr>
          <w:b w:val="1"/>
          <w:sz w:val="22"/>
          <w:szCs w:val="22"/>
          <w:rtl w:val="0"/>
        </w:rPr>
        <w:t xml:space="preserve">Gestor de Costos y Recursos:</w:t>
      </w:r>
      <w:r w:rsidDel="00000000" w:rsidR="00000000" w:rsidRPr="00000000">
        <w:rPr>
          <w:sz w:val="22"/>
          <w:szCs w:val="22"/>
          <w:rtl w:val="0"/>
        </w:rPr>
        <w:t xml:space="preserve"> gestiona el presupuesto-esfuerzo, la capacidad de sprint y el burndown de horas.</w:t>
        <w:br w:type="textWrapping"/>
      </w:r>
    </w:p>
    <w:p w:rsidR="00000000" w:rsidDel="00000000" w:rsidP="00000000" w:rsidRDefault="00000000" w:rsidRPr="00000000" w14:paraId="0000009A">
      <w:pPr>
        <w:numPr>
          <w:ilvl w:val="0"/>
          <w:numId w:val="22"/>
        </w:numPr>
        <w:ind w:left="720" w:hanging="360"/>
        <w:jc w:val="both"/>
        <w:rPr>
          <w:sz w:val="22"/>
          <w:szCs w:val="22"/>
        </w:rPr>
      </w:pPr>
      <w:r w:rsidDel="00000000" w:rsidR="00000000" w:rsidRPr="00000000">
        <w:rPr>
          <w:b w:val="1"/>
          <w:sz w:val="22"/>
          <w:szCs w:val="22"/>
          <w:rtl w:val="0"/>
        </w:rPr>
        <w:t xml:space="preserve">Gestor de Calidad y Riesgos:</w:t>
      </w:r>
      <w:r w:rsidDel="00000000" w:rsidR="00000000" w:rsidRPr="00000000">
        <w:rPr>
          <w:sz w:val="22"/>
          <w:szCs w:val="22"/>
          <w:rtl w:val="0"/>
        </w:rPr>
        <w:t xml:space="preserve"> define los criterios de listo y terminado, coordina pruebas, administra la matriz de riesgos y realiza auditorías internas.</w:t>
        <w:br w:type="textWrapping"/>
      </w:r>
    </w:p>
    <w:p w:rsidR="00000000" w:rsidDel="00000000" w:rsidP="00000000" w:rsidRDefault="00000000" w:rsidRPr="00000000" w14:paraId="0000009B">
      <w:pPr>
        <w:numPr>
          <w:ilvl w:val="0"/>
          <w:numId w:val="22"/>
        </w:numPr>
        <w:ind w:left="720" w:hanging="360"/>
        <w:jc w:val="both"/>
        <w:rPr>
          <w:sz w:val="22"/>
          <w:szCs w:val="22"/>
        </w:rPr>
      </w:pPr>
      <w:r w:rsidDel="00000000" w:rsidR="00000000" w:rsidRPr="00000000">
        <w:rPr>
          <w:b w:val="1"/>
          <w:sz w:val="22"/>
          <w:szCs w:val="22"/>
          <w:rtl w:val="0"/>
        </w:rPr>
        <w:t xml:space="preserve">Gestor de Comunicaciones e Interesados:</w:t>
      </w:r>
      <w:r w:rsidDel="00000000" w:rsidR="00000000" w:rsidRPr="00000000">
        <w:rPr>
          <w:sz w:val="22"/>
          <w:szCs w:val="22"/>
          <w:rtl w:val="0"/>
        </w:rPr>
        <w:t xml:space="preserve"> desarrolla el plan de comunicación, reportes semanales y actas de reuniones.</w:t>
        <w:br w:type="textWrapping"/>
      </w:r>
    </w:p>
    <w:p w:rsidR="00000000" w:rsidDel="00000000" w:rsidP="00000000" w:rsidRDefault="00000000" w:rsidRPr="00000000" w14:paraId="0000009C">
      <w:pPr>
        <w:numPr>
          <w:ilvl w:val="0"/>
          <w:numId w:val="22"/>
        </w:numPr>
        <w:spacing w:after="280" w:lineRule="auto"/>
        <w:ind w:left="720" w:hanging="360"/>
        <w:jc w:val="both"/>
        <w:rPr>
          <w:sz w:val="22"/>
          <w:szCs w:val="22"/>
        </w:rPr>
      </w:pPr>
      <w:r w:rsidDel="00000000" w:rsidR="00000000" w:rsidRPr="00000000">
        <w:rPr>
          <w:b w:val="1"/>
          <w:sz w:val="22"/>
          <w:szCs w:val="22"/>
          <w:rtl w:val="0"/>
        </w:rPr>
        <w:t xml:space="preserve">Gestor de Innovación y Arquitectura TI:</w:t>
      </w:r>
      <w:r w:rsidDel="00000000" w:rsidR="00000000" w:rsidRPr="00000000">
        <w:rPr>
          <w:sz w:val="22"/>
          <w:szCs w:val="22"/>
          <w:rtl w:val="0"/>
        </w:rPr>
        <w:t xml:space="preserve"> toma decisiones de arquitectura, define patrones, gestiona integraciones y vela por el cumplimiento ético del uso de IA.</w:t>
      </w:r>
    </w:p>
    <w:p w:rsidR="00000000" w:rsidDel="00000000" w:rsidP="00000000" w:rsidRDefault="00000000" w:rsidRPr="00000000" w14:paraId="0000009D">
      <w:pPr>
        <w:numPr>
          <w:ilvl w:val="0"/>
          <w:numId w:val="5"/>
        </w:numPr>
        <w:spacing w:before="240" w:lineRule="auto"/>
        <w:ind w:left="720" w:hanging="360"/>
        <w:jc w:val="both"/>
        <w:rPr>
          <w:b w:val="1"/>
          <w:sz w:val="22"/>
          <w:szCs w:val="22"/>
        </w:rPr>
      </w:pPr>
      <w:bookmarkStart w:colFirst="0" w:colLast="0" w:name="_heading=h.q83pw1m86w0n" w:id="11"/>
      <w:bookmarkEnd w:id="11"/>
      <w:r w:rsidDel="00000000" w:rsidR="00000000" w:rsidRPr="00000000">
        <w:rPr>
          <w:b w:val="1"/>
          <w:sz w:val="22"/>
          <w:szCs w:val="22"/>
          <w:rtl w:val="0"/>
        </w:rPr>
        <w:t xml:space="preserve">Anexos técnicos y normativos de apoyo metodológico</w:t>
      </w:r>
    </w:p>
    <w:p w:rsidR="00000000" w:rsidDel="00000000" w:rsidP="00000000" w:rsidRDefault="00000000" w:rsidRPr="00000000" w14:paraId="0000009E">
      <w:pPr>
        <w:spacing w:before="240" w:lineRule="auto"/>
        <w:jc w:val="both"/>
        <w:rPr>
          <w:sz w:val="22"/>
          <w:szCs w:val="22"/>
        </w:rPr>
      </w:pPr>
      <w:r w:rsidDel="00000000" w:rsidR="00000000" w:rsidRPr="00000000">
        <w:rPr>
          <w:sz w:val="22"/>
          <w:szCs w:val="22"/>
          <w:rtl w:val="0"/>
        </w:rPr>
        <w:t xml:space="preserve">En esta sección se presentan las tablas, matrices y checklist que complementan la metodología del proyecto. Estos instrumentos constituyen evidencias prácticas y de soporte normativo, alineadas con los estándares internacionales (PMBOK, IEEE, ISO) y las disposiciones institucionales vigentes.</w:t>
      </w:r>
    </w:p>
    <w:p w:rsidR="00000000" w:rsidDel="00000000" w:rsidP="00000000" w:rsidRDefault="00000000" w:rsidRPr="00000000" w14:paraId="0000009F">
      <w:pPr>
        <w:numPr>
          <w:ilvl w:val="0"/>
          <w:numId w:val="15"/>
        </w:numPr>
        <w:spacing w:before="240" w:lineRule="auto"/>
        <w:ind w:left="720" w:hanging="360"/>
        <w:jc w:val="both"/>
        <w:rPr>
          <w:sz w:val="22"/>
          <w:szCs w:val="22"/>
        </w:rPr>
      </w:pPr>
      <w:r w:rsidDel="00000000" w:rsidR="00000000" w:rsidRPr="00000000">
        <w:rPr>
          <w:sz w:val="22"/>
          <w:szCs w:val="22"/>
          <w:rtl w:val="0"/>
        </w:rPr>
        <w:t xml:space="preserve">Tabla de KPIs: SPI, CPI, lead/ cycle time, % cobertura de pruebas, % historias con criterios de aceptación, defect density, % cumplimiento “Definition of Done”, % entregas con declaración de IA.</w:t>
      </w:r>
    </w:p>
    <w:p w:rsidR="00000000" w:rsidDel="00000000" w:rsidP="00000000" w:rsidRDefault="00000000" w:rsidRPr="00000000" w14:paraId="000000A0">
      <w:pPr>
        <w:spacing w:before="240" w:lineRule="auto"/>
        <w:jc w:val="both"/>
        <w:rPr>
          <w:sz w:val="22"/>
          <w:szCs w:val="22"/>
        </w:rPr>
      </w:pPr>
      <w:r w:rsidDel="00000000" w:rsidR="00000000" w:rsidRPr="00000000">
        <w:rPr>
          <w:rtl w:val="0"/>
        </w:rPr>
      </w:r>
    </w:p>
    <w:tbl>
      <w:tblPr>
        <w:tblStyle w:val="Table1"/>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5"/>
        <w:gridCol w:w="3027"/>
        <w:gridCol w:w="1026"/>
        <w:gridCol w:w="3776"/>
        <w:tblGridChange w:id="0">
          <w:tblGrid>
            <w:gridCol w:w="2135"/>
            <w:gridCol w:w="3027"/>
            <w:gridCol w:w="1026"/>
            <w:gridCol w:w="3776"/>
          </w:tblGrid>
        </w:tblGridChange>
      </w:tblGrid>
      <w:tr>
        <w:trPr>
          <w:cantSplit w:val="0"/>
          <w:tblHeader w:val="1"/>
        </w:trPr>
        <w:tc>
          <w:tcPr>
            <w:vAlign w:val="center"/>
          </w:tcPr>
          <w:p w:rsidR="00000000" w:rsidDel="00000000" w:rsidP="00000000" w:rsidRDefault="00000000" w:rsidRPr="00000000" w14:paraId="000000A1">
            <w:pPr>
              <w:jc w:val="both"/>
              <w:rPr>
                <w:b w:val="1"/>
                <w:sz w:val="22"/>
                <w:szCs w:val="22"/>
              </w:rPr>
            </w:pPr>
            <w:r w:rsidDel="00000000" w:rsidR="00000000" w:rsidRPr="00000000">
              <w:rPr>
                <w:b w:val="1"/>
                <w:sz w:val="22"/>
                <w:szCs w:val="22"/>
                <w:rtl w:val="0"/>
              </w:rPr>
              <w:t xml:space="preserve">KPI</w:t>
            </w:r>
          </w:p>
        </w:tc>
        <w:tc>
          <w:tcPr>
            <w:vAlign w:val="center"/>
          </w:tcPr>
          <w:p w:rsidR="00000000" w:rsidDel="00000000" w:rsidP="00000000" w:rsidRDefault="00000000" w:rsidRPr="00000000" w14:paraId="000000A2">
            <w:pPr>
              <w:jc w:val="both"/>
              <w:rPr>
                <w:b w:val="1"/>
                <w:sz w:val="22"/>
                <w:szCs w:val="22"/>
              </w:rPr>
            </w:pPr>
            <w:r w:rsidDel="00000000" w:rsidR="00000000" w:rsidRPr="00000000">
              <w:rPr>
                <w:b w:val="1"/>
                <w:sz w:val="22"/>
                <w:szCs w:val="22"/>
                <w:rtl w:val="0"/>
              </w:rPr>
              <w:t xml:space="preserve">Definición</w:t>
            </w:r>
          </w:p>
        </w:tc>
        <w:tc>
          <w:tcPr>
            <w:vAlign w:val="center"/>
          </w:tcPr>
          <w:p w:rsidR="00000000" w:rsidDel="00000000" w:rsidP="00000000" w:rsidRDefault="00000000" w:rsidRPr="00000000" w14:paraId="000000A3">
            <w:pPr>
              <w:jc w:val="both"/>
              <w:rPr>
                <w:b w:val="1"/>
                <w:sz w:val="22"/>
                <w:szCs w:val="22"/>
              </w:rPr>
            </w:pPr>
            <w:r w:rsidDel="00000000" w:rsidR="00000000" w:rsidRPr="00000000">
              <w:rPr>
                <w:b w:val="1"/>
                <w:sz w:val="22"/>
                <w:szCs w:val="22"/>
                <w:rtl w:val="0"/>
              </w:rPr>
              <w:t xml:space="preserve">Meta esperada</w:t>
            </w:r>
          </w:p>
        </w:tc>
        <w:tc>
          <w:tcPr>
            <w:vAlign w:val="center"/>
          </w:tcPr>
          <w:p w:rsidR="00000000" w:rsidDel="00000000" w:rsidP="00000000" w:rsidRDefault="00000000" w:rsidRPr="00000000" w14:paraId="000000A4">
            <w:pPr>
              <w:jc w:val="both"/>
              <w:rPr>
                <w:b w:val="1"/>
                <w:sz w:val="22"/>
                <w:szCs w:val="22"/>
              </w:rPr>
            </w:pPr>
            <w:r w:rsidDel="00000000" w:rsidR="00000000" w:rsidRPr="00000000">
              <w:rPr>
                <w:b w:val="1"/>
                <w:sz w:val="22"/>
                <w:szCs w:val="22"/>
                <w:rtl w:val="0"/>
              </w:rPr>
              <w:t xml:space="preserve">Aplicación en el proyecto</w:t>
            </w:r>
          </w:p>
        </w:tc>
      </w:tr>
      <w:tr>
        <w:trPr>
          <w:cantSplit w:val="0"/>
          <w:trHeight w:val="992" w:hRule="atLeast"/>
          <w:tblHeader w:val="0"/>
        </w:trPr>
        <w:tc>
          <w:tcPr>
            <w:vAlign w:val="center"/>
          </w:tcPr>
          <w:p w:rsidR="00000000" w:rsidDel="00000000" w:rsidP="00000000" w:rsidRDefault="00000000" w:rsidRPr="00000000" w14:paraId="000000A5">
            <w:pPr>
              <w:jc w:val="both"/>
              <w:rPr>
                <w:sz w:val="22"/>
                <w:szCs w:val="22"/>
              </w:rPr>
            </w:pPr>
            <w:r w:rsidDel="00000000" w:rsidR="00000000" w:rsidRPr="00000000">
              <w:rPr>
                <w:b w:val="1"/>
                <w:sz w:val="22"/>
                <w:szCs w:val="22"/>
                <w:rtl w:val="0"/>
              </w:rPr>
              <w:t xml:space="preserve">SPI (Schedule Performance Index)</w:t>
            </w:r>
            <w:r w:rsidDel="00000000" w:rsidR="00000000" w:rsidRPr="00000000">
              <w:rPr>
                <w:rtl w:val="0"/>
              </w:rPr>
            </w:r>
          </w:p>
        </w:tc>
        <w:tc>
          <w:tcPr>
            <w:vAlign w:val="center"/>
          </w:tcPr>
          <w:p w:rsidR="00000000" w:rsidDel="00000000" w:rsidP="00000000" w:rsidRDefault="00000000" w:rsidRPr="00000000" w14:paraId="000000A6">
            <w:pPr>
              <w:jc w:val="both"/>
              <w:rPr>
                <w:sz w:val="22"/>
                <w:szCs w:val="22"/>
              </w:rPr>
            </w:pPr>
            <w:r w:rsidDel="00000000" w:rsidR="00000000" w:rsidRPr="00000000">
              <w:rPr>
                <w:sz w:val="22"/>
                <w:szCs w:val="22"/>
                <w:rtl w:val="0"/>
              </w:rPr>
              <w:t xml:space="preserve">Mide el desempeño del cronograma respecto a lo planificado.</w:t>
            </w:r>
          </w:p>
        </w:tc>
        <w:tc>
          <w:tcPr>
            <w:vAlign w:val="center"/>
          </w:tcPr>
          <w:p w:rsidR="00000000" w:rsidDel="00000000" w:rsidP="00000000" w:rsidRDefault="00000000" w:rsidRPr="00000000" w14:paraId="000000A7">
            <w:pPr>
              <w:jc w:val="both"/>
              <w:rPr>
                <w:sz w:val="22"/>
                <w:szCs w:val="22"/>
              </w:rPr>
            </w:pPr>
            <w:sdt>
              <w:sdtPr>
                <w:id w:val="-1174108317"/>
                <w:tag w:val="goog_rdk_3"/>
              </w:sdtPr>
              <w:sdtContent>
                <w:r w:rsidDel="00000000" w:rsidR="00000000" w:rsidRPr="00000000">
                  <w:rPr>
                    <w:rFonts w:ascii="Gungsuh" w:cs="Gungsuh" w:eastAsia="Gungsuh" w:hAnsi="Gungsuh"/>
                    <w:sz w:val="22"/>
                    <w:szCs w:val="22"/>
                    <w:rtl w:val="0"/>
                  </w:rPr>
                  <w:t xml:space="preserve">≥ 0,90</w:t>
                </w:r>
              </w:sdtContent>
            </w:sdt>
          </w:p>
        </w:tc>
        <w:tc>
          <w:tcPr>
            <w:vAlign w:val="center"/>
          </w:tcPr>
          <w:p w:rsidR="00000000" w:rsidDel="00000000" w:rsidP="00000000" w:rsidRDefault="00000000" w:rsidRPr="00000000" w14:paraId="000000A8">
            <w:pPr>
              <w:jc w:val="both"/>
              <w:rPr>
                <w:sz w:val="22"/>
                <w:szCs w:val="22"/>
              </w:rPr>
            </w:pPr>
            <w:r w:rsidDel="00000000" w:rsidR="00000000" w:rsidRPr="00000000">
              <w:rPr>
                <w:sz w:val="22"/>
                <w:szCs w:val="22"/>
                <w:rtl w:val="0"/>
              </w:rPr>
              <w:t xml:space="preserve">Controlar que las iteraciones se ejecuten conforme al cronograma de sprints.</w:t>
            </w:r>
          </w:p>
        </w:tc>
      </w:tr>
      <w:tr>
        <w:trPr>
          <w:cantSplit w:val="0"/>
          <w:trHeight w:val="908" w:hRule="atLeast"/>
          <w:tblHeader w:val="0"/>
        </w:trPr>
        <w:tc>
          <w:tcPr>
            <w:vAlign w:val="center"/>
          </w:tcPr>
          <w:p w:rsidR="00000000" w:rsidDel="00000000" w:rsidP="00000000" w:rsidRDefault="00000000" w:rsidRPr="00000000" w14:paraId="000000A9">
            <w:pPr>
              <w:jc w:val="both"/>
              <w:rPr>
                <w:sz w:val="22"/>
                <w:szCs w:val="22"/>
              </w:rPr>
            </w:pPr>
            <w:r w:rsidDel="00000000" w:rsidR="00000000" w:rsidRPr="00000000">
              <w:rPr>
                <w:b w:val="1"/>
                <w:sz w:val="22"/>
                <w:szCs w:val="22"/>
                <w:rtl w:val="0"/>
              </w:rPr>
              <w:t xml:space="preserve">CPI (Cost Performance Index)</w:t>
            </w:r>
            <w:r w:rsidDel="00000000" w:rsidR="00000000" w:rsidRPr="00000000">
              <w:rPr>
                <w:rtl w:val="0"/>
              </w:rPr>
            </w:r>
          </w:p>
        </w:tc>
        <w:tc>
          <w:tcPr>
            <w:vAlign w:val="center"/>
          </w:tcPr>
          <w:p w:rsidR="00000000" w:rsidDel="00000000" w:rsidP="00000000" w:rsidRDefault="00000000" w:rsidRPr="00000000" w14:paraId="000000AA">
            <w:pPr>
              <w:jc w:val="both"/>
              <w:rPr>
                <w:sz w:val="22"/>
                <w:szCs w:val="22"/>
              </w:rPr>
            </w:pPr>
            <w:r w:rsidDel="00000000" w:rsidR="00000000" w:rsidRPr="00000000">
              <w:rPr>
                <w:sz w:val="22"/>
                <w:szCs w:val="22"/>
                <w:rtl w:val="0"/>
              </w:rPr>
              <w:t xml:space="preserve">Mide el desempeño de costos frente al presupuesto estimado.</w:t>
            </w:r>
          </w:p>
        </w:tc>
        <w:tc>
          <w:tcPr>
            <w:vAlign w:val="center"/>
          </w:tcPr>
          <w:p w:rsidR="00000000" w:rsidDel="00000000" w:rsidP="00000000" w:rsidRDefault="00000000" w:rsidRPr="00000000" w14:paraId="000000AB">
            <w:pPr>
              <w:jc w:val="both"/>
              <w:rPr>
                <w:sz w:val="22"/>
                <w:szCs w:val="22"/>
              </w:rPr>
            </w:pPr>
            <w:sdt>
              <w:sdtPr>
                <w:id w:val="2114361589"/>
                <w:tag w:val="goog_rdk_4"/>
              </w:sdtPr>
              <w:sdtContent>
                <w:r w:rsidDel="00000000" w:rsidR="00000000" w:rsidRPr="00000000">
                  <w:rPr>
                    <w:rFonts w:ascii="Gungsuh" w:cs="Gungsuh" w:eastAsia="Gungsuh" w:hAnsi="Gungsuh"/>
                    <w:sz w:val="22"/>
                    <w:szCs w:val="22"/>
                    <w:rtl w:val="0"/>
                  </w:rPr>
                  <w:t xml:space="preserve">≥ 0,95</w:t>
                </w:r>
              </w:sdtContent>
            </w:sdt>
          </w:p>
        </w:tc>
        <w:tc>
          <w:tcPr>
            <w:vAlign w:val="center"/>
          </w:tcPr>
          <w:p w:rsidR="00000000" w:rsidDel="00000000" w:rsidP="00000000" w:rsidRDefault="00000000" w:rsidRPr="00000000" w14:paraId="000000AC">
            <w:pPr>
              <w:jc w:val="both"/>
              <w:rPr>
                <w:sz w:val="22"/>
                <w:szCs w:val="22"/>
              </w:rPr>
            </w:pPr>
            <w:r w:rsidDel="00000000" w:rsidR="00000000" w:rsidRPr="00000000">
              <w:rPr>
                <w:sz w:val="22"/>
                <w:szCs w:val="22"/>
                <w:rtl w:val="0"/>
              </w:rPr>
              <w:t xml:space="preserve">Verificar eficiencia en el uso de recursos académicos (tiempo/esfuerzo).</w:t>
            </w:r>
          </w:p>
        </w:tc>
      </w:tr>
      <w:tr>
        <w:trPr>
          <w:cantSplit w:val="0"/>
          <w:trHeight w:val="908" w:hRule="atLeast"/>
          <w:tblHeader w:val="0"/>
        </w:trPr>
        <w:tc>
          <w:tcPr>
            <w:vAlign w:val="center"/>
          </w:tcPr>
          <w:p w:rsidR="00000000" w:rsidDel="00000000" w:rsidP="00000000" w:rsidRDefault="00000000" w:rsidRPr="00000000" w14:paraId="000000AD">
            <w:pPr>
              <w:jc w:val="both"/>
              <w:rPr>
                <w:sz w:val="22"/>
                <w:szCs w:val="22"/>
              </w:rPr>
            </w:pPr>
            <w:r w:rsidDel="00000000" w:rsidR="00000000" w:rsidRPr="00000000">
              <w:rPr>
                <w:b w:val="1"/>
                <w:sz w:val="22"/>
                <w:szCs w:val="22"/>
                <w:rtl w:val="0"/>
              </w:rPr>
              <w:t xml:space="preserve">Lead Time</w:t>
            </w:r>
            <w:r w:rsidDel="00000000" w:rsidR="00000000" w:rsidRPr="00000000">
              <w:rPr>
                <w:rtl w:val="0"/>
              </w:rPr>
            </w:r>
          </w:p>
        </w:tc>
        <w:tc>
          <w:tcPr>
            <w:vAlign w:val="center"/>
          </w:tcPr>
          <w:p w:rsidR="00000000" w:rsidDel="00000000" w:rsidP="00000000" w:rsidRDefault="00000000" w:rsidRPr="00000000" w14:paraId="000000AE">
            <w:pPr>
              <w:jc w:val="both"/>
              <w:rPr>
                <w:sz w:val="22"/>
                <w:szCs w:val="22"/>
              </w:rPr>
            </w:pPr>
            <w:r w:rsidDel="00000000" w:rsidR="00000000" w:rsidRPr="00000000">
              <w:rPr>
                <w:sz w:val="22"/>
                <w:szCs w:val="22"/>
                <w:rtl w:val="0"/>
              </w:rPr>
              <w:t xml:space="preserve">Tiempo total desde que se inicia hasta que se entrega una tarea.</w:t>
            </w:r>
          </w:p>
        </w:tc>
        <w:tc>
          <w:tcPr>
            <w:vAlign w:val="center"/>
          </w:tcPr>
          <w:p w:rsidR="00000000" w:rsidDel="00000000" w:rsidP="00000000" w:rsidRDefault="00000000" w:rsidRPr="00000000" w14:paraId="000000AF">
            <w:pPr>
              <w:jc w:val="both"/>
              <w:rPr>
                <w:sz w:val="22"/>
                <w:szCs w:val="22"/>
              </w:rPr>
            </w:pPr>
            <w:sdt>
              <w:sdtPr>
                <w:id w:val="475915669"/>
                <w:tag w:val="goog_rdk_5"/>
              </w:sdtPr>
              <w:sdtContent>
                <w:r w:rsidDel="00000000" w:rsidR="00000000" w:rsidRPr="00000000">
                  <w:rPr>
                    <w:rFonts w:ascii="Gungsuh" w:cs="Gungsuh" w:eastAsia="Gungsuh" w:hAnsi="Gungsuh"/>
                    <w:sz w:val="22"/>
                    <w:szCs w:val="22"/>
                    <w:rtl w:val="0"/>
                  </w:rPr>
                  <w:t xml:space="preserve">Reducir ≥ 25%</w:t>
                </w:r>
              </w:sdtContent>
            </w:sdt>
          </w:p>
        </w:tc>
        <w:tc>
          <w:tcPr>
            <w:vAlign w:val="center"/>
          </w:tcPr>
          <w:p w:rsidR="00000000" w:rsidDel="00000000" w:rsidP="00000000" w:rsidRDefault="00000000" w:rsidRPr="00000000" w14:paraId="000000B0">
            <w:pPr>
              <w:jc w:val="both"/>
              <w:rPr>
                <w:sz w:val="22"/>
                <w:szCs w:val="22"/>
              </w:rPr>
            </w:pPr>
            <w:r w:rsidDel="00000000" w:rsidR="00000000" w:rsidRPr="00000000">
              <w:rPr>
                <w:sz w:val="22"/>
                <w:szCs w:val="22"/>
                <w:rtl w:val="0"/>
              </w:rPr>
              <w:t xml:space="preserve">Mejorar la agilidad y evitar cuellos de botella.</w:t>
            </w:r>
          </w:p>
        </w:tc>
      </w:tr>
      <w:tr>
        <w:trPr>
          <w:cantSplit w:val="0"/>
          <w:trHeight w:val="1050" w:hRule="atLeast"/>
          <w:tblHeader w:val="0"/>
        </w:trPr>
        <w:tc>
          <w:tcPr>
            <w:vAlign w:val="center"/>
          </w:tcPr>
          <w:p w:rsidR="00000000" w:rsidDel="00000000" w:rsidP="00000000" w:rsidRDefault="00000000" w:rsidRPr="00000000" w14:paraId="000000B1">
            <w:pPr>
              <w:jc w:val="both"/>
              <w:rPr>
                <w:sz w:val="22"/>
                <w:szCs w:val="22"/>
              </w:rPr>
            </w:pPr>
            <w:r w:rsidDel="00000000" w:rsidR="00000000" w:rsidRPr="00000000">
              <w:rPr>
                <w:b w:val="1"/>
                <w:sz w:val="22"/>
                <w:szCs w:val="22"/>
                <w:rtl w:val="0"/>
              </w:rPr>
              <w:t xml:space="preserve">Cycle Time</w:t>
            </w:r>
            <w:r w:rsidDel="00000000" w:rsidR="00000000" w:rsidRPr="00000000">
              <w:rPr>
                <w:rtl w:val="0"/>
              </w:rPr>
            </w:r>
          </w:p>
        </w:tc>
        <w:tc>
          <w:tcPr>
            <w:vAlign w:val="center"/>
          </w:tcPr>
          <w:p w:rsidR="00000000" w:rsidDel="00000000" w:rsidP="00000000" w:rsidRDefault="00000000" w:rsidRPr="00000000" w14:paraId="000000B2">
            <w:pPr>
              <w:jc w:val="both"/>
              <w:rPr>
                <w:sz w:val="22"/>
                <w:szCs w:val="22"/>
              </w:rPr>
            </w:pPr>
            <w:r w:rsidDel="00000000" w:rsidR="00000000" w:rsidRPr="00000000">
              <w:rPr>
                <w:sz w:val="22"/>
                <w:szCs w:val="22"/>
                <w:rtl w:val="0"/>
              </w:rPr>
              <w:t xml:space="preserve">Tiempo que una tarea permanece en desarrollo activo.</w:t>
            </w:r>
          </w:p>
        </w:tc>
        <w:tc>
          <w:tcPr>
            <w:vAlign w:val="center"/>
          </w:tcPr>
          <w:p w:rsidR="00000000" w:rsidDel="00000000" w:rsidP="00000000" w:rsidRDefault="00000000" w:rsidRPr="00000000" w14:paraId="000000B3">
            <w:pPr>
              <w:jc w:val="both"/>
              <w:rPr>
                <w:sz w:val="22"/>
                <w:szCs w:val="22"/>
              </w:rPr>
            </w:pPr>
            <w:sdt>
              <w:sdtPr>
                <w:id w:val="31185399"/>
                <w:tag w:val="goog_rdk_6"/>
              </w:sdtPr>
              <w:sdtContent>
                <w:r w:rsidDel="00000000" w:rsidR="00000000" w:rsidRPr="00000000">
                  <w:rPr>
                    <w:rFonts w:ascii="Gungsuh" w:cs="Gungsuh" w:eastAsia="Gungsuh" w:hAnsi="Gungsuh"/>
                    <w:sz w:val="22"/>
                    <w:szCs w:val="22"/>
                    <w:rtl w:val="0"/>
                  </w:rPr>
                  <w:t xml:space="preserve">Reducir ≥ 25%</w:t>
                </w:r>
              </w:sdtContent>
            </w:sdt>
          </w:p>
        </w:tc>
        <w:tc>
          <w:tcPr>
            <w:vAlign w:val="center"/>
          </w:tcPr>
          <w:p w:rsidR="00000000" w:rsidDel="00000000" w:rsidP="00000000" w:rsidRDefault="00000000" w:rsidRPr="00000000" w14:paraId="000000B4">
            <w:pPr>
              <w:jc w:val="both"/>
              <w:rPr>
                <w:sz w:val="22"/>
                <w:szCs w:val="22"/>
              </w:rPr>
            </w:pPr>
            <w:r w:rsidDel="00000000" w:rsidR="00000000" w:rsidRPr="00000000">
              <w:rPr>
                <w:sz w:val="22"/>
                <w:szCs w:val="22"/>
                <w:rtl w:val="0"/>
              </w:rPr>
              <w:t xml:space="preserve">Favorecer entregas incrementales más rápidas.</w:t>
            </w:r>
          </w:p>
        </w:tc>
      </w:tr>
      <w:tr>
        <w:trPr>
          <w:cantSplit w:val="0"/>
          <w:trHeight w:val="924" w:hRule="atLeast"/>
          <w:tblHeader w:val="0"/>
        </w:trPr>
        <w:tc>
          <w:tcPr>
            <w:vAlign w:val="center"/>
          </w:tcPr>
          <w:p w:rsidR="00000000" w:rsidDel="00000000" w:rsidP="00000000" w:rsidRDefault="00000000" w:rsidRPr="00000000" w14:paraId="000000B5">
            <w:pPr>
              <w:jc w:val="both"/>
              <w:rPr>
                <w:sz w:val="22"/>
                <w:szCs w:val="22"/>
              </w:rPr>
            </w:pPr>
            <w:r w:rsidDel="00000000" w:rsidR="00000000" w:rsidRPr="00000000">
              <w:rPr>
                <w:b w:val="1"/>
                <w:sz w:val="22"/>
                <w:szCs w:val="22"/>
                <w:rtl w:val="0"/>
              </w:rPr>
              <w:t xml:space="preserve">% Cobertura de pruebas</w:t>
            </w:r>
            <w:r w:rsidDel="00000000" w:rsidR="00000000" w:rsidRPr="00000000">
              <w:rPr>
                <w:rtl w:val="0"/>
              </w:rPr>
            </w:r>
          </w:p>
        </w:tc>
        <w:tc>
          <w:tcPr>
            <w:vAlign w:val="center"/>
          </w:tcPr>
          <w:p w:rsidR="00000000" w:rsidDel="00000000" w:rsidP="00000000" w:rsidRDefault="00000000" w:rsidRPr="00000000" w14:paraId="000000B6">
            <w:pPr>
              <w:jc w:val="both"/>
              <w:rPr>
                <w:sz w:val="22"/>
                <w:szCs w:val="22"/>
              </w:rPr>
            </w:pPr>
            <w:r w:rsidDel="00000000" w:rsidR="00000000" w:rsidRPr="00000000">
              <w:rPr>
                <w:sz w:val="22"/>
                <w:szCs w:val="22"/>
                <w:rtl w:val="0"/>
              </w:rPr>
              <w:t xml:space="preserve">Porcentaje de requisitos con pruebas asociadas.</w:t>
            </w:r>
          </w:p>
        </w:tc>
        <w:tc>
          <w:tcPr>
            <w:vAlign w:val="center"/>
          </w:tcPr>
          <w:p w:rsidR="00000000" w:rsidDel="00000000" w:rsidP="00000000" w:rsidRDefault="00000000" w:rsidRPr="00000000" w14:paraId="000000B7">
            <w:pPr>
              <w:jc w:val="both"/>
              <w:rPr>
                <w:sz w:val="22"/>
                <w:szCs w:val="22"/>
              </w:rPr>
            </w:pPr>
            <w:sdt>
              <w:sdtPr>
                <w:id w:val="-2041621058"/>
                <w:tag w:val="goog_rdk_7"/>
              </w:sdtPr>
              <w:sdtContent>
                <w:r w:rsidDel="00000000" w:rsidR="00000000" w:rsidRPr="00000000">
                  <w:rPr>
                    <w:rFonts w:ascii="Gungsuh" w:cs="Gungsuh" w:eastAsia="Gungsuh" w:hAnsi="Gungsuh"/>
                    <w:sz w:val="22"/>
                    <w:szCs w:val="22"/>
                    <w:rtl w:val="0"/>
                  </w:rPr>
                  <w:t xml:space="preserve">≥ 90%</w:t>
                </w:r>
              </w:sdtContent>
            </w:sdt>
          </w:p>
        </w:tc>
        <w:tc>
          <w:tcPr>
            <w:vAlign w:val="center"/>
          </w:tcPr>
          <w:p w:rsidR="00000000" w:rsidDel="00000000" w:rsidP="00000000" w:rsidRDefault="00000000" w:rsidRPr="00000000" w14:paraId="000000B8">
            <w:pPr>
              <w:jc w:val="both"/>
              <w:rPr>
                <w:sz w:val="22"/>
                <w:szCs w:val="22"/>
              </w:rPr>
            </w:pPr>
            <w:sdt>
              <w:sdtPr>
                <w:id w:val="261691274"/>
                <w:tag w:val="goog_rdk_8"/>
              </w:sdtPr>
              <w:sdtContent>
                <w:r w:rsidDel="00000000" w:rsidR="00000000" w:rsidRPr="00000000">
                  <w:rPr>
                    <w:rFonts w:ascii="Cardo" w:cs="Cardo" w:eastAsia="Cardo" w:hAnsi="Cardo"/>
                    <w:sz w:val="22"/>
                    <w:szCs w:val="22"/>
                    <w:rtl w:val="0"/>
                  </w:rPr>
                  <w:t xml:space="preserve">Asegurar trazabilidad requisito → prueba.</w:t>
                </w:r>
              </w:sdtContent>
            </w:sdt>
          </w:p>
        </w:tc>
      </w:tr>
      <w:tr>
        <w:trPr>
          <w:cantSplit w:val="0"/>
          <w:trHeight w:val="911" w:hRule="atLeast"/>
          <w:tblHeader w:val="0"/>
        </w:trPr>
        <w:tc>
          <w:tcPr>
            <w:vAlign w:val="center"/>
          </w:tcPr>
          <w:p w:rsidR="00000000" w:rsidDel="00000000" w:rsidP="00000000" w:rsidRDefault="00000000" w:rsidRPr="00000000" w14:paraId="000000B9">
            <w:pPr>
              <w:jc w:val="both"/>
              <w:rPr>
                <w:sz w:val="22"/>
                <w:szCs w:val="22"/>
              </w:rPr>
            </w:pPr>
            <w:r w:rsidDel="00000000" w:rsidR="00000000" w:rsidRPr="00000000">
              <w:rPr>
                <w:b w:val="1"/>
                <w:sz w:val="22"/>
                <w:szCs w:val="22"/>
                <w:rtl w:val="0"/>
              </w:rPr>
              <w:t xml:space="preserve">% Historias con criterios de aceptación</w:t>
            </w:r>
            <w:r w:rsidDel="00000000" w:rsidR="00000000" w:rsidRPr="00000000">
              <w:rPr>
                <w:rtl w:val="0"/>
              </w:rPr>
            </w:r>
          </w:p>
        </w:tc>
        <w:tc>
          <w:tcPr>
            <w:vAlign w:val="center"/>
          </w:tcPr>
          <w:p w:rsidR="00000000" w:rsidDel="00000000" w:rsidP="00000000" w:rsidRDefault="00000000" w:rsidRPr="00000000" w14:paraId="000000BA">
            <w:pPr>
              <w:jc w:val="both"/>
              <w:rPr>
                <w:sz w:val="22"/>
                <w:szCs w:val="22"/>
              </w:rPr>
            </w:pPr>
            <w:r w:rsidDel="00000000" w:rsidR="00000000" w:rsidRPr="00000000">
              <w:rPr>
                <w:sz w:val="22"/>
                <w:szCs w:val="22"/>
                <w:rtl w:val="0"/>
              </w:rPr>
              <w:t xml:space="preserve">Historias de usuario con criterios claros y verificables.</w:t>
            </w:r>
          </w:p>
        </w:tc>
        <w:tc>
          <w:tcPr>
            <w:vAlign w:val="center"/>
          </w:tcPr>
          <w:p w:rsidR="00000000" w:rsidDel="00000000" w:rsidP="00000000" w:rsidRDefault="00000000" w:rsidRPr="00000000" w14:paraId="000000BB">
            <w:pPr>
              <w:jc w:val="both"/>
              <w:rPr>
                <w:sz w:val="22"/>
                <w:szCs w:val="22"/>
              </w:rPr>
            </w:pPr>
            <w:sdt>
              <w:sdtPr>
                <w:id w:val="-1338389471"/>
                <w:tag w:val="goog_rdk_9"/>
              </w:sdtPr>
              <w:sdtContent>
                <w:r w:rsidDel="00000000" w:rsidR="00000000" w:rsidRPr="00000000">
                  <w:rPr>
                    <w:rFonts w:ascii="Gungsuh" w:cs="Gungsuh" w:eastAsia="Gungsuh" w:hAnsi="Gungsuh"/>
                    <w:sz w:val="22"/>
                    <w:szCs w:val="22"/>
                    <w:rtl w:val="0"/>
                  </w:rPr>
                  <w:t xml:space="preserve">≥ 95%</w:t>
                </w:r>
              </w:sdtContent>
            </w:sdt>
          </w:p>
        </w:tc>
        <w:tc>
          <w:tcPr>
            <w:vAlign w:val="center"/>
          </w:tcPr>
          <w:p w:rsidR="00000000" w:rsidDel="00000000" w:rsidP="00000000" w:rsidRDefault="00000000" w:rsidRPr="00000000" w14:paraId="000000BC">
            <w:pPr>
              <w:jc w:val="both"/>
              <w:rPr>
                <w:sz w:val="22"/>
                <w:szCs w:val="22"/>
              </w:rPr>
            </w:pPr>
            <w:r w:rsidDel="00000000" w:rsidR="00000000" w:rsidRPr="00000000">
              <w:rPr>
                <w:sz w:val="22"/>
                <w:szCs w:val="22"/>
                <w:rtl w:val="0"/>
              </w:rPr>
              <w:t xml:space="preserve">Fortalecer la calidad en Scrum y reducir ambigüedad.</w:t>
            </w:r>
          </w:p>
        </w:tc>
      </w:tr>
      <w:tr>
        <w:trPr>
          <w:cantSplit w:val="0"/>
          <w:trHeight w:val="1052" w:hRule="atLeast"/>
          <w:tblHeader w:val="0"/>
        </w:trPr>
        <w:tc>
          <w:tcPr>
            <w:vAlign w:val="center"/>
          </w:tcPr>
          <w:p w:rsidR="00000000" w:rsidDel="00000000" w:rsidP="00000000" w:rsidRDefault="00000000" w:rsidRPr="00000000" w14:paraId="000000BD">
            <w:pPr>
              <w:jc w:val="both"/>
              <w:rPr>
                <w:sz w:val="22"/>
                <w:szCs w:val="22"/>
              </w:rPr>
            </w:pPr>
            <w:r w:rsidDel="00000000" w:rsidR="00000000" w:rsidRPr="00000000">
              <w:rPr>
                <w:b w:val="1"/>
                <w:sz w:val="22"/>
                <w:szCs w:val="22"/>
                <w:rtl w:val="0"/>
              </w:rPr>
              <w:t xml:space="preserve">Defect Density</w:t>
            </w:r>
            <w:r w:rsidDel="00000000" w:rsidR="00000000" w:rsidRPr="00000000">
              <w:rPr>
                <w:rtl w:val="0"/>
              </w:rPr>
            </w:r>
          </w:p>
        </w:tc>
        <w:tc>
          <w:tcPr>
            <w:vAlign w:val="center"/>
          </w:tcPr>
          <w:p w:rsidR="00000000" w:rsidDel="00000000" w:rsidP="00000000" w:rsidRDefault="00000000" w:rsidRPr="00000000" w14:paraId="000000BE">
            <w:pPr>
              <w:jc w:val="both"/>
              <w:rPr>
                <w:sz w:val="22"/>
                <w:szCs w:val="22"/>
              </w:rPr>
            </w:pPr>
            <w:r w:rsidDel="00000000" w:rsidR="00000000" w:rsidRPr="00000000">
              <w:rPr>
                <w:sz w:val="22"/>
                <w:szCs w:val="22"/>
                <w:rtl w:val="0"/>
              </w:rPr>
              <w:t xml:space="preserve">Densidad de defectos por KLOC o por sprint.</w:t>
            </w:r>
          </w:p>
        </w:tc>
        <w:tc>
          <w:tcPr>
            <w:vAlign w:val="center"/>
          </w:tcPr>
          <w:p w:rsidR="00000000" w:rsidDel="00000000" w:rsidP="00000000" w:rsidRDefault="00000000" w:rsidRPr="00000000" w14:paraId="000000BF">
            <w:pPr>
              <w:jc w:val="both"/>
              <w:rPr>
                <w:sz w:val="22"/>
                <w:szCs w:val="22"/>
              </w:rPr>
            </w:pPr>
            <w:sdt>
              <w:sdtPr>
                <w:id w:val="428590306"/>
                <w:tag w:val="goog_rdk_10"/>
              </w:sdtPr>
              <w:sdtContent>
                <w:r w:rsidDel="00000000" w:rsidR="00000000" w:rsidRPr="00000000">
                  <w:rPr>
                    <w:rFonts w:ascii="Gungsuh" w:cs="Gungsuh" w:eastAsia="Gungsuh" w:hAnsi="Gungsuh"/>
                    <w:sz w:val="22"/>
                    <w:szCs w:val="22"/>
                    <w:rtl w:val="0"/>
                  </w:rPr>
                  <w:t xml:space="preserve">≤ 1,0</w:t>
                </w:r>
              </w:sdtContent>
            </w:sdt>
          </w:p>
        </w:tc>
        <w:tc>
          <w:tcPr>
            <w:vAlign w:val="center"/>
          </w:tcPr>
          <w:p w:rsidR="00000000" w:rsidDel="00000000" w:rsidP="00000000" w:rsidRDefault="00000000" w:rsidRPr="00000000" w14:paraId="000000C0">
            <w:pPr>
              <w:jc w:val="both"/>
              <w:rPr>
                <w:sz w:val="22"/>
                <w:szCs w:val="22"/>
              </w:rPr>
            </w:pPr>
            <w:r w:rsidDel="00000000" w:rsidR="00000000" w:rsidRPr="00000000">
              <w:rPr>
                <w:sz w:val="22"/>
                <w:szCs w:val="22"/>
                <w:rtl w:val="0"/>
              </w:rPr>
              <w:t xml:space="preserve">Controlar calidad técnica del código.</w:t>
            </w:r>
          </w:p>
        </w:tc>
      </w:tr>
      <w:tr>
        <w:trPr>
          <w:cantSplit w:val="0"/>
          <w:trHeight w:val="912" w:hRule="atLeast"/>
          <w:tblHeader w:val="0"/>
        </w:trPr>
        <w:tc>
          <w:tcPr>
            <w:vAlign w:val="center"/>
          </w:tcPr>
          <w:p w:rsidR="00000000" w:rsidDel="00000000" w:rsidP="00000000" w:rsidRDefault="00000000" w:rsidRPr="00000000" w14:paraId="000000C1">
            <w:pPr>
              <w:jc w:val="both"/>
              <w:rPr>
                <w:sz w:val="22"/>
                <w:szCs w:val="22"/>
              </w:rPr>
            </w:pPr>
            <w:r w:rsidDel="00000000" w:rsidR="00000000" w:rsidRPr="00000000">
              <w:rPr>
                <w:b w:val="1"/>
                <w:sz w:val="22"/>
                <w:szCs w:val="22"/>
                <w:rtl w:val="0"/>
              </w:rPr>
              <w:t xml:space="preserve">% Cumplimiento “Definition of Done”</w:t>
            </w:r>
            <w:r w:rsidDel="00000000" w:rsidR="00000000" w:rsidRPr="00000000">
              <w:rPr>
                <w:rtl w:val="0"/>
              </w:rPr>
            </w:r>
          </w:p>
        </w:tc>
        <w:tc>
          <w:tcPr>
            <w:vAlign w:val="center"/>
          </w:tcPr>
          <w:p w:rsidR="00000000" w:rsidDel="00000000" w:rsidP="00000000" w:rsidRDefault="00000000" w:rsidRPr="00000000" w14:paraId="000000C2">
            <w:pPr>
              <w:jc w:val="both"/>
              <w:rPr>
                <w:sz w:val="22"/>
                <w:szCs w:val="22"/>
              </w:rPr>
            </w:pPr>
            <w:r w:rsidDel="00000000" w:rsidR="00000000" w:rsidRPr="00000000">
              <w:rPr>
                <w:sz w:val="22"/>
                <w:szCs w:val="22"/>
                <w:rtl w:val="0"/>
              </w:rPr>
              <w:t xml:space="preserve">Historias que cumplen todos los criterios de finalización.</w:t>
            </w:r>
          </w:p>
        </w:tc>
        <w:tc>
          <w:tcPr>
            <w:vAlign w:val="center"/>
          </w:tcPr>
          <w:p w:rsidR="00000000" w:rsidDel="00000000" w:rsidP="00000000" w:rsidRDefault="00000000" w:rsidRPr="00000000" w14:paraId="000000C3">
            <w:pPr>
              <w:jc w:val="both"/>
              <w:rPr>
                <w:sz w:val="22"/>
                <w:szCs w:val="22"/>
              </w:rPr>
            </w:pPr>
            <w:sdt>
              <w:sdtPr>
                <w:id w:val="424870333"/>
                <w:tag w:val="goog_rdk_11"/>
              </w:sdtPr>
              <w:sdtContent>
                <w:r w:rsidDel="00000000" w:rsidR="00000000" w:rsidRPr="00000000">
                  <w:rPr>
                    <w:rFonts w:ascii="Gungsuh" w:cs="Gungsuh" w:eastAsia="Gungsuh" w:hAnsi="Gungsuh"/>
                    <w:sz w:val="22"/>
                    <w:szCs w:val="22"/>
                    <w:rtl w:val="0"/>
                  </w:rPr>
                  <w:t xml:space="preserve">≥ 95%</w:t>
                </w:r>
              </w:sdtContent>
            </w:sdt>
          </w:p>
        </w:tc>
        <w:tc>
          <w:tcPr>
            <w:vAlign w:val="center"/>
          </w:tcPr>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Validar que los entregables estén completos.</w:t>
            </w:r>
          </w:p>
        </w:tc>
      </w:tr>
      <w:tr>
        <w:trPr>
          <w:cantSplit w:val="0"/>
          <w:trHeight w:val="770" w:hRule="atLeast"/>
          <w:tblHeader w:val="0"/>
        </w:trPr>
        <w:tc>
          <w:tcPr>
            <w:vAlign w:val="center"/>
          </w:tcPr>
          <w:p w:rsidR="00000000" w:rsidDel="00000000" w:rsidP="00000000" w:rsidRDefault="00000000" w:rsidRPr="00000000" w14:paraId="000000C5">
            <w:pPr>
              <w:jc w:val="both"/>
              <w:rPr>
                <w:sz w:val="22"/>
                <w:szCs w:val="22"/>
              </w:rPr>
            </w:pPr>
            <w:r w:rsidDel="00000000" w:rsidR="00000000" w:rsidRPr="00000000">
              <w:rPr>
                <w:b w:val="1"/>
                <w:sz w:val="22"/>
                <w:szCs w:val="22"/>
                <w:rtl w:val="0"/>
              </w:rPr>
              <w:t xml:space="preserve">% Entregas con declaración de IA</w:t>
            </w:r>
            <w:r w:rsidDel="00000000" w:rsidR="00000000" w:rsidRPr="00000000">
              <w:rPr>
                <w:rtl w:val="0"/>
              </w:rPr>
            </w:r>
          </w:p>
        </w:tc>
        <w:tc>
          <w:tcPr>
            <w:vAlign w:val="center"/>
          </w:tcPr>
          <w:p w:rsidR="00000000" w:rsidDel="00000000" w:rsidP="00000000" w:rsidRDefault="00000000" w:rsidRPr="00000000" w14:paraId="000000C6">
            <w:pPr>
              <w:jc w:val="both"/>
              <w:rPr>
                <w:sz w:val="22"/>
                <w:szCs w:val="22"/>
              </w:rPr>
            </w:pPr>
            <w:r w:rsidDel="00000000" w:rsidR="00000000" w:rsidRPr="00000000">
              <w:rPr>
                <w:sz w:val="22"/>
                <w:szCs w:val="22"/>
                <w:rtl w:val="0"/>
              </w:rPr>
              <w:t xml:space="preserve">Entregas que declaran uso/no uso de IA según Circular USC.</w:t>
            </w:r>
          </w:p>
        </w:tc>
        <w:tc>
          <w:tcPr>
            <w:vAlign w:val="center"/>
          </w:tcPr>
          <w:p w:rsidR="00000000" w:rsidDel="00000000" w:rsidP="00000000" w:rsidRDefault="00000000" w:rsidRPr="00000000" w14:paraId="000000C7">
            <w:pPr>
              <w:jc w:val="both"/>
              <w:rPr>
                <w:sz w:val="22"/>
                <w:szCs w:val="22"/>
              </w:rPr>
            </w:pPr>
            <w:r w:rsidDel="00000000" w:rsidR="00000000" w:rsidRPr="00000000">
              <w:rPr>
                <w:sz w:val="22"/>
                <w:szCs w:val="22"/>
                <w:rtl w:val="0"/>
              </w:rPr>
              <w:t xml:space="preserve">100%</w:t>
            </w:r>
          </w:p>
        </w:tc>
        <w:tc>
          <w:tcPr>
            <w:vAlign w:val="center"/>
          </w:tcPr>
          <w:p w:rsidR="00000000" w:rsidDel="00000000" w:rsidP="00000000" w:rsidRDefault="00000000" w:rsidRPr="00000000" w14:paraId="000000C8">
            <w:pPr>
              <w:jc w:val="both"/>
              <w:rPr>
                <w:sz w:val="22"/>
                <w:szCs w:val="22"/>
              </w:rPr>
            </w:pPr>
            <w:r w:rsidDel="00000000" w:rsidR="00000000" w:rsidRPr="00000000">
              <w:rPr>
                <w:sz w:val="22"/>
                <w:szCs w:val="22"/>
                <w:rtl w:val="0"/>
              </w:rPr>
              <w:t xml:space="preserve">Garantizar ética y transparencia académica.</w:t>
            </w:r>
          </w:p>
        </w:tc>
      </w:tr>
    </w:tbl>
    <w:p w:rsidR="00000000" w:rsidDel="00000000" w:rsidP="00000000" w:rsidRDefault="00000000" w:rsidRPr="00000000" w14:paraId="000000C9">
      <w:pPr>
        <w:spacing w:before="240" w:lineRule="auto"/>
        <w:ind w:left="720" w:firstLine="0"/>
        <w:jc w:val="both"/>
        <w:rPr>
          <w:sz w:val="22"/>
          <w:szCs w:val="22"/>
        </w:rPr>
      </w:pPr>
      <w:r w:rsidDel="00000000" w:rsidR="00000000" w:rsidRPr="00000000">
        <w:rPr>
          <w:sz w:val="22"/>
          <w:szCs w:val="22"/>
          <w:rtl w:val="0"/>
        </w:rPr>
        <w:br w:type="textWrapping"/>
      </w:r>
    </w:p>
    <w:p w:rsidR="00000000" w:rsidDel="00000000" w:rsidP="00000000" w:rsidRDefault="00000000" w:rsidRPr="00000000" w14:paraId="000000CA">
      <w:pPr>
        <w:numPr>
          <w:ilvl w:val="0"/>
          <w:numId w:val="11"/>
        </w:numPr>
        <w:ind w:left="720" w:hanging="360"/>
        <w:jc w:val="both"/>
        <w:rPr>
          <w:sz w:val="22"/>
          <w:szCs w:val="22"/>
        </w:rPr>
      </w:pPr>
      <w:r w:rsidDel="00000000" w:rsidR="00000000" w:rsidRPr="00000000">
        <w:rPr>
          <w:sz w:val="22"/>
          <w:szCs w:val="22"/>
          <w:rtl w:val="0"/>
        </w:rPr>
        <w:t xml:space="preserve">Mapa de artefactos: Acta, WBS, Cronograma (Gantt), Plan de Riesgos, ERS (IEEE 29148), Matriz de Trazabilidad, Plan de Pruebas, Reportes de Sprint, Lecciones Aprendidas.</w:t>
      </w:r>
    </w:p>
    <w:p w:rsidR="00000000" w:rsidDel="00000000" w:rsidP="00000000" w:rsidRDefault="00000000" w:rsidRPr="00000000" w14:paraId="000000CB">
      <w:pPr>
        <w:jc w:val="both"/>
        <w:rPr>
          <w:sz w:val="22"/>
          <w:szCs w:val="22"/>
        </w:rPr>
      </w:pPr>
      <w:r w:rsidDel="00000000" w:rsidR="00000000" w:rsidRPr="00000000">
        <w:rPr>
          <w:rtl w:val="0"/>
        </w:rPr>
      </w:r>
    </w:p>
    <w:tbl>
      <w:tblPr>
        <w:tblStyle w:val="Table2"/>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4260"/>
        <w:gridCol w:w="3332"/>
        <w:tblGridChange w:id="0">
          <w:tblGrid>
            <w:gridCol w:w="2372"/>
            <w:gridCol w:w="4260"/>
            <w:gridCol w:w="3332"/>
          </w:tblGrid>
        </w:tblGridChange>
      </w:tblGrid>
      <w:tr>
        <w:trPr>
          <w:cantSplit w:val="0"/>
          <w:tblHeader w:val="1"/>
        </w:trPr>
        <w:tc>
          <w:tcPr>
            <w:vAlign w:val="center"/>
          </w:tcPr>
          <w:p w:rsidR="00000000" w:rsidDel="00000000" w:rsidP="00000000" w:rsidRDefault="00000000" w:rsidRPr="00000000" w14:paraId="000000CC">
            <w:pPr>
              <w:jc w:val="both"/>
              <w:rPr>
                <w:b w:val="1"/>
                <w:sz w:val="22"/>
                <w:szCs w:val="22"/>
              </w:rPr>
            </w:pPr>
            <w:r w:rsidDel="00000000" w:rsidR="00000000" w:rsidRPr="00000000">
              <w:rPr>
                <w:b w:val="1"/>
                <w:sz w:val="22"/>
                <w:szCs w:val="22"/>
                <w:rtl w:val="0"/>
              </w:rPr>
              <w:t xml:space="preserve">Artefacto</w:t>
            </w:r>
          </w:p>
        </w:tc>
        <w:tc>
          <w:tcPr>
            <w:vAlign w:val="center"/>
          </w:tcPr>
          <w:p w:rsidR="00000000" w:rsidDel="00000000" w:rsidP="00000000" w:rsidRDefault="00000000" w:rsidRPr="00000000" w14:paraId="000000CD">
            <w:pPr>
              <w:jc w:val="both"/>
              <w:rPr>
                <w:b w:val="1"/>
                <w:sz w:val="22"/>
                <w:szCs w:val="22"/>
              </w:rPr>
            </w:pPr>
            <w:r w:rsidDel="00000000" w:rsidR="00000000" w:rsidRPr="00000000">
              <w:rPr>
                <w:b w:val="1"/>
                <w:sz w:val="22"/>
                <w:szCs w:val="22"/>
                <w:rtl w:val="0"/>
              </w:rPr>
              <w:t xml:space="preserve">Descripción</w:t>
            </w:r>
          </w:p>
        </w:tc>
        <w:tc>
          <w:tcPr>
            <w:vAlign w:val="center"/>
          </w:tcPr>
          <w:p w:rsidR="00000000" w:rsidDel="00000000" w:rsidP="00000000" w:rsidRDefault="00000000" w:rsidRPr="00000000" w14:paraId="000000CE">
            <w:pPr>
              <w:jc w:val="both"/>
              <w:rPr>
                <w:b w:val="1"/>
                <w:sz w:val="22"/>
                <w:szCs w:val="22"/>
              </w:rPr>
            </w:pPr>
            <w:r w:rsidDel="00000000" w:rsidR="00000000" w:rsidRPr="00000000">
              <w:rPr>
                <w:b w:val="1"/>
                <w:sz w:val="22"/>
                <w:szCs w:val="22"/>
                <w:rtl w:val="0"/>
              </w:rPr>
              <w:t xml:space="preserve">Utilidad práctica en el proyecto</w:t>
            </w:r>
          </w:p>
        </w:tc>
      </w:tr>
      <w:tr>
        <w:trPr>
          <w:cantSplit w:val="0"/>
          <w:trHeight w:val="910" w:hRule="atLeast"/>
          <w:tblHeader w:val="0"/>
        </w:trPr>
        <w:tc>
          <w:tcPr>
            <w:vAlign w:val="center"/>
          </w:tcPr>
          <w:p w:rsidR="00000000" w:rsidDel="00000000" w:rsidP="00000000" w:rsidRDefault="00000000" w:rsidRPr="00000000" w14:paraId="000000CF">
            <w:pPr>
              <w:jc w:val="both"/>
              <w:rPr>
                <w:sz w:val="22"/>
                <w:szCs w:val="22"/>
              </w:rPr>
            </w:pPr>
            <w:r w:rsidDel="00000000" w:rsidR="00000000" w:rsidRPr="00000000">
              <w:rPr>
                <w:b w:val="1"/>
                <w:sz w:val="22"/>
                <w:szCs w:val="22"/>
                <w:rtl w:val="0"/>
              </w:rPr>
              <w:t xml:space="preserve">Acta del proyecto</w:t>
            </w:r>
            <w:r w:rsidDel="00000000" w:rsidR="00000000" w:rsidRPr="00000000">
              <w:rPr>
                <w:rtl w:val="0"/>
              </w:rPr>
            </w:r>
          </w:p>
        </w:tc>
        <w:tc>
          <w:tcPr>
            <w:vAlign w:val="center"/>
          </w:tcPr>
          <w:p w:rsidR="00000000" w:rsidDel="00000000" w:rsidP="00000000" w:rsidRDefault="00000000" w:rsidRPr="00000000" w14:paraId="000000D0">
            <w:pPr>
              <w:jc w:val="both"/>
              <w:rPr>
                <w:sz w:val="22"/>
                <w:szCs w:val="22"/>
              </w:rPr>
            </w:pPr>
            <w:r w:rsidDel="00000000" w:rsidR="00000000" w:rsidRPr="00000000">
              <w:rPr>
                <w:sz w:val="22"/>
                <w:szCs w:val="22"/>
                <w:rtl w:val="0"/>
              </w:rPr>
              <w:t xml:space="preserve">Documento que formaliza el inicio del proyecto, define el alcance y responsables.</w:t>
            </w:r>
          </w:p>
        </w:tc>
        <w:tc>
          <w:tcPr>
            <w:vAlign w:val="center"/>
          </w:tcPr>
          <w:p w:rsidR="00000000" w:rsidDel="00000000" w:rsidP="00000000" w:rsidRDefault="00000000" w:rsidRPr="00000000" w14:paraId="000000D1">
            <w:pPr>
              <w:jc w:val="both"/>
              <w:rPr>
                <w:sz w:val="22"/>
                <w:szCs w:val="22"/>
              </w:rPr>
            </w:pPr>
            <w:r w:rsidDel="00000000" w:rsidR="00000000" w:rsidRPr="00000000">
              <w:rPr>
                <w:sz w:val="22"/>
                <w:szCs w:val="22"/>
                <w:rtl w:val="0"/>
              </w:rPr>
              <w:t xml:space="preserve">Garantiza el marco oficial y la validación institucional.</w:t>
            </w:r>
          </w:p>
        </w:tc>
      </w:tr>
      <w:tr>
        <w:trPr>
          <w:cantSplit w:val="0"/>
          <w:trHeight w:val="911" w:hRule="atLeast"/>
          <w:tblHeader w:val="0"/>
        </w:trPr>
        <w:tc>
          <w:tcPr>
            <w:vAlign w:val="center"/>
          </w:tcPr>
          <w:p w:rsidR="00000000" w:rsidDel="00000000" w:rsidP="00000000" w:rsidRDefault="00000000" w:rsidRPr="00000000" w14:paraId="000000D2">
            <w:pPr>
              <w:jc w:val="both"/>
              <w:rPr>
                <w:sz w:val="22"/>
                <w:szCs w:val="22"/>
              </w:rPr>
            </w:pPr>
            <w:r w:rsidDel="00000000" w:rsidR="00000000" w:rsidRPr="00000000">
              <w:rPr>
                <w:b w:val="1"/>
                <w:sz w:val="22"/>
                <w:szCs w:val="22"/>
                <w:rtl w:val="0"/>
              </w:rPr>
              <w:t xml:space="preserve">WBS (Estructura de Desglose del Trabajo)</w:t>
            </w:r>
            <w:r w:rsidDel="00000000" w:rsidR="00000000" w:rsidRPr="00000000">
              <w:rPr>
                <w:rtl w:val="0"/>
              </w:rPr>
            </w:r>
          </w:p>
        </w:tc>
        <w:tc>
          <w:tcPr>
            <w:vAlign w:val="center"/>
          </w:tcPr>
          <w:p w:rsidR="00000000" w:rsidDel="00000000" w:rsidP="00000000" w:rsidRDefault="00000000" w:rsidRPr="00000000" w14:paraId="000000D3">
            <w:pPr>
              <w:jc w:val="both"/>
              <w:rPr>
                <w:sz w:val="22"/>
                <w:szCs w:val="22"/>
              </w:rPr>
            </w:pPr>
            <w:r w:rsidDel="00000000" w:rsidR="00000000" w:rsidRPr="00000000">
              <w:rPr>
                <w:sz w:val="22"/>
                <w:szCs w:val="22"/>
                <w:rtl w:val="0"/>
              </w:rPr>
              <w:t xml:space="preserve">División jerárquica de todo el trabajo en entregables más pequeños.</w:t>
            </w:r>
          </w:p>
        </w:tc>
        <w:tc>
          <w:tcPr>
            <w:vAlign w:val="center"/>
          </w:tcPr>
          <w:p w:rsidR="00000000" w:rsidDel="00000000" w:rsidP="00000000" w:rsidRDefault="00000000" w:rsidRPr="00000000" w14:paraId="000000D4">
            <w:pPr>
              <w:jc w:val="both"/>
              <w:rPr>
                <w:sz w:val="22"/>
                <w:szCs w:val="22"/>
              </w:rPr>
            </w:pPr>
            <w:r w:rsidDel="00000000" w:rsidR="00000000" w:rsidRPr="00000000">
              <w:rPr>
                <w:sz w:val="22"/>
                <w:szCs w:val="22"/>
                <w:rtl w:val="0"/>
              </w:rPr>
              <w:t xml:space="preserve">Permite estimar tiempos y organizar tareas en Jira.</w:t>
            </w:r>
          </w:p>
        </w:tc>
      </w:tr>
      <w:tr>
        <w:trPr>
          <w:cantSplit w:val="0"/>
          <w:trHeight w:val="911" w:hRule="atLeast"/>
          <w:tblHeader w:val="0"/>
        </w:trPr>
        <w:tc>
          <w:tcPr>
            <w:vAlign w:val="center"/>
          </w:tcPr>
          <w:p w:rsidR="00000000" w:rsidDel="00000000" w:rsidP="00000000" w:rsidRDefault="00000000" w:rsidRPr="00000000" w14:paraId="000000D5">
            <w:pPr>
              <w:jc w:val="both"/>
              <w:rPr>
                <w:sz w:val="22"/>
                <w:szCs w:val="22"/>
              </w:rPr>
            </w:pPr>
            <w:r w:rsidDel="00000000" w:rsidR="00000000" w:rsidRPr="00000000">
              <w:rPr>
                <w:b w:val="1"/>
                <w:sz w:val="22"/>
                <w:szCs w:val="22"/>
                <w:rtl w:val="0"/>
              </w:rPr>
              <w:t xml:space="preserve">Cronograma (Gantt)</w:t>
            </w:r>
            <w:r w:rsidDel="00000000" w:rsidR="00000000" w:rsidRPr="00000000">
              <w:rPr>
                <w:rtl w:val="0"/>
              </w:rPr>
            </w:r>
          </w:p>
        </w:tc>
        <w:tc>
          <w:tcPr>
            <w:vAlign w:val="center"/>
          </w:tcPr>
          <w:p w:rsidR="00000000" w:rsidDel="00000000" w:rsidP="00000000" w:rsidRDefault="00000000" w:rsidRPr="00000000" w14:paraId="000000D6">
            <w:pPr>
              <w:jc w:val="both"/>
              <w:rPr>
                <w:sz w:val="22"/>
                <w:szCs w:val="22"/>
              </w:rPr>
            </w:pPr>
            <w:r w:rsidDel="00000000" w:rsidR="00000000" w:rsidRPr="00000000">
              <w:rPr>
                <w:sz w:val="22"/>
                <w:szCs w:val="22"/>
                <w:rtl w:val="0"/>
              </w:rPr>
              <w:t xml:space="preserve">Planificación temporal de actividades y dependencias.</w:t>
            </w:r>
          </w:p>
        </w:tc>
        <w:tc>
          <w:tcPr>
            <w:vAlign w:val="center"/>
          </w:tcPr>
          <w:p w:rsidR="00000000" w:rsidDel="00000000" w:rsidP="00000000" w:rsidRDefault="00000000" w:rsidRPr="00000000" w14:paraId="000000D7">
            <w:pPr>
              <w:jc w:val="both"/>
              <w:rPr>
                <w:sz w:val="22"/>
                <w:szCs w:val="22"/>
              </w:rPr>
            </w:pPr>
            <w:r w:rsidDel="00000000" w:rsidR="00000000" w:rsidRPr="00000000">
              <w:rPr>
                <w:sz w:val="22"/>
                <w:szCs w:val="22"/>
                <w:rtl w:val="0"/>
              </w:rPr>
              <w:t xml:space="preserve">Facilita el control de sprints y la ruta crítica.</w:t>
            </w:r>
          </w:p>
        </w:tc>
      </w:tr>
      <w:tr>
        <w:trPr>
          <w:cantSplit w:val="0"/>
          <w:trHeight w:val="910" w:hRule="atLeast"/>
          <w:tblHeader w:val="0"/>
        </w:trPr>
        <w:tc>
          <w:tcPr>
            <w:vAlign w:val="center"/>
          </w:tcPr>
          <w:p w:rsidR="00000000" w:rsidDel="00000000" w:rsidP="00000000" w:rsidRDefault="00000000" w:rsidRPr="00000000" w14:paraId="000000D8">
            <w:pPr>
              <w:jc w:val="both"/>
              <w:rPr>
                <w:sz w:val="22"/>
                <w:szCs w:val="22"/>
              </w:rPr>
            </w:pPr>
            <w:r w:rsidDel="00000000" w:rsidR="00000000" w:rsidRPr="00000000">
              <w:rPr>
                <w:b w:val="1"/>
                <w:sz w:val="22"/>
                <w:szCs w:val="22"/>
                <w:rtl w:val="0"/>
              </w:rPr>
              <w:t xml:space="preserve">Plan de Riesgos</w:t>
            </w:r>
            <w:r w:rsidDel="00000000" w:rsidR="00000000" w:rsidRPr="00000000">
              <w:rPr>
                <w:rtl w:val="0"/>
              </w:rPr>
            </w:r>
          </w:p>
        </w:tc>
        <w:tc>
          <w:tcPr>
            <w:vAlign w:val="center"/>
          </w:tcPr>
          <w:p w:rsidR="00000000" w:rsidDel="00000000" w:rsidP="00000000" w:rsidRDefault="00000000" w:rsidRPr="00000000" w14:paraId="000000D9">
            <w:pPr>
              <w:jc w:val="both"/>
              <w:rPr>
                <w:sz w:val="22"/>
                <w:szCs w:val="22"/>
              </w:rPr>
            </w:pPr>
            <w:r w:rsidDel="00000000" w:rsidR="00000000" w:rsidRPr="00000000">
              <w:rPr>
                <w:sz w:val="22"/>
                <w:szCs w:val="22"/>
                <w:rtl w:val="0"/>
              </w:rPr>
              <w:t xml:space="preserve">Identificación, análisis y estrategia para mitigar riesgos.</w:t>
            </w:r>
          </w:p>
        </w:tc>
        <w:tc>
          <w:tcPr>
            <w:vAlign w:val="center"/>
          </w:tcPr>
          <w:p w:rsidR="00000000" w:rsidDel="00000000" w:rsidP="00000000" w:rsidRDefault="00000000" w:rsidRPr="00000000" w14:paraId="000000DA">
            <w:pPr>
              <w:jc w:val="both"/>
              <w:rPr>
                <w:sz w:val="22"/>
                <w:szCs w:val="22"/>
              </w:rPr>
            </w:pPr>
            <w:r w:rsidDel="00000000" w:rsidR="00000000" w:rsidRPr="00000000">
              <w:rPr>
                <w:sz w:val="22"/>
                <w:szCs w:val="22"/>
                <w:rtl w:val="0"/>
              </w:rPr>
              <w:t xml:space="preserve">Previene retrasos, sobrecostos y fallos de calidad.</w:t>
            </w:r>
          </w:p>
        </w:tc>
      </w:tr>
      <w:tr>
        <w:trPr>
          <w:cantSplit w:val="0"/>
          <w:trHeight w:val="781" w:hRule="atLeast"/>
          <w:tblHeader w:val="0"/>
        </w:trPr>
        <w:tc>
          <w:tcPr>
            <w:vAlign w:val="center"/>
          </w:tcPr>
          <w:p w:rsidR="00000000" w:rsidDel="00000000" w:rsidP="00000000" w:rsidRDefault="00000000" w:rsidRPr="00000000" w14:paraId="000000DB">
            <w:pPr>
              <w:jc w:val="both"/>
              <w:rPr>
                <w:sz w:val="22"/>
                <w:szCs w:val="22"/>
              </w:rPr>
            </w:pPr>
            <w:r w:rsidDel="00000000" w:rsidR="00000000" w:rsidRPr="00000000">
              <w:rPr>
                <w:b w:val="1"/>
                <w:sz w:val="22"/>
                <w:szCs w:val="22"/>
                <w:rtl w:val="0"/>
              </w:rPr>
              <w:t xml:space="preserve">ERS (IEEE 29148)</w:t>
            </w:r>
            <w:r w:rsidDel="00000000" w:rsidR="00000000" w:rsidRPr="00000000">
              <w:rPr>
                <w:rtl w:val="0"/>
              </w:rPr>
            </w:r>
          </w:p>
        </w:tc>
        <w:tc>
          <w:tcPr>
            <w:vAlign w:val="center"/>
          </w:tcPr>
          <w:p w:rsidR="00000000" w:rsidDel="00000000" w:rsidP="00000000" w:rsidRDefault="00000000" w:rsidRPr="00000000" w14:paraId="000000DC">
            <w:pPr>
              <w:jc w:val="both"/>
              <w:rPr>
                <w:sz w:val="22"/>
                <w:szCs w:val="22"/>
              </w:rPr>
            </w:pPr>
            <w:r w:rsidDel="00000000" w:rsidR="00000000" w:rsidRPr="00000000">
              <w:rPr>
                <w:sz w:val="22"/>
                <w:szCs w:val="22"/>
                <w:rtl w:val="0"/>
              </w:rPr>
              <w:t xml:space="preserve">Especificación de requisitos de software.</w:t>
            </w:r>
          </w:p>
        </w:tc>
        <w:tc>
          <w:tcPr>
            <w:vAlign w:val="center"/>
          </w:tcPr>
          <w:p w:rsidR="00000000" w:rsidDel="00000000" w:rsidP="00000000" w:rsidRDefault="00000000" w:rsidRPr="00000000" w14:paraId="000000DD">
            <w:pPr>
              <w:jc w:val="both"/>
              <w:rPr>
                <w:sz w:val="22"/>
                <w:szCs w:val="22"/>
              </w:rPr>
            </w:pPr>
            <w:r w:rsidDel="00000000" w:rsidR="00000000" w:rsidRPr="00000000">
              <w:rPr>
                <w:sz w:val="22"/>
                <w:szCs w:val="22"/>
                <w:rtl w:val="0"/>
              </w:rPr>
              <w:t xml:space="preserve">Base para diseño, implementación y pruebas.</w:t>
            </w:r>
          </w:p>
        </w:tc>
      </w:tr>
      <w:tr>
        <w:trPr>
          <w:cantSplit w:val="0"/>
          <w:trHeight w:val="921" w:hRule="atLeast"/>
          <w:tblHeader w:val="0"/>
        </w:trPr>
        <w:tc>
          <w:tcPr>
            <w:vAlign w:val="center"/>
          </w:tcPr>
          <w:p w:rsidR="00000000" w:rsidDel="00000000" w:rsidP="00000000" w:rsidRDefault="00000000" w:rsidRPr="00000000" w14:paraId="000000DE">
            <w:pPr>
              <w:jc w:val="both"/>
              <w:rPr>
                <w:sz w:val="22"/>
                <w:szCs w:val="22"/>
              </w:rPr>
            </w:pPr>
            <w:r w:rsidDel="00000000" w:rsidR="00000000" w:rsidRPr="00000000">
              <w:rPr>
                <w:b w:val="1"/>
                <w:sz w:val="22"/>
                <w:szCs w:val="22"/>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0DF">
            <w:pPr>
              <w:jc w:val="both"/>
              <w:rPr>
                <w:sz w:val="22"/>
                <w:szCs w:val="22"/>
              </w:rPr>
            </w:pPr>
            <w:sdt>
              <w:sdtPr>
                <w:id w:val="289990247"/>
                <w:tag w:val="goog_rdk_12"/>
              </w:sdtPr>
              <w:sdtContent>
                <w:r w:rsidDel="00000000" w:rsidR="00000000" w:rsidRPr="00000000">
                  <w:rPr>
                    <w:rFonts w:ascii="Cardo" w:cs="Cardo" w:eastAsia="Cardo" w:hAnsi="Cardo"/>
                    <w:sz w:val="22"/>
                    <w:szCs w:val="22"/>
                    <w:rtl w:val="0"/>
                  </w:rPr>
                  <w:t xml:space="preserve">Relación entre requisitos ↔ tareas ↔ pruebas ↔ defectos.</w:t>
                </w:r>
              </w:sdtContent>
            </w:sdt>
          </w:p>
        </w:tc>
        <w:tc>
          <w:tcPr>
            <w:vAlign w:val="center"/>
          </w:tcPr>
          <w:p w:rsidR="00000000" w:rsidDel="00000000" w:rsidP="00000000" w:rsidRDefault="00000000" w:rsidRPr="00000000" w14:paraId="000000E0">
            <w:pPr>
              <w:jc w:val="both"/>
              <w:rPr>
                <w:sz w:val="22"/>
                <w:szCs w:val="22"/>
              </w:rPr>
            </w:pPr>
            <w:r w:rsidDel="00000000" w:rsidR="00000000" w:rsidRPr="00000000">
              <w:rPr>
                <w:sz w:val="22"/>
                <w:szCs w:val="22"/>
                <w:rtl w:val="0"/>
              </w:rPr>
              <w:t xml:space="preserve">Asegura cobertura total y control de calidad.</w:t>
            </w:r>
          </w:p>
        </w:tc>
      </w:tr>
      <w:tr>
        <w:trPr>
          <w:cantSplit w:val="0"/>
          <w:trHeight w:val="764" w:hRule="atLeast"/>
          <w:tblHeader w:val="0"/>
        </w:trPr>
        <w:tc>
          <w:tcPr>
            <w:vAlign w:val="center"/>
          </w:tcPr>
          <w:p w:rsidR="00000000" w:rsidDel="00000000" w:rsidP="00000000" w:rsidRDefault="00000000" w:rsidRPr="00000000" w14:paraId="000000E1">
            <w:pPr>
              <w:jc w:val="both"/>
              <w:rPr>
                <w:sz w:val="22"/>
                <w:szCs w:val="22"/>
              </w:rPr>
            </w:pPr>
            <w:r w:rsidDel="00000000" w:rsidR="00000000" w:rsidRPr="00000000">
              <w:rPr>
                <w:b w:val="1"/>
                <w:sz w:val="22"/>
                <w:szCs w:val="22"/>
                <w:rtl w:val="0"/>
              </w:rPr>
              <w:t xml:space="preserve">Plan de Pruebas</w:t>
            </w:r>
            <w:r w:rsidDel="00000000" w:rsidR="00000000" w:rsidRPr="00000000">
              <w:rPr>
                <w:rtl w:val="0"/>
              </w:rPr>
            </w:r>
          </w:p>
        </w:tc>
        <w:tc>
          <w:tcPr>
            <w:vAlign w:val="center"/>
          </w:tcPr>
          <w:p w:rsidR="00000000" w:rsidDel="00000000" w:rsidP="00000000" w:rsidRDefault="00000000" w:rsidRPr="00000000" w14:paraId="000000E2">
            <w:pPr>
              <w:jc w:val="both"/>
              <w:rPr>
                <w:sz w:val="22"/>
                <w:szCs w:val="22"/>
              </w:rPr>
            </w:pPr>
            <w:r w:rsidDel="00000000" w:rsidR="00000000" w:rsidRPr="00000000">
              <w:rPr>
                <w:sz w:val="22"/>
                <w:szCs w:val="22"/>
                <w:rtl w:val="0"/>
              </w:rPr>
              <w:t xml:space="preserve">Estrategia, tipos de pruebas y criterios de aceptación.</w:t>
            </w:r>
          </w:p>
        </w:tc>
        <w:tc>
          <w:tcPr>
            <w:vAlign w:val="center"/>
          </w:tcPr>
          <w:p w:rsidR="00000000" w:rsidDel="00000000" w:rsidP="00000000" w:rsidRDefault="00000000" w:rsidRPr="00000000" w14:paraId="000000E3">
            <w:pPr>
              <w:jc w:val="both"/>
              <w:rPr>
                <w:sz w:val="22"/>
                <w:szCs w:val="22"/>
              </w:rPr>
            </w:pPr>
            <w:r w:rsidDel="00000000" w:rsidR="00000000" w:rsidRPr="00000000">
              <w:rPr>
                <w:sz w:val="22"/>
                <w:szCs w:val="22"/>
                <w:rtl w:val="0"/>
              </w:rPr>
              <w:t xml:space="preserve">Estandariza el proceso de verificación.</w:t>
            </w:r>
          </w:p>
        </w:tc>
      </w:tr>
      <w:tr>
        <w:trPr>
          <w:cantSplit w:val="0"/>
          <w:trHeight w:val="777" w:hRule="atLeast"/>
          <w:tblHeader w:val="0"/>
        </w:trPr>
        <w:tc>
          <w:tcPr>
            <w:vAlign w:val="center"/>
          </w:tcPr>
          <w:p w:rsidR="00000000" w:rsidDel="00000000" w:rsidP="00000000" w:rsidRDefault="00000000" w:rsidRPr="00000000" w14:paraId="000000E4">
            <w:pPr>
              <w:jc w:val="both"/>
              <w:rPr>
                <w:sz w:val="22"/>
                <w:szCs w:val="22"/>
              </w:rPr>
            </w:pPr>
            <w:r w:rsidDel="00000000" w:rsidR="00000000" w:rsidRPr="00000000">
              <w:rPr>
                <w:b w:val="1"/>
                <w:sz w:val="22"/>
                <w:szCs w:val="22"/>
                <w:rtl w:val="0"/>
              </w:rPr>
              <w:t xml:space="preserve">Reportes de Sprint</w:t>
            </w:r>
            <w:r w:rsidDel="00000000" w:rsidR="00000000" w:rsidRPr="00000000">
              <w:rPr>
                <w:rtl w:val="0"/>
              </w:rPr>
            </w:r>
          </w:p>
        </w:tc>
        <w:tc>
          <w:tcPr>
            <w:vAlign w:val="center"/>
          </w:tcPr>
          <w:p w:rsidR="00000000" w:rsidDel="00000000" w:rsidP="00000000" w:rsidRDefault="00000000" w:rsidRPr="00000000" w14:paraId="000000E5">
            <w:pPr>
              <w:jc w:val="both"/>
              <w:rPr>
                <w:sz w:val="22"/>
                <w:szCs w:val="22"/>
              </w:rPr>
            </w:pPr>
            <w:r w:rsidDel="00000000" w:rsidR="00000000" w:rsidRPr="00000000">
              <w:rPr>
                <w:sz w:val="22"/>
                <w:szCs w:val="22"/>
                <w:rtl w:val="0"/>
              </w:rPr>
              <w:t xml:space="preserve">Resumen de avances, métricas y retrospectivas en cada iteración.</w:t>
            </w:r>
          </w:p>
        </w:tc>
        <w:tc>
          <w:tcPr>
            <w:vAlign w:val="center"/>
          </w:tcPr>
          <w:p w:rsidR="00000000" w:rsidDel="00000000" w:rsidP="00000000" w:rsidRDefault="00000000" w:rsidRPr="00000000" w14:paraId="000000E6">
            <w:pPr>
              <w:jc w:val="both"/>
              <w:rPr>
                <w:sz w:val="22"/>
                <w:szCs w:val="22"/>
              </w:rPr>
            </w:pPr>
            <w:r w:rsidDel="00000000" w:rsidR="00000000" w:rsidRPr="00000000">
              <w:rPr>
                <w:sz w:val="22"/>
                <w:szCs w:val="22"/>
                <w:rtl w:val="0"/>
              </w:rPr>
              <w:t xml:space="preserve">Monitorea desempeño y mejora continua.</w:t>
            </w:r>
          </w:p>
        </w:tc>
      </w:tr>
      <w:tr>
        <w:trPr>
          <w:cantSplit w:val="0"/>
          <w:trHeight w:val="916" w:hRule="atLeast"/>
          <w:tblHeader w:val="0"/>
        </w:trPr>
        <w:tc>
          <w:tcPr>
            <w:vAlign w:val="center"/>
          </w:tcPr>
          <w:p w:rsidR="00000000" w:rsidDel="00000000" w:rsidP="00000000" w:rsidRDefault="00000000" w:rsidRPr="00000000" w14:paraId="000000E7">
            <w:pPr>
              <w:jc w:val="both"/>
              <w:rPr>
                <w:sz w:val="22"/>
                <w:szCs w:val="22"/>
              </w:rPr>
            </w:pPr>
            <w:r w:rsidDel="00000000" w:rsidR="00000000" w:rsidRPr="00000000">
              <w:rPr>
                <w:b w:val="1"/>
                <w:sz w:val="22"/>
                <w:szCs w:val="22"/>
                <w:rtl w:val="0"/>
              </w:rPr>
              <w:t xml:space="preserve">Lecciones Aprendidas</w:t>
            </w:r>
            <w:r w:rsidDel="00000000" w:rsidR="00000000" w:rsidRPr="00000000">
              <w:rPr>
                <w:rtl w:val="0"/>
              </w:rPr>
            </w:r>
          </w:p>
        </w:tc>
        <w:tc>
          <w:tcPr>
            <w:vAlign w:val="center"/>
          </w:tcPr>
          <w:p w:rsidR="00000000" w:rsidDel="00000000" w:rsidP="00000000" w:rsidRDefault="00000000" w:rsidRPr="00000000" w14:paraId="000000E8">
            <w:pPr>
              <w:jc w:val="both"/>
              <w:rPr>
                <w:sz w:val="22"/>
                <w:szCs w:val="22"/>
              </w:rPr>
            </w:pPr>
            <w:r w:rsidDel="00000000" w:rsidR="00000000" w:rsidRPr="00000000">
              <w:rPr>
                <w:sz w:val="22"/>
                <w:szCs w:val="22"/>
                <w:rtl w:val="0"/>
              </w:rPr>
              <w:t xml:space="preserve">Registro de aciertos y oportunidades de mejora.</w:t>
            </w:r>
          </w:p>
        </w:tc>
        <w:tc>
          <w:tcPr>
            <w:vAlign w:val="center"/>
          </w:tcPr>
          <w:p w:rsidR="00000000" w:rsidDel="00000000" w:rsidP="00000000" w:rsidRDefault="00000000" w:rsidRPr="00000000" w14:paraId="000000E9">
            <w:pPr>
              <w:jc w:val="both"/>
              <w:rPr>
                <w:sz w:val="22"/>
                <w:szCs w:val="22"/>
              </w:rPr>
            </w:pPr>
            <w:r w:rsidDel="00000000" w:rsidR="00000000" w:rsidRPr="00000000">
              <w:rPr>
                <w:sz w:val="22"/>
                <w:szCs w:val="22"/>
                <w:rtl w:val="0"/>
              </w:rPr>
              <w:t xml:space="preserve">Genera repositorio de conocimiento para futuros proyectos.</w:t>
            </w:r>
          </w:p>
        </w:tc>
      </w:tr>
    </w:tbl>
    <w:p w:rsidR="00000000" w:rsidDel="00000000" w:rsidP="00000000" w:rsidRDefault="00000000" w:rsidRPr="00000000" w14:paraId="000000EA">
      <w:pPr>
        <w:jc w:val="both"/>
        <w:rPr>
          <w:sz w:val="22"/>
          <w:szCs w:val="22"/>
        </w:rPr>
      </w:pPr>
      <w:r w:rsidDel="00000000" w:rsidR="00000000" w:rsidRPr="00000000">
        <w:rPr>
          <w:sz w:val="22"/>
          <w:szCs w:val="22"/>
          <w:rtl w:val="0"/>
        </w:rPr>
        <w:br w:type="textWrapping"/>
      </w:r>
    </w:p>
    <w:p w:rsidR="00000000" w:rsidDel="00000000" w:rsidP="00000000" w:rsidRDefault="00000000" w:rsidRPr="00000000" w14:paraId="000000EB">
      <w:pPr>
        <w:numPr>
          <w:ilvl w:val="0"/>
          <w:numId w:val="11"/>
        </w:numPr>
        <w:spacing w:after="240" w:lineRule="auto"/>
        <w:ind w:left="720" w:hanging="360"/>
        <w:jc w:val="both"/>
        <w:rPr>
          <w:sz w:val="22"/>
          <w:szCs w:val="22"/>
        </w:rPr>
      </w:pPr>
      <w:r w:rsidDel="00000000" w:rsidR="00000000" w:rsidRPr="00000000">
        <w:rPr>
          <w:sz w:val="22"/>
          <w:szCs w:val="22"/>
          <w:rtl w:val="0"/>
        </w:rPr>
        <w:t xml:space="preserve">Checklist de ética (por entrega): ¿Se usó IA? ¿Cuál? ¿Para qué actividad? ¿Qué revisión humana se hizo? ¿Se citó? ¿Se respetó protección de datos? (según Circular USC 2025).</w:t>
      </w:r>
    </w:p>
    <w:p w:rsidR="00000000" w:rsidDel="00000000" w:rsidP="00000000" w:rsidRDefault="00000000" w:rsidRPr="00000000" w14:paraId="000000EC">
      <w:pPr>
        <w:jc w:val="both"/>
        <w:rPr>
          <w:sz w:val="22"/>
          <w:szCs w:val="22"/>
        </w:rPr>
      </w:pPr>
      <w:r w:rsidDel="00000000" w:rsidR="00000000" w:rsidRPr="00000000">
        <w:rPr>
          <w:rtl w:val="0"/>
        </w:rPr>
      </w:r>
    </w:p>
    <w:tbl>
      <w:tblPr>
        <w:tblStyle w:val="Table3"/>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1"/>
        <w:gridCol w:w="7753"/>
        <w:tblGridChange w:id="0">
          <w:tblGrid>
            <w:gridCol w:w="2211"/>
            <w:gridCol w:w="7753"/>
          </w:tblGrid>
        </w:tblGridChange>
      </w:tblGrid>
      <w:tr>
        <w:trPr>
          <w:cantSplit w:val="0"/>
          <w:tblHeader w:val="1"/>
        </w:trPr>
        <w:tc>
          <w:tcPr>
            <w:vAlign w:val="center"/>
          </w:tcPr>
          <w:p w:rsidR="00000000" w:rsidDel="00000000" w:rsidP="00000000" w:rsidRDefault="00000000" w:rsidRPr="00000000" w14:paraId="000000ED">
            <w:pPr>
              <w:jc w:val="both"/>
              <w:rPr>
                <w:b w:val="1"/>
                <w:sz w:val="22"/>
                <w:szCs w:val="22"/>
              </w:rPr>
            </w:pPr>
            <w:r w:rsidDel="00000000" w:rsidR="00000000" w:rsidRPr="00000000">
              <w:rPr>
                <w:b w:val="1"/>
                <w:sz w:val="22"/>
                <w:szCs w:val="22"/>
                <w:rtl w:val="0"/>
              </w:rPr>
              <w:t xml:space="preserve">Pregunta</w:t>
            </w:r>
          </w:p>
        </w:tc>
        <w:tc>
          <w:tcPr>
            <w:vAlign w:val="center"/>
          </w:tcPr>
          <w:p w:rsidR="00000000" w:rsidDel="00000000" w:rsidP="00000000" w:rsidRDefault="00000000" w:rsidRPr="00000000" w14:paraId="000000EE">
            <w:pPr>
              <w:jc w:val="both"/>
              <w:rPr>
                <w:b w:val="1"/>
                <w:sz w:val="22"/>
                <w:szCs w:val="22"/>
              </w:rPr>
            </w:pPr>
            <w:r w:rsidDel="00000000" w:rsidR="00000000" w:rsidRPr="00000000">
              <w:rPr>
                <w:b w:val="1"/>
                <w:sz w:val="22"/>
                <w:szCs w:val="22"/>
                <w:rtl w:val="0"/>
              </w:rPr>
              <w:t xml:space="preserve">Respuesta esperada / aplicada en el proyecto</w:t>
            </w:r>
          </w:p>
        </w:tc>
      </w:tr>
      <w:tr>
        <w:trPr>
          <w:cantSplit w:val="0"/>
          <w:trHeight w:val="917" w:hRule="atLeast"/>
          <w:tblHeader w:val="0"/>
        </w:trPr>
        <w:tc>
          <w:tcPr>
            <w:vAlign w:val="center"/>
          </w:tcPr>
          <w:p w:rsidR="00000000" w:rsidDel="00000000" w:rsidP="00000000" w:rsidRDefault="00000000" w:rsidRPr="00000000" w14:paraId="000000EF">
            <w:pPr>
              <w:jc w:val="both"/>
              <w:rPr>
                <w:sz w:val="22"/>
                <w:szCs w:val="22"/>
              </w:rPr>
            </w:pPr>
            <w:r w:rsidDel="00000000" w:rsidR="00000000" w:rsidRPr="00000000">
              <w:rPr>
                <w:sz w:val="22"/>
                <w:szCs w:val="22"/>
                <w:rtl w:val="0"/>
              </w:rPr>
              <w:t xml:space="preserve">¿Se usó IA?</w:t>
            </w:r>
          </w:p>
        </w:tc>
        <w:tc>
          <w:tcPr>
            <w:vAlign w:val="center"/>
          </w:tcPr>
          <w:p w:rsidR="00000000" w:rsidDel="00000000" w:rsidP="00000000" w:rsidRDefault="00000000" w:rsidRPr="00000000" w14:paraId="000000F0">
            <w:pPr>
              <w:jc w:val="both"/>
              <w:rPr>
                <w:sz w:val="22"/>
                <w:szCs w:val="22"/>
              </w:rPr>
            </w:pPr>
            <w:r w:rsidDel="00000000" w:rsidR="00000000" w:rsidRPr="00000000">
              <w:rPr>
                <w:sz w:val="22"/>
                <w:szCs w:val="22"/>
                <w:rtl w:val="0"/>
              </w:rPr>
              <w:t xml:space="preserve">Sí. Se emplearon modelos como ChatGPT (OpenAI) y Gemini para apoyo documental y síntesis técnica.</w:t>
            </w:r>
          </w:p>
        </w:tc>
      </w:tr>
      <w:tr>
        <w:trPr>
          <w:cantSplit w:val="0"/>
          <w:trHeight w:val="774" w:hRule="atLeast"/>
          <w:tblHeader w:val="0"/>
        </w:trPr>
        <w:tc>
          <w:tcPr>
            <w:vAlign w:val="center"/>
          </w:tcPr>
          <w:p w:rsidR="00000000" w:rsidDel="00000000" w:rsidP="00000000" w:rsidRDefault="00000000" w:rsidRPr="00000000" w14:paraId="000000F1">
            <w:pPr>
              <w:jc w:val="both"/>
              <w:rPr>
                <w:sz w:val="22"/>
                <w:szCs w:val="22"/>
              </w:rPr>
            </w:pPr>
            <w:r w:rsidDel="00000000" w:rsidR="00000000" w:rsidRPr="00000000">
              <w:rPr>
                <w:sz w:val="22"/>
                <w:szCs w:val="22"/>
                <w:rtl w:val="0"/>
              </w:rPr>
              <w:t xml:space="preserve">¿Cuál herramienta de IA se usó?</w:t>
            </w:r>
          </w:p>
        </w:tc>
        <w:tc>
          <w:tcPr>
            <w:vAlign w:val="center"/>
          </w:tcPr>
          <w:p w:rsidR="00000000" w:rsidDel="00000000" w:rsidP="00000000" w:rsidRDefault="00000000" w:rsidRPr="00000000" w14:paraId="000000F2">
            <w:pPr>
              <w:jc w:val="both"/>
              <w:rPr>
                <w:sz w:val="22"/>
                <w:szCs w:val="22"/>
              </w:rPr>
            </w:pPr>
            <w:r w:rsidDel="00000000" w:rsidR="00000000" w:rsidRPr="00000000">
              <w:rPr>
                <w:sz w:val="22"/>
                <w:szCs w:val="22"/>
                <w:rtl w:val="0"/>
              </w:rPr>
              <w:t xml:space="preserve">ChatGPT (OpenAI) y Gemini.</w:t>
            </w:r>
          </w:p>
        </w:tc>
      </w:tr>
      <w:tr>
        <w:trPr>
          <w:cantSplit w:val="0"/>
          <w:trHeight w:val="914" w:hRule="atLeast"/>
          <w:tblHeader w:val="0"/>
        </w:trPr>
        <w:tc>
          <w:tcPr>
            <w:vAlign w:val="center"/>
          </w:tcPr>
          <w:p w:rsidR="00000000" w:rsidDel="00000000" w:rsidP="00000000" w:rsidRDefault="00000000" w:rsidRPr="00000000" w14:paraId="000000F3">
            <w:pPr>
              <w:jc w:val="both"/>
              <w:rPr>
                <w:sz w:val="22"/>
                <w:szCs w:val="22"/>
              </w:rPr>
            </w:pPr>
            <w:r w:rsidDel="00000000" w:rsidR="00000000" w:rsidRPr="00000000">
              <w:rPr>
                <w:sz w:val="22"/>
                <w:szCs w:val="22"/>
                <w:rtl w:val="0"/>
              </w:rPr>
              <w:t xml:space="preserve">¿Para qué actividad específica?</w:t>
            </w:r>
          </w:p>
        </w:tc>
        <w:tc>
          <w:tcPr>
            <w:vAlign w:val="center"/>
          </w:tcPr>
          <w:p w:rsidR="00000000" w:rsidDel="00000000" w:rsidP="00000000" w:rsidRDefault="00000000" w:rsidRPr="00000000" w14:paraId="000000F4">
            <w:pPr>
              <w:jc w:val="both"/>
              <w:rPr>
                <w:sz w:val="22"/>
                <w:szCs w:val="22"/>
              </w:rPr>
            </w:pPr>
            <w:r w:rsidDel="00000000" w:rsidR="00000000" w:rsidRPr="00000000">
              <w:rPr>
                <w:sz w:val="22"/>
                <w:szCs w:val="22"/>
                <w:rtl w:val="0"/>
              </w:rPr>
              <w:t xml:space="preserve">Análisis de datos, redacción parcial de documentación técnica, generación de borradores de planes y síntesis de marcos normativos.</w:t>
            </w:r>
          </w:p>
        </w:tc>
      </w:tr>
      <w:tr>
        <w:trPr>
          <w:cantSplit w:val="0"/>
          <w:trHeight w:val="773" w:hRule="atLeast"/>
          <w:tblHeader w:val="0"/>
        </w:trPr>
        <w:tc>
          <w:tcPr>
            <w:vAlign w:val="center"/>
          </w:tcPr>
          <w:p w:rsidR="00000000" w:rsidDel="00000000" w:rsidP="00000000" w:rsidRDefault="00000000" w:rsidRPr="00000000" w14:paraId="000000F5">
            <w:pPr>
              <w:jc w:val="both"/>
              <w:rPr>
                <w:sz w:val="22"/>
                <w:szCs w:val="22"/>
              </w:rPr>
            </w:pPr>
            <w:r w:rsidDel="00000000" w:rsidR="00000000" w:rsidRPr="00000000">
              <w:rPr>
                <w:sz w:val="22"/>
                <w:szCs w:val="22"/>
                <w:rtl w:val="0"/>
              </w:rPr>
              <w:t xml:space="preserve">¿Qué revisión humana se realizó?</w:t>
            </w:r>
          </w:p>
        </w:tc>
        <w:tc>
          <w:tcPr>
            <w:vAlign w:val="center"/>
          </w:tcPr>
          <w:p w:rsidR="00000000" w:rsidDel="00000000" w:rsidP="00000000" w:rsidRDefault="00000000" w:rsidRPr="00000000" w14:paraId="000000F6">
            <w:pPr>
              <w:jc w:val="both"/>
              <w:rPr>
                <w:sz w:val="22"/>
                <w:szCs w:val="22"/>
              </w:rPr>
            </w:pPr>
            <w:r w:rsidDel="00000000" w:rsidR="00000000" w:rsidRPr="00000000">
              <w:rPr>
                <w:sz w:val="22"/>
                <w:szCs w:val="22"/>
                <w:rtl w:val="0"/>
              </w:rPr>
              <w:t xml:space="preserve">Validación manual por los integrantes del equipo: ajuste de contenido, revisión de coherencia y pertinencia con los objetivos.</w:t>
            </w:r>
          </w:p>
        </w:tc>
      </w:tr>
      <w:tr>
        <w:trPr>
          <w:cantSplit w:val="0"/>
          <w:trHeight w:val="898" w:hRule="atLeast"/>
          <w:tblHeader w:val="0"/>
        </w:trPr>
        <w:tc>
          <w:tcPr>
            <w:vAlign w:val="center"/>
          </w:tcPr>
          <w:p w:rsidR="00000000" w:rsidDel="00000000" w:rsidP="00000000" w:rsidRDefault="00000000" w:rsidRPr="00000000" w14:paraId="000000F7">
            <w:pPr>
              <w:jc w:val="both"/>
              <w:rPr>
                <w:sz w:val="22"/>
                <w:szCs w:val="22"/>
              </w:rPr>
            </w:pPr>
            <w:r w:rsidDel="00000000" w:rsidR="00000000" w:rsidRPr="00000000">
              <w:rPr>
                <w:sz w:val="22"/>
                <w:szCs w:val="22"/>
                <w:rtl w:val="0"/>
              </w:rPr>
              <w:t xml:space="preserve">¿Se citó el uso de la IA?</w:t>
            </w:r>
          </w:p>
        </w:tc>
        <w:tc>
          <w:tcPr>
            <w:vAlign w:val="center"/>
          </w:tcPr>
          <w:p w:rsidR="00000000" w:rsidDel="00000000" w:rsidP="00000000" w:rsidRDefault="00000000" w:rsidRPr="00000000" w14:paraId="000000F8">
            <w:pPr>
              <w:jc w:val="both"/>
              <w:rPr>
                <w:sz w:val="22"/>
                <w:szCs w:val="22"/>
              </w:rPr>
            </w:pPr>
            <w:r w:rsidDel="00000000" w:rsidR="00000000" w:rsidRPr="00000000">
              <w:rPr>
                <w:sz w:val="22"/>
                <w:szCs w:val="22"/>
                <w:rtl w:val="0"/>
              </w:rPr>
              <w:t xml:space="preserve">Sí. Declarado en metodología y anexos: </w:t>
            </w:r>
            <w:r w:rsidDel="00000000" w:rsidR="00000000" w:rsidRPr="00000000">
              <w:rPr>
                <w:i w:val="1"/>
                <w:sz w:val="22"/>
                <w:szCs w:val="22"/>
                <w:rtl w:val="0"/>
              </w:rPr>
              <w:t xml:space="preserve">“Se utilizó ChatGPT (OpenAI) y Gemini como apoyo, con verificación humana y sin introducir datos sensibles.”</w:t>
            </w:r>
            <w:r w:rsidDel="00000000" w:rsidR="00000000" w:rsidRPr="00000000">
              <w:rPr>
                <w:rtl w:val="0"/>
              </w:rPr>
            </w:r>
          </w:p>
        </w:tc>
      </w:tr>
      <w:tr>
        <w:trPr>
          <w:cantSplit w:val="0"/>
          <w:trHeight w:val="913" w:hRule="atLeast"/>
          <w:tblHeader w:val="0"/>
        </w:trPr>
        <w:tc>
          <w:tcPr>
            <w:vAlign w:val="center"/>
          </w:tcPr>
          <w:p w:rsidR="00000000" w:rsidDel="00000000" w:rsidP="00000000" w:rsidRDefault="00000000" w:rsidRPr="00000000" w14:paraId="000000F9">
            <w:pPr>
              <w:jc w:val="both"/>
              <w:rPr>
                <w:sz w:val="22"/>
                <w:szCs w:val="22"/>
              </w:rPr>
            </w:pPr>
            <w:r w:rsidDel="00000000" w:rsidR="00000000" w:rsidRPr="00000000">
              <w:rPr>
                <w:sz w:val="22"/>
                <w:szCs w:val="22"/>
                <w:rtl w:val="0"/>
              </w:rPr>
              <w:t xml:space="preserve">¿Se respetó la protección de datos?</w:t>
            </w:r>
          </w:p>
        </w:tc>
        <w:tc>
          <w:tcPr>
            <w:vAlign w:val="center"/>
          </w:tcPr>
          <w:p w:rsidR="00000000" w:rsidDel="00000000" w:rsidP="00000000" w:rsidRDefault="00000000" w:rsidRPr="00000000" w14:paraId="000000FA">
            <w:pPr>
              <w:jc w:val="both"/>
              <w:rPr>
                <w:sz w:val="22"/>
                <w:szCs w:val="22"/>
              </w:rPr>
            </w:pPr>
            <w:r w:rsidDel="00000000" w:rsidR="00000000" w:rsidRPr="00000000">
              <w:rPr>
                <w:sz w:val="22"/>
                <w:szCs w:val="22"/>
                <w:rtl w:val="0"/>
              </w:rPr>
              <w:t xml:space="preserve">Sí. No se incluyeron datos personales ni información sensible, cumpliendo la Ley 1581 de 2012 y la Circular Normativa DGI No. 001 – USC (2025).</w:t>
            </w:r>
          </w:p>
        </w:tc>
      </w:tr>
    </w:tbl>
    <w:p w:rsidR="00000000" w:rsidDel="00000000" w:rsidP="00000000" w:rsidRDefault="00000000" w:rsidRPr="00000000" w14:paraId="000000FB">
      <w:pPr>
        <w:spacing w:after="240" w:lineRule="auto"/>
        <w:ind w:left="0" w:firstLine="0"/>
        <w:jc w:val="both"/>
        <w:rPr>
          <w:sz w:val="22"/>
          <w:szCs w:val="22"/>
        </w:rPr>
      </w:pPr>
      <w:r w:rsidDel="00000000" w:rsidR="00000000" w:rsidRPr="00000000">
        <w:rPr>
          <w:rtl w:val="0"/>
        </w:rPr>
      </w:r>
    </w:p>
    <w:p w:rsidR="00000000" w:rsidDel="00000000" w:rsidP="00000000" w:rsidRDefault="00000000" w:rsidRPr="00000000" w14:paraId="000000FC">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jc w:val="both"/>
        <w:rPr>
          <w:b w:val="0"/>
          <w:sz w:val="28"/>
          <w:szCs w:val="28"/>
        </w:rPr>
      </w:pPr>
      <w:bookmarkStart w:colFirst="0" w:colLast="0" w:name="_heading=h.2gt7kktyzwlo" w:id="12"/>
      <w:bookmarkEnd w:id="12"/>
      <w:r w:rsidDel="00000000" w:rsidR="00000000" w:rsidRPr="00000000">
        <w:rPr>
          <w:b w:val="0"/>
          <w:sz w:val="28"/>
          <w:szCs w:val="28"/>
          <w:rtl w:val="0"/>
        </w:rPr>
        <w:t xml:space="preserve">7) </w:t>
      </w:r>
      <w:r w:rsidDel="00000000" w:rsidR="00000000" w:rsidRPr="00000000">
        <w:rPr>
          <w:sz w:val="28"/>
          <w:szCs w:val="28"/>
          <w:rtl w:val="0"/>
        </w:rPr>
        <w:t xml:space="preserve">Resultados esperados</w:t>
      </w:r>
      <w:r w:rsidDel="00000000" w:rsidR="00000000" w:rsidRPr="00000000">
        <w:rPr>
          <w:b w:val="0"/>
          <w:sz w:val="28"/>
          <w:szCs w:val="28"/>
          <w:rtl w:val="0"/>
        </w:rPr>
        <w:t xml:space="preserve"> </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La aplicación de la metodología propuesta permitirá alcanzar un estado futuro caracterizado por mayor trazabilidad, control, eficiencia y cumplimiento ético en la gestión de proyectos de TI. Los principales resultados esperados son los siguientes:</w:t>
      </w:r>
    </w:p>
    <w:p w:rsidR="00000000" w:rsidDel="00000000" w:rsidP="00000000" w:rsidRDefault="00000000" w:rsidRPr="00000000" w14:paraId="00000100">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Trazabilidad completa:</w:t>
      </w:r>
      <w:sdt>
        <w:sdtPr>
          <w:id w:val="1191035279"/>
          <w:tag w:val="goog_rdk_13"/>
        </w:sdtPr>
        <w:sdtContent>
          <w:r w:rsidDel="00000000" w:rsidR="00000000" w:rsidRPr="00000000">
            <w:rPr>
              <w:rFonts w:ascii="Cardo" w:cs="Cardo" w:eastAsia="Cardo" w:hAnsi="Cardo"/>
              <w:color w:val="000000"/>
              <w:sz w:val="22"/>
              <w:szCs w:val="22"/>
              <w:rtl w:val="0"/>
            </w:rPr>
            <w:t xml:space="preserve"> Establecer un encadenamiento integral Requisito → Tarea → Prueba → Defecto con una cobertura mínima del </w:t>
          </w:r>
        </w:sdtContent>
      </w:sdt>
      <w:r w:rsidDel="00000000" w:rsidR="00000000" w:rsidRPr="00000000">
        <w:rPr>
          <w:b w:val="1"/>
          <w:color w:val="000000"/>
          <w:sz w:val="22"/>
          <w:szCs w:val="22"/>
          <w:rtl w:val="0"/>
        </w:rPr>
        <w:t xml:space="preserve">90%</w:t>
      </w:r>
      <w:r w:rsidDel="00000000" w:rsidR="00000000" w:rsidRPr="00000000">
        <w:rPr>
          <w:color w:val="000000"/>
          <w:sz w:val="22"/>
          <w:szCs w:val="22"/>
          <w:rtl w:val="0"/>
        </w:rPr>
        <w:t xml:space="preserve">, lo que asegura que cada requisito tenga su respectiva implementación, prueba y control de calidad.</w:t>
        <w:br w:type="textWrapping"/>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Reducción del tiempo de entrega (lead time):</w:t>
      </w:r>
      <w:r w:rsidDel="00000000" w:rsidR="00000000" w:rsidRPr="00000000">
        <w:rPr>
          <w:color w:val="000000"/>
          <w:sz w:val="22"/>
          <w:szCs w:val="22"/>
          <w:rtl w:val="0"/>
        </w:rPr>
        <w:t xml:space="preserve"> Disminuir en al menos un </w:t>
      </w:r>
      <w:r w:rsidDel="00000000" w:rsidR="00000000" w:rsidRPr="00000000">
        <w:rPr>
          <w:b w:val="1"/>
          <w:color w:val="000000"/>
          <w:sz w:val="22"/>
          <w:szCs w:val="22"/>
          <w:rtl w:val="0"/>
        </w:rPr>
        <w:t xml:space="preserve">25%</w:t>
      </w:r>
      <w:r w:rsidDel="00000000" w:rsidR="00000000" w:rsidRPr="00000000">
        <w:rPr>
          <w:color w:val="000000"/>
          <w:sz w:val="22"/>
          <w:szCs w:val="22"/>
          <w:rtl w:val="0"/>
        </w:rPr>
        <w:t xml:space="preserve"> el tiempo promedio de resolución de tareas en comparación con la línea base inicial, optimizando la eficiencia operativa.</w:t>
        <w:br w:type="textWrapping"/>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Cumplimiento del cronograma:</w:t>
      </w:r>
      <w:r w:rsidDel="00000000" w:rsidR="00000000" w:rsidRPr="00000000">
        <w:rPr>
          <w:color w:val="000000"/>
          <w:sz w:val="22"/>
          <w:szCs w:val="22"/>
          <w:rtl w:val="0"/>
        </w:rPr>
        <w:t xml:space="preserve"> Lograr indicadores de desempeño dentro de los rangos aceptables al finalizar el proyecto, con un </w:t>
      </w:r>
      <w:sdt>
        <w:sdtPr>
          <w:id w:val="-1552433882"/>
          <w:tag w:val="goog_rdk_14"/>
        </w:sdtPr>
        <w:sdtContent>
          <w:r w:rsidDel="00000000" w:rsidR="00000000" w:rsidRPr="00000000">
            <w:rPr>
              <w:rFonts w:ascii="Gungsuh" w:cs="Gungsuh" w:eastAsia="Gungsuh" w:hAnsi="Gungsuh"/>
              <w:b w:val="1"/>
              <w:color w:val="000000"/>
              <w:sz w:val="22"/>
              <w:szCs w:val="22"/>
              <w:rtl w:val="0"/>
            </w:rPr>
            <w:t xml:space="preserve">SPI (Schedule Performance Index) ≥ 0,9</w:t>
          </w:r>
        </w:sdtContent>
      </w:sdt>
      <w:r w:rsidDel="00000000" w:rsidR="00000000" w:rsidRPr="00000000">
        <w:rPr>
          <w:color w:val="000000"/>
          <w:sz w:val="22"/>
          <w:szCs w:val="22"/>
          <w:rtl w:val="0"/>
        </w:rPr>
        <w:t xml:space="preserve"> y un </w:t>
      </w:r>
      <w:sdt>
        <w:sdtPr>
          <w:id w:val="2131099612"/>
          <w:tag w:val="goog_rdk_15"/>
        </w:sdtPr>
        <w:sdtContent>
          <w:r w:rsidDel="00000000" w:rsidR="00000000" w:rsidRPr="00000000">
            <w:rPr>
              <w:rFonts w:ascii="Gungsuh" w:cs="Gungsuh" w:eastAsia="Gungsuh" w:hAnsi="Gungsuh"/>
              <w:b w:val="1"/>
              <w:color w:val="000000"/>
              <w:sz w:val="22"/>
              <w:szCs w:val="22"/>
              <w:rtl w:val="0"/>
            </w:rPr>
            <w:t xml:space="preserve">CPI (Cost Performance Index) ≥ 0,95</w:t>
          </w:r>
        </w:sdtContent>
      </w:sdt>
      <w:r w:rsidDel="00000000" w:rsidR="00000000" w:rsidRPr="00000000">
        <w:rPr>
          <w:color w:val="000000"/>
          <w:sz w:val="22"/>
          <w:szCs w:val="22"/>
          <w:rtl w:val="0"/>
        </w:rPr>
        <w:t xml:space="preserve">, lo que refleja cumplimiento en tiempos y uso eficiente de los recursos.</w:t>
        <w:br w:type="textWrapping"/>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Calidad del producto:</w:t>
      </w:r>
      <w:r w:rsidDel="00000000" w:rsidR="00000000" w:rsidRPr="00000000">
        <w:rPr>
          <w:color w:val="000000"/>
          <w:sz w:val="22"/>
          <w:szCs w:val="22"/>
          <w:rtl w:val="0"/>
        </w:rPr>
        <w:t xml:space="preserve"> garantizar que la </w:t>
      </w:r>
      <w:r w:rsidDel="00000000" w:rsidR="00000000" w:rsidRPr="00000000">
        <w:rPr>
          <w:b w:val="1"/>
          <w:color w:val="000000"/>
          <w:sz w:val="22"/>
          <w:szCs w:val="22"/>
          <w:rtl w:val="0"/>
        </w:rPr>
        <w:t xml:space="preserve">densidad de defectos</w:t>
      </w:r>
      <w:r w:rsidDel="00000000" w:rsidR="00000000" w:rsidRPr="00000000">
        <w:rPr>
          <w:color w:val="000000"/>
          <w:sz w:val="22"/>
          <w:szCs w:val="22"/>
          <w:rtl w:val="0"/>
        </w:rPr>
        <w:t xml:space="preserve"> no supere </w:t>
      </w:r>
      <w:r w:rsidDel="00000000" w:rsidR="00000000" w:rsidRPr="00000000">
        <w:rPr>
          <w:b w:val="1"/>
          <w:color w:val="000000"/>
          <w:sz w:val="22"/>
          <w:szCs w:val="22"/>
          <w:rtl w:val="0"/>
        </w:rPr>
        <w:t xml:space="preserve">1,0 por cada KLOC</w:t>
      </w:r>
      <w:sdt>
        <w:sdtPr>
          <w:id w:val="415711155"/>
          <w:tag w:val="goog_rdk_16"/>
        </w:sdtPr>
        <w:sdtContent>
          <w:r w:rsidDel="00000000" w:rsidR="00000000" w:rsidRPr="00000000">
            <w:rPr>
              <w:rFonts w:ascii="Gungsuh" w:cs="Gungsuh" w:eastAsia="Gungsuh" w:hAnsi="Gungsuh"/>
              <w:color w:val="000000"/>
              <w:sz w:val="22"/>
              <w:szCs w:val="22"/>
              <w:rtl w:val="0"/>
            </w:rPr>
            <w:t xml:space="preserve"> (mil líneas de código) o ≤ </w:t>
          </w:r>
        </w:sdtContent>
      </w:sdt>
      <w:r w:rsidDel="00000000" w:rsidR="00000000" w:rsidRPr="00000000">
        <w:rPr>
          <w:i w:val="1"/>
          <w:color w:val="000000"/>
          <w:sz w:val="22"/>
          <w:szCs w:val="22"/>
          <w:rtl w:val="0"/>
        </w:rPr>
        <w:t xml:space="preserve">X</w:t>
      </w:r>
      <w:r w:rsidDel="00000000" w:rsidR="00000000" w:rsidRPr="00000000">
        <w:rPr>
          <w:color w:val="000000"/>
          <w:sz w:val="22"/>
          <w:szCs w:val="22"/>
          <w:rtl w:val="0"/>
        </w:rPr>
        <w:t xml:space="preserve"> por sprint según la escala del curso. Además, asegurar que al menos el </w:t>
      </w:r>
      <w:r w:rsidDel="00000000" w:rsidR="00000000" w:rsidRPr="00000000">
        <w:rPr>
          <w:b w:val="1"/>
          <w:color w:val="000000"/>
          <w:sz w:val="22"/>
          <w:szCs w:val="22"/>
          <w:rtl w:val="0"/>
        </w:rPr>
        <w:t xml:space="preserve">95% de las historias de usuario</w:t>
      </w:r>
      <w:r w:rsidDel="00000000" w:rsidR="00000000" w:rsidRPr="00000000">
        <w:rPr>
          <w:color w:val="000000"/>
          <w:sz w:val="22"/>
          <w:szCs w:val="22"/>
          <w:rtl w:val="0"/>
        </w:rPr>
        <w:t xml:space="preserve"> tengan criterios de aceptación definidos y verificados mediante pruebas unitarias y funcionales.</w:t>
        <w:br w:type="textWrapping"/>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Cumplimiento ético:</w:t>
      </w:r>
      <w:r w:rsidDel="00000000" w:rsidR="00000000" w:rsidRPr="00000000">
        <w:rPr>
          <w:color w:val="000000"/>
          <w:sz w:val="22"/>
          <w:szCs w:val="22"/>
          <w:rtl w:val="0"/>
        </w:rPr>
        <w:t xml:space="preserve"> asegurar que el </w:t>
      </w:r>
      <w:r w:rsidDel="00000000" w:rsidR="00000000" w:rsidRPr="00000000">
        <w:rPr>
          <w:b w:val="1"/>
          <w:color w:val="000000"/>
          <w:sz w:val="22"/>
          <w:szCs w:val="22"/>
          <w:rtl w:val="0"/>
        </w:rPr>
        <w:t xml:space="preserve">100% de las entregas</w:t>
      </w:r>
      <w:r w:rsidDel="00000000" w:rsidR="00000000" w:rsidRPr="00000000">
        <w:rPr>
          <w:color w:val="000000"/>
          <w:sz w:val="22"/>
          <w:szCs w:val="22"/>
          <w:rtl w:val="0"/>
        </w:rPr>
        <w:t xml:space="preserve"> </w:t>
      </w:r>
      <w:r w:rsidDel="00000000" w:rsidR="00000000" w:rsidRPr="00000000">
        <w:rPr>
          <w:sz w:val="22"/>
          <w:szCs w:val="22"/>
          <w:rtl w:val="0"/>
        </w:rPr>
        <w:t xml:space="preserve">contengan </w:t>
      </w:r>
      <w:r w:rsidDel="00000000" w:rsidR="00000000" w:rsidRPr="00000000">
        <w:rPr>
          <w:color w:val="000000"/>
          <w:sz w:val="22"/>
          <w:szCs w:val="22"/>
          <w:rtl w:val="0"/>
        </w:rPr>
        <w:t xml:space="preserve">la </w:t>
      </w:r>
      <w:r w:rsidDel="00000000" w:rsidR="00000000" w:rsidRPr="00000000">
        <w:rPr>
          <w:b w:val="1"/>
          <w:color w:val="000000"/>
          <w:sz w:val="22"/>
          <w:szCs w:val="22"/>
          <w:rtl w:val="0"/>
        </w:rPr>
        <w:t xml:space="preserve">declaración de uso o no uso de IA</w:t>
      </w:r>
      <w:r w:rsidDel="00000000" w:rsidR="00000000" w:rsidRPr="00000000">
        <w:rPr>
          <w:color w:val="000000"/>
          <w:sz w:val="22"/>
          <w:szCs w:val="22"/>
          <w:rtl w:val="0"/>
        </w:rPr>
        <w:t xml:space="preserve">, conforme a la Circular DGI 001, evitando incidentes de plagio, opacidad o mal uso de tecnologías de apoyo.</w:t>
        <w:br w:type="textWrapping"/>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color w:val="000000"/>
          <w:sz w:val="22"/>
          <w:szCs w:val="22"/>
          <w:rtl w:val="0"/>
        </w:rPr>
        <w:t xml:space="preserve">Repositorio de conocimiento:</w:t>
      </w:r>
      <w:r w:rsidDel="00000000" w:rsidR="00000000" w:rsidRPr="00000000">
        <w:rPr>
          <w:color w:val="000000"/>
          <w:sz w:val="22"/>
          <w:szCs w:val="22"/>
          <w:rtl w:val="0"/>
        </w:rPr>
        <w:t xml:space="preserve"> construir un repositorio con plantillas, guías metodológicas y tableros configurados en Jira/Confluence que sirva como base reutilizable para futuros cursos y proyectos, consolidando así un legado académico y profesional.</w:t>
      </w:r>
    </w:p>
    <w:p w:rsidR="00000000" w:rsidDel="00000000" w:rsidP="00000000" w:rsidRDefault="00000000" w:rsidRPr="00000000" w14:paraId="00000107">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108">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jc w:val="both"/>
        <w:rPr>
          <w:b w:val="0"/>
          <w:sz w:val="28"/>
          <w:szCs w:val="28"/>
        </w:rPr>
      </w:pPr>
      <w:bookmarkStart w:colFirst="0" w:colLast="0" w:name="_heading=h.f9u4ajwyfqb8" w:id="13"/>
      <w:bookmarkEnd w:id="13"/>
      <w:r w:rsidDel="00000000" w:rsidR="00000000" w:rsidRPr="00000000">
        <w:rPr>
          <w:b w:val="0"/>
          <w:sz w:val="28"/>
          <w:szCs w:val="28"/>
          <w:rtl w:val="0"/>
        </w:rPr>
        <w:t xml:space="preserve">8) </w:t>
      </w:r>
      <w:r w:rsidDel="00000000" w:rsidR="00000000" w:rsidRPr="00000000">
        <w:rPr>
          <w:sz w:val="28"/>
          <w:szCs w:val="28"/>
          <w:rtl w:val="0"/>
        </w:rPr>
        <w:t xml:space="preserve">Conclusiones</w:t>
      </w:r>
      <w:r w:rsidDel="00000000" w:rsidR="00000000" w:rsidRPr="00000000">
        <w:rPr>
          <w:b w:val="0"/>
          <w:sz w:val="28"/>
          <w:szCs w:val="28"/>
          <w:rtl w:val="0"/>
        </w:rPr>
        <w:t xml:space="preserve"> </w:t>
      </w:r>
    </w:p>
    <w:p w:rsidR="00000000" w:rsidDel="00000000" w:rsidP="00000000" w:rsidRDefault="00000000" w:rsidRPr="00000000" w14:paraId="0000010A">
      <w:pPr>
        <w:spacing w:after="240" w:before="240" w:lineRule="auto"/>
        <w:jc w:val="both"/>
        <w:rPr>
          <w:sz w:val="22"/>
          <w:szCs w:val="22"/>
        </w:rPr>
      </w:pPr>
      <w:r w:rsidDel="00000000" w:rsidR="00000000" w:rsidRPr="00000000">
        <w:rPr>
          <w:sz w:val="22"/>
          <w:szCs w:val="22"/>
          <w:rtl w:val="0"/>
        </w:rPr>
        <w:t xml:space="preserve">El proyecto se fundamenta en una serie de </w:t>
      </w:r>
      <w:r w:rsidDel="00000000" w:rsidR="00000000" w:rsidRPr="00000000">
        <w:rPr>
          <w:b w:val="1"/>
          <w:sz w:val="22"/>
          <w:szCs w:val="22"/>
          <w:rtl w:val="0"/>
        </w:rPr>
        <w:t xml:space="preserve">supuestos críticos</w:t>
      </w:r>
      <w:r w:rsidDel="00000000" w:rsidR="00000000" w:rsidRPr="00000000">
        <w:rPr>
          <w:sz w:val="22"/>
          <w:szCs w:val="22"/>
          <w:rtl w:val="0"/>
        </w:rPr>
        <w:t xml:space="preserve"> que, de cumplirse, permitirán garantizar la correcta implementación de la metodología propuesta y el logro de los resultados esperados. Estos supuestos deben ser validados en la práctica para confirmar la viabilidad del modelo:</w:t>
      </w:r>
    </w:p>
    <w:p w:rsidR="00000000" w:rsidDel="00000000" w:rsidP="00000000" w:rsidRDefault="00000000" w:rsidRPr="00000000" w14:paraId="0000010B">
      <w:pPr>
        <w:numPr>
          <w:ilvl w:val="0"/>
          <w:numId w:val="9"/>
        </w:numPr>
        <w:spacing w:after="240" w:before="240" w:lineRule="auto"/>
        <w:ind w:left="720" w:hanging="360"/>
        <w:jc w:val="both"/>
        <w:rPr>
          <w:sz w:val="22"/>
          <w:szCs w:val="22"/>
        </w:rPr>
      </w:pPr>
      <w:r w:rsidDel="00000000" w:rsidR="00000000" w:rsidRPr="00000000">
        <w:rPr>
          <w:b w:val="1"/>
          <w:sz w:val="22"/>
          <w:szCs w:val="22"/>
          <w:rtl w:val="0"/>
        </w:rPr>
        <w:t xml:space="preserve">Disponibilidad tecnológica:</w:t>
      </w:r>
      <w:r w:rsidDel="00000000" w:rsidR="00000000" w:rsidRPr="00000000">
        <w:rPr>
          <w:sz w:val="22"/>
          <w:szCs w:val="22"/>
          <w:rtl w:val="0"/>
        </w:rPr>
        <w:t xml:space="preserve"> se contará con acceso a </w:t>
      </w:r>
      <w:r w:rsidDel="00000000" w:rsidR="00000000" w:rsidRPr="00000000">
        <w:rPr>
          <w:b w:val="1"/>
          <w:sz w:val="22"/>
          <w:szCs w:val="22"/>
          <w:rtl w:val="0"/>
        </w:rPr>
        <w:t xml:space="preserve">Jira Cloud/Software</w:t>
      </w:r>
      <w:r w:rsidDel="00000000" w:rsidR="00000000" w:rsidRPr="00000000">
        <w:rPr>
          <w:sz w:val="22"/>
          <w:szCs w:val="22"/>
          <w:rtl w:val="0"/>
        </w:rPr>
        <w:t xml:space="preserve"> y permisos de administración suficientes para configurar tableros, roles, flujos de trabajo y métricas del proyecto.</w:t>
      </w:r>
    </w:p>
    <w:p w:rsidR="00000000" w:rsidDel="00000000" w:rsidP="00000000" w:rsidRDefault="00000000" w:rsidRPr="00000000" w14:paraId="0000010C">
      <w:pPr>
        <w:numPr>
          <w:ilvl w:val="0"/>
          <w:numId w:val="9"/>
        </w:numPr>
        <w:spacing w:after="240" w:before="240" w:lineRule="auto"/>
        <w:ind w:left="720" w:hanging="360"/>
        <w:jc w:val="both"/>
        <w:rPr>
          <w:sz w:val="22"/>
          <w:szCs w:val="22"/>
        </w:rPr>
      </w:pPr>
      <w:r w:rsidDel="00000000" w:rsidR="00000000" w:rsidRPr="00000000">
        <w:rPr>
          <w:b w:val="1"/>
          <w:sz w:val="22"/>
          <w:szCs w:val="22"/>
          <w:rtl w:val="0"/>
        </w:rPr>
        <w:t xml:space="preserve">Herramientas de soporte complementarias:</w:t>
      </w:r>
      <w:r w:rsidDel="00000000" w:rsidR="00000000" w:rsidRPr="00000000">
        <w:rPr>
          <w:sz w:val="22"/>
          <w:szCs w:val="22"/>
          <w:rtl w:val="0"/>
        </w:rPr>
        <w:t xml:space="preserve"> los equipos dispondrán de acceso a </w:t>
      </w:r>
      <w:r w:rsidDel="00000000" w:rsidR="00000000" w:rsidRPr="00000000">
        <w:rPr>
          <w:b w:val="1"/>
          <w:sz w:val="22"/>
          <w:szCs w:val="22"/>
          <w:rtl w:val="0"/>
        </w:rPr>
        <w:t xml:space="preserve">Confluence, Git u otras herramientas equivalentes</w:t>
      </w:r>
      <w:r w:rsidDel="00000000" w:rsidR="00000000" w:rsidRPr="00000000">
        <w:rPr>
          <w:sz w:val="22"/>
          <w:szCs w:val="22"/>
          <w:rtl w:val="0"/>
        </w:rPr>
        <w:t xml:space="preserve"> para la documentación y gestión del código fuente, asegurando integración entre desarrollo y gestión.</w:t>
      </w:r>
    </w:p>
    <w:p w:rsidR="00000000" w:rsidDel="00000000" w:rsidP="00000000" w:rsidRDefault="00000000" w:rsidRPr="00000000" w14:paraId="0000010D">
      <w:pPr>
        <w:numPr>
          <w:ilvl w:val="0"/>
          <w:numId w:val="9"/>
        </w:numPr>
        <w:spacing w:after="240" w:before="240" w:lineRule="auto"/>
        <w:ind w:left="720" w:hanging="360"/>
        <w:jc w:val="both"/>
        <w:rPr>
          <w:sz w:val="22"/>
          <w:szCs w:val="22"/>
        </w:rPr>
      </w:pPr>
      <w:r w:rsidDel="00000000" w:rsidR="00000000" w:rsidRPr="00000000">
        <w:rPr>
          <w:b w:val="1"/>
          <w:sz w:val="22"/>
          <w:szCs w:val="22"/>
          <w:rtl w:val="0"/>
        </w:rPr>
        <w:t xml:space="preserve">Capacitación previa:</w:t>
      </w:r>
      <w:r w:rsidDel="00000000" w:rsidR="00000000" w:rsidRPr="00000000">
        <w:rPr>
          <w:sz w:val="22"/>
          <w:szCs w:val="22"/>
          <w:rtl w:val="0"/>
        </w:rPr>
        <w:t xml:space="preserve"> los integrantes del equipo recibirán una formación básica en </w:t>
      </w:r>
      <w:r w:rsidDel="00000000" w:rsidR="00000000" w:rsidRPr="00000000">
        <w:rPr>
          <w:b w:val="1"/>
          <w:sz w:val="22"/>
          <w:szCs w:val="22"/>
          <w:rtl w:val="0"/>
        </w:rPr>
        <w:t xml:space="preserve">PMBOK® 6, Scrum y el uso de Jira</w:t>
      </w:r>
      <w:r w:rsidDel="00000000" w:rsidR="00000000" w:rsidRPr="00000000">
        <w:rPr>
          <w:sz w:val="22"/>
          <w:szCs w:val="22"/>
          <w:rtl w:val="0"/>
        </w:rPr>
        <w:t xml:space="preserve">, lo que permitirá una adopción más efectiva de la metodología híbrida planteada.</w:t>
      </w:r>
    </w:p>
    <w:p w:rsidR="00000000" w:rsidDel="00000000" w:rsidP="00000000" w:rsidRDefault="00000000" w:rsidRPr="00000000" w14:paraId="0000010E">
      <w:pPr>
        <w:numPr>
          <w:ilvl w:val="0"/>
          <w:numId w:val="9"/>
        </w:numPr>
        <w:spacing w:after="240" w:before="240" w:lineRule="auto"/>
        <w:ind w:left="720" w:hanging="360"/>
        <w:jc w:val="both"/>
        <w:rPr>
          <w:sz w:val="22"/>
          <w:szCs w:val="22"/>
        </w:rPr>
      </w:pPr>
      <w:r w:rsidDel="00000000" w:rsidR="00000000" w:rsidRPr="00000000">
        <w:rPr>
          <w:b w:val="1"/>
          <w:sz w:val="22"/>
          <w:szCs w:val="22"/>
          <w:rtl w:val="0"/>
        </w:rPr>
        <w:t xml:space="preserve">Uso responsable de inteligencia artificial:</w:t>
      </w:r>
      <w:r w:rsidDel="00000000" w:rsidR="00000000" w:rsidRPr="00000000">
        <w:rPr>
          <w:sz w:val="22"/>
          <w:szCs w:val="22"/>
          <w:rtl w:val="0"/>
        </w:rPr>
        <w:t xml:space="preserve"> se permitirá el uso de IA como apoyo en ciertas actividades (documentación, generación de código, análisis), siempre bajo </w:t>
      </w:r>
      <w:r w:rsidDel="00000000" w:rsidR="00000000" w:rsidRPr="00000000">
        <w:rPr>
          <w:b w:val="1"/>
          <w:sz w:val="22"/>
          <w:szCs w:val="22"/>
          <w:rtl w:val="0"/>
        </w:rPr>
        <w:t xml:space="preserve">supervisión humana y con declaración explícita en cada entrega</w:t>
      </w:r>
      <w:r w:rsidDel="00000000" w:rsidR="00000000" w:rsidRPr="00000000">
        <w:rPr>
          <w:sz w:val="22"/>
          <w:szCs w:val="22"/>
          <w:rtl w:val="0"/>
        </w:rPr>
        <w:t xml:space="preserve">, en cumplimiento con la Circular DGI 001.</w:t>
      </w:r>
    </w:p>
    <w:p w:rsidR="00000000" w:rsidDel="00000000" w:rsidP="00000000" w:rsidRDefault="00000000" w:rsidRPr="00000000" w14:paraId="0000010F">
      <w:pPr>
        <w:numPr>
          <w:ilvl w:val="0"/>
          <w:numId w:val="9"/>
        </w:numPr>
        <w:spacing w:after="240" w:before="240" w:lineRule="auto"/>
        <w:ind w:left="720" w:hanging="360"/>
        <w:jc w:val="both"/>
        <w:rPr>
          <w:sz w:val="22"/>
          <w:szCs w:val="22"/>
        </w:rPr>
      </w:pPr>
      <w:r w:rsidDel="00000000" w:rsidR="00000000" w:rsidRPr="00000000">
        <w:rPr>
          <w:b w:val="1"/>
          <w:sz w:val="22"/>
          <w:szCs w:val="22"/>
          <w:rtl w:val="0"/>
        </w:rPr>
        <w:t xml:space="preserve">Protección de datos</w:t>
      </w:r>
      <w:r w:rsidDel="00000000" w:rsidR="00000000" w:rsidRPr="00000000">
        <w:rPr>
          <w:sz w:val="22"/>
          <w:szCs w:val="22"/>
          <w:rtl w:val="0"/>
        </w:rPr>
        <w:t xml:space="preserve">: los datos procesados en el marco del proyecto no contendrán información personal sensible. En caso de requerirse, se utilizarán datos</w:t>
      </w:r>
      <w:r w:rsidDel="00000000" w:rsidR="00000000" w:rsidRPr="00000000">
        <w:rPr>
          <w:b w:val="1"/>
          <w:sz w:val="22"/>
          <w:szCs w:val="22"/>
          <w:rtl w:val="0"/>
        </w:rPr>
        <w:t xml:space="preserve"> sintéticos o técnicas de anonimización</w:t>
      </w:r>
      <w:r w:rsidDel="00000000" w:rsidR="00000000" w:rsidRPr="00000000">
        <w:rPr>
          <w:sz w:val="22"/>
          <w:szCs w:val="22"/>
          <w:rtl w:val="0"/>
        </w:rPr>
        <w:t xml:space="preserve"> para garantizar la privacidad.</w:t>
      </w:r>
    </w:p>
    <w:p w:rsidR="00000000" w:rsidDel="00000000" w:rsidP="00000000" w:rsidRDefault="00000000" w:rsidRPr="00000000" w14:paraId="00000110">
      <w:pPr>
        <w:numPr>
          <w:ilvl w:val="0"/>
          <w:numId w:val="9"/>
        </w:numPr>
        <w:spacing w:after="240" w:before="240" w:lineRule="auto"/>
        <w:ind w:left="720" w:hanging="360"/>
        <w:jc w:val="both"/>
        <w:rPr>
          <w:sz w:val="22"/>
          <w:szCs w:val="22"/>
        </w:rPr>
      </w:pPr>
      <w:r w:rsidDel="00000000" w:rsidR="00000000" w:rsidRPr="00000000">
        <w:rPr>
          <w:b w:val="1"/>
          <w:sz w:val="22"/>
          <w:szCs w:val="22"/>
          <w:rtl w:val="0"/>
        </w:rPr>
        <w:t xml:space="preserve">Disponibilidad de tiempo:</w:t>
      </w:r>
      <w:r w:rsidDel="00000000" w:rsidR="00000000" w:rsidRPr="00000000">
        <w:rPr>
          <w:sz w:val="22"/>
          <w:szCs w:val="22"/>
          <w:rtl w:val="0"/>
        </w:rPr>
        <w:t xml:space="preserve"> la duración del curso o del proyecto permitirá organizar el trabajo en </w:t>
      </w:r>
      <w:r w:rsidDel="00000000" w:rsidR="00000000" w:rsidRPr="00000000">
        <w:rPr>
          <w:b w:val="1"/>
          <w:sz w:val="22"/>
          <w:szCs w:val="22"/>
          <w:rtl w:val="0"/>
        </w:rPr>
        <w:t xml:space="preserve">sprints de 2 semanas</w:t>
      </w:r>
      <w:r w:rsidDel="00000000" w:rsidR="00000000" w:rsidRPr="00000000">
        <w:rPr>
          <w:sz w:val="22"/>
          <w:szCs w:val="22"/>
          <w:rtl w:val="0"/>
        </w:rPr>
        <w:t xml:space="preserve">, con todas las ceremonias correspondientes (planificación, revisión y retrospectiva), asegurando la aplicación completa del ciclo Scrum.</w:t>
      </w:r>
    </w:p>
    <w:p w:rsidR="00000000" w:rsidDel="00000000" w:rsidP="00000000" w:rsidRDefault="00000000" w:rsidRPr="00000000" w14:paraId="00000111">
      <w:pPr>
        <w:spacing w:after="240" w:before="240" w:lineRule="auto"/>
        <w:jc w:val="both"/>
        <w:rPr>
          <w:sz w:val="22"/>
          <w:szCs w:val="22"/>
        </w:rPr>
      </w:pPr>
      <w:r w:rsidDel="00000000" w:rsidR="00000000" w:rsidRPr="00000000">
        <w:rPr>
          <w:i w:val="1"/>
          <w:sz w:val="22"/>
          <w:szCs w:val="22"/>
          <w:rtl w:val="0"/>
        </w:rPr>
        <w:t xml:space="preserve">Riesgo si no se validan:</w:t>
      </w:r>
      <w:r w:rsidDel="00000000" w:rsidR="00000000" w:rsidRPr="00000000">
        <w:rPr>
          <w:sz w:val="22"/>
          <w:szCs w:val="22"/>
          <w:rtl w:val="0"/>
        </w:rPr>
        <w:t xml:space="preserve"> reprocesos, métricas inválidas, incumplimientos éticos o de seguridad y pérdida de trazabilidad.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jc w:val="both"/>
        <w:rPr>
          <w:b w:val="0"/>
          <w:sz w:val="28"/>
          <w:szCs w:val="28"/>
        </w:rPr>
      </w:pPr>
      <w:bookmarkStart w:colFirst="0" w:colLast="0" w:name="_heading=h.r7rb66grxr79" w:id="14"/>
      <w:bookmarkEnd w:id="14"/>
      <w:r w:rsidDel="00000000" w:rsidR="00000000" w:rsidRPr="00000000">
        <w:rPr>
          <w:b w:val="0"/>
          <w:sz w:val="28"/>
          <w:szCs w:val="28"/>
          <w:rtl w:val="0"/>
        </w:rPr>
        <w:t xml:space="preserve">9) </w:t>
      </w:r>
      <w:r w:rsidDel="00000000" w:rsidR="00000000" w:rsidRPr="00000000">
        <w:rPr>
          <w:sz w:val="28"/>
          <w:szCs w:val="28"/>
          <w:rtl w:val="0"/>
        </w:rPr>
        <w:t xml:space="preserve">Bibliografía</w:t>
      </w:r>
      <w:r w:rsidDel="00000000" w:rsidR="00000000" w:rsidRPr="00000000">
        <w:rPr>
          <w:b w:val="0"/>
          <w:sz w:val="28"/>
          <w:szCs w:val="28"/>
          <w:rtl w:val="0"/>
        </w:rPr>
        <w:t xml:space="preserve"> (APA 7 – selección clave)</w:t>
      </w:r>
    </w:p>
    <w:p w:rsidR="00000000" w:rsidDel="00000000" w:rsidP="00000000" w:rsidRDefault="00000000" w:rsidRPr="00000000" w14:paraId="00000113">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Avramovska, M., Hristovska, E., &amp; Calamani, S. (2024). Applying Jira-A Tool for the Organization and Optimization of Work Processes in the Machine Industry Based on the Experience of the IT Industry. </w:t>
      </w:r>
      <w:r w:rsidDel="00000000" w:rsidR="00000000" w:rsidRPr="00000000">
        <w:rPr>
          <w:i w:val="1"/>
          <w:sz w:val="22"/>
          <w:szCs w:val="22"/>
          <w:rtl w:val="0"/>
        </w:rPr>
        <w:t xml:space="preserve">SAR Journal</w:t>
      </w:r>
      <w:r w:rsidDel="00000000" w:rsidR="00000000" w:rsidRPr="00000000">
        <w:rPr>
          <w:sz w:val="22"/>
          <w:szCs w:val="22"/>
          <w:rtl w:val="0"/>
        </w:rPr>
        <w:t xml:space="preserve">.</w:t>
      </w:r>
    </w:p>
    <w:p w:rsidR="00000000" w:rsidDel="00000000" w:rsidP="00000000" w:rsidRDefault="00000000" w:rsidRPr="00000000" w14:paraId="00000114">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Azabache Santos, J. D., Ángeles Piedra, N. A., &amp; Mendoza de los Santos, A. C. (2023). Impacto de la integración del gobierno de TI en la adopción de la inteligencia artificial. </w:t>
      </w:r>
      <w:r w:rsidDel="00000000" w:rsidR="00000000" w:rsidRPr="00000000">
        <w:rPr>
          <w:i w:val="1"/>
          <w:sz w:val="22"/>
          <w:szCs w:val="22"/>
          <w:rtl w:val="0"/>
        </w:rPr>
        <w:t xml:space="preserve">Investigación &amp; Desarrollo, 23</w:t>
      </w:r>
      <w:r w:rsidDel="00000000" w:rsidR="00000000" w:rsidRPr="00000000">
        <w:rPr>
          <w:sz w:val="22"/>
          <w:szCs w:val="22"/>
          <w:rtl w:val="0"/>
        </w:rPr>
        <w:t xml:space="preserve">(2), 153–162.</w:t>
      </w:r>
      <w:hyperlink r:id="rId21">
        <w:r w:rsidDel="00000000" w:rsidR="00000000" w:rsidRPr="00000000">
          <w:rPr>
            <w:sz w:val="22"/>
            <w:szCs w:val="22"/>
            <w:rtl w:val="0"/>
          </w:rPr>
          <w:t xml:space="preserve"> </w:t>
        </w:r>
      </w:hyperlink>
      <w:hyperlink r:id="rId22">
        <w:r w:rsidDel="00000000" w:rsidR="00000000" w:rsidRPr="00000000">
          <w:rPr>
            <w:color w:val="1155cc"/>
            <w:sz w:val="22"/>
            <w:szCs w:val="22"/>
            <w:u w:val="single"/>
            <w:rtl w:val="0"/>
          </w:rPr>
          <w:t xml:space="preserve">https://doi.org/10.23881/idupbo.023.2-9e</w:t>
        </w:r>
      </w:hyperlink>
      <w:r w:rsidDel="00000000" w:rsidR="00000000" w:rsidRPr="00000000">
        <w:rPr>
          <w:rtl w:val="0"/>
        </w:rPr>
      </w:r>
    </w:p>
    <w:p w:rsidR="00000000" w:rsidDel="00000000" w:rsidP="00000000" w:rsidRDefault="00000000" w:rsidRPr="00000000" w14:paraId="00000115">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Basu, A., &amp; Banerjee, K. (2021). Designing a Bot for Efficient Distribution of Service Requests. In </w:t>
      </w:r>
      <w:r w:rsidDel="00000000" w:rsidR="00000000" w:rsidRPr="00000000">
        <w:rPr>
          <w:i w:val="1"/>
          <w:sz w:val="22"/>
          <w:szCs w:val="22"/>
          <w:rtl w:val="0"/>
        </w:rPr>
        <w:t xml:space="preserve">2021 IEEE/ACM Third International Workshop on Bots in Software Engineering (BotSE)</w:t>
      </w:r>
      <w:r w:rsidDel="00000000" w:rsidR="00000000" w:rsidRPr="00000000">
        <w:rPr>
          <w:sz w:val="22"/>
          <w:szCs w:val="22"/>
          <w:rtl w:val="0"/>
        </w:rPr>
        <w:t xml:space="preserve"> (pp. 1–8). IEEE.</w:t>
      </w:r>
      <w:hyperlink r:id="rId23">
        <w:r w:rsidDel="00000000" w:rsidR="00000000" w:rsidRPr="00000000">
          <w:rPr>
            <w:sz w:val="22"/>
            <w:szCs w:val="22"/>
            <w:rtl w:val="0"/>
          </w:rPr>
          <w:t xml:space="preserve"> </w:t>
        </w:r>
      </w:hyperlink>
      <w:hyperlink r:id="rId24">
        <w:r w:rsidDel="00000000" w:rsidR="00000000" w:rsidRPr="00000000">
          <w:rPr>
            <w:color w:val="1155cc"/>
            <w:sz w:val="22"/>
            <w:szCs w:val="22"/>
            <w:u w:val="single"/>
            <w:rtl w:val="0"/>
          </w:rPr>
          <w:t xml:space="preserve">https://doi.org/10.1109/BotSE52550.2021.00011</w:t>
        </w:r>
      </w:hyperlink>
      <w:r w:rsidDel="00000000" w:rsidR="00000000" w:rsidRPr="00000000">
        <w:rPr>
          <w:rtl w:val="0"/>
        </w:rPr>
      </w:r>
    </w:p>
    <w:p w:rsidR="00000000" w:rsidDel="00000000" w:rsidP="00000000" w:rsidRDefault="00000000" w:rsidRPr="00000000" w14:paraId="00000116">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Departamento Nacional de Planeación. (2025). </w:t>
      </w:r>
      <w:r w:rsidDel="00000000" w:rsidR="00000000" w:rsidRPr="00000000">
        <w:rPr>
          <w:b w:val="1"/>
          <w:sz w:val="22"/>
          <w:szCs w:val="22"/>
          <w:rtl w:val="0"/>
        </w:rPr>
        <w:t xml:space="preserve">CONPES 4144</w:t>
      </w:r>
      <w:r w:rsidDel="00000000" w:rsidR="00000000" w:rsidRPr="00000000">
        <w:rPr>
          <w:sz w:val="22"/>
          <w:szCs w:val="22"/>
          <w:rtl w:val="0"/>
        </w:rPr>
        <w:t xml:space="preserve"> – Política Nacional para la Adopción Responsable de Inteligencia Artificial en Colombia. DNP.</w:t>
      </w:r>
    </w:p>
    <w:p w:rsidR="00000000" w:rsidDel="00000000" w:rsidP="00000000" w:rsidRDefault="00000000" w:rsidRPr="00000000" w14:paraId="00000117">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IEEE. (1997). </w:t>
      </w:r>
      <w:r w:rsidDel="00000000" w:rsidR="00000000" w:rsidRPr="00000000">
        <w:rPr>
          <w:b w:val="1"/>
          <w:sz w:val="22"/>
          <w:szCs w:val="22"/>
          <w:rtl w:val="0"/>
        </w:rPr>
        <w:t xml:space="preserve">IEEE Std 1074</w:t>
      </w:r>
      <w:r w:rsidDel="00000000" w:rsidR="00000000" w:rsidRPr="00000000">
        <w:rPr>
          <w:sz w:val="22"/>
          <w:szCs w:val="22"/>
          <w:rtl w:val="0"/>
        </w:rPr>
        <w:t xml:space="preserve"> – Standard for Developing Software Life Cycle Processes.</w:t>
      </w:r>
    </w:p>
    <w:p w:rsidR="00000000" w:rsidDel="00000000" w:rsidP="00000000" w:rsidRDefault="00000000" w:rsidRPr="00000000" w14:paraId="00000118">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IEEE. (1998). </w:t>
      </w:r>
      <w:r w:rsidDel="00000000" w:rsidR="00000000" w:rsidRPr="00000000">
        <w:rPr>
          <w:b w:val="1"/>
          <w:sz w:val="22"/>
          <w:szCs w:val="22"/>
          <w:rtl w:val="0"/>
        </w:rPr>
        <w:t xml:space="preserve">IEEE Std 830</w:t>
      </w:r>
      <w:r w:rsidDel="00000000" w:rsidR="00000000" w:rsidRPr="00000000">
        <w:rPr>
          <w:sz w:val="22"/>
          <w:szCs w:val="22"/>
          <w:rtl w:val="0"/>
        </w:rPr>
        <w:t xml:space="preserve"> – Recommended Practice for Software Requirements Specifications (SRS).</w:t>
      </w:r>
    </w:p>
    <w:p w:rsidR="00000000" w:rsidDel="00000000" w:rsidP="00000000" w:rsidRDefault="00000000" w:rsidRPr="00000000" w14:paraId="00000119">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ISO. (2015). </w:t>
      </w:r>
      <w:r w:rsidDel="00000000" w:rsidR="00000000" w:rsidRPr="00000000">
        <w:rPr>
          <w:b w:val="1"/>
          <w:sz w:val="22"/>
          <w:szCs w:val="22"/>
          <w:rtl w:val="0"/>
        </w:rPr>
        <w:t xml:space="preserve">ISO 9001</w:t>
      </w:r>
      <w:r w:rsidDel="00000000" w:rsidR="00000000" w:rsidRPr="00000000">
        <w:rPr>
          <w:sz w:val="22"/>
          <w:szCs w:val="22"/>
          <w:rtl w:val="0"/>
        </w:rPr>
        <w:t xml:space="preserve">: Quality management systems — Requirements. International Organization for Standardization.</w:t>
      </w:r>
    </w:p>
    <w:p w:rsidR="00000000" w:rsidDel="00000000" w:rsidP="00000000" w:rsidRDefault="00000000" w:rsidRPr="00000000" w14:paraId="0000011A">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ISO/IEC. (2013). </w:t>
      </w:r>
      <w:r w:rsidDel="00000000" w:rsidR="00000000" w:rsidRPr="00000000">
        <w:rPr>
          <w:b w:val="1"/>
          <w:sz w:val="22"/>
          <w:szCs w:val="22"/>
          <w:rtl w:val="0"/>
        </w:rPr>
        <w:t xml:space="preserve">ISO/IEC 27001</w:t>
      </w:r>
      <w:r w:rsidDel="00000000" w:rsidR="00000000" w:rsidRPr="00000000">
        <w:rPr>
          <w:sz w:val="22"/>
          <w:szCs w:val="22"/>
          <w:rtl w:val="0"/>
        </w:rPr>
        <w:t xml:space="preserve">: Information technology — Security techniques — Information security management systems — Requirements. International Organization for Standardization.</w:t>
      </w:r>
    </w:p>
    <w:p w:rsidR="00000000" w:rsidDel="00000000" w:rsidP="00000000" w:rsidRDefault="00000000" w:rsidRPr="00000000" w14:paraId="0000011B">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ISO/IEC. (2017). </w:t>
      </w:r>
      <w:r w:rsidDel="00000000" w:rsidR="00000000" w:rsidRPr="00000000">
        <w:rPr>
          <w:b w:val="1"/>
          <w:sz w:val="22"/>
          <w:szCs w:val="22"/>
          <w:rtl w:val="0"/>
        </w:rPr>
        <w:t xml:space="preserve">ISO/IEC 12207</w:t>
      </w:r>
      <w:r w:rsidDel="00000000" w:rsidR="00000000" w:rsidRPr="00000000">
        <w:rPr>
          <w:sz w:val="22"/>
          <w:szCs w:val="22"/>
          <w:rtl w:val="0"/>
        </w:rPr>
        <w:t xml:space="preserve">: Systems and software engineering — Software life cycle processes.</w:t>
      </w:r>
    </w:p>
    <w:p w:rsidR="00000000" w:rsidDel="00000000" w:rsidP="00000000" w:rsidRDefault="00000000" w:rsidRPr="00000000" w14:paraId="0000011C">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Lara Medina, A. (2024). </w:t>
      </w:r>
      <w:r w:rsidDel="00000000" w:rsidR="00000000" w:rsidRPr="00000000">
        <w:rPr>
          <w:i w:val="1"/>
          <w:sz w:val="22"/>
          <w:szCs w:val="22"/>
          <w:rtl w:val="0"/>
        </w:rPr>
        <w:t xml:space="preserve">La Inteligencia Artificial aplicada a la Gestión de Proyectos. Un estudio del Estado del Arte</w:t>
      </w:r>
      <w:r w:rsidDel="00000000" w:rsidR="00000000" w:rsidRPr="00000000">
        <w:rPr>
          <w:sz w:val="22"/>
          <w:szCs w:val="22"/>
          <w:rtl w:val="0"/>
        </w:rPr>
        <w:t xml:space="preserve"> [Trabajo Fin de Máster]. Universidad Politécnica de Valencia.</w:t>
      </w:r>
    </w:p>
    <w:p w:rsidR="00000000" w:rsidDel="00000000" w:rsidP="00000000" w:rsidRDefault="00000000" w:rsidRPr="00000000" w14:paraId="0000011D">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Paul, R., &amp; Elder, L. (2003). </w:t>
      </w:r>
      <w:r w:rsidDel="00000000" w:rsidR="00000000" w:rsidRPr="00000000">
        <w:rPr>
          <w:i w:val="1"/>
          <w:sz w:val="22"/>
          <w:szCs w:val="22"/>
          <w:rtl w:val="0"/>
        </w:rPr>
        <w:t xml:space="preserve">Una mini-guía para el pensamiento crítico: conceptos y herramientas</w:t>
      </w:r>
      <w:r w:rsidDel="00000000" w:rsidR="00000000" w:rsidRPr="00000000">
        <w:rPr>
          <w:sz w:val="22"/>
          <w:szCs w:val="22"/>
          <w:rtl w:val="0"/>
        </w:rPr>
        <w:t xml:space="preserve">. Foundation for Critical Thinking.</w:t>
      </w:r>
    </w:p>
    <w:p w:rsidR="00000000" w:rsidDel="00000000" w:rsidP="00000000" w:rsidRDefault="00000000" w:rsidRPr="00000000" w14:paraId="0000011E">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Pressman, R. S. (s.f.). </w:t>
      </w:r>
      <w:r w:rsidDel="00000000" w:rsidR="00000000" w:rsidRPr="00000000">
        <w:rPr>
          <w:i w:val="1"/>
          <w:sz w:val="22"/>
          <w:szCs w:val="22"/>
          <w:rtl w:val="0"/>
        </w:rPr>
        <w:t xml:space="preserve">Ingeniería de Software: Un Enfoque Práctico</w:t>
      </w:r>
      <w:r w:rsidDel="00000000" w:rsidR="00000000" w:rsidRPr="00000000">
        <w:rPr>
          <w:sz w:val="22"/>
          <w:szCs w:val="22"/>
          <w:rtl w:val="0"/>
        </w:rPr>
        <w:t xml:space="preserve"> (7.ª ed.).</w:t>
      </w:r>
    </w:p>
    <w:p w:rsidR="00000000" w:rsidDel="00000000" w:rsidP="00000000" w:rsidRDefault="00000000" w:rsidRPr="00000000" w14:paraId="0000011F">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Project Management Institute. (2017). </w:t>
      </w:r>
      <w:r w:rsidDel="00000000" w:rsidR="00000000" w:rsidRPr="00000000">
        <w:rPr>
          <w:i w:val="1"/>
          <w:sz w:val="22"/>
          <w:szCs w:val="22"/>
          <w:rtl w:val="0"/>
        </w:rPr>
        <w:t xml:space="preserve">A Guide to the Project Management Body of Knowledge (PMBOK® Guide)</w:t>
      </w:r>
      <w:r w:rsidDel="00000000" w:rsidR="00000000" w:rsidRPr="00000000">
        <w:rPr>
          <w:sz w:val="22"/>
          <w:szCs w:val="22"/>
          <w:rtl w:val="0"/>
        </w:rPr>
        <w:t xml:space="preserve"> (6th ed.).</w:t>
      </w:r>
    </w:p>
    <w:p w:rsidR="00000000" w:rsidDel="00000000" w:rsidP="00000000" w:rsidRDefault="00000000" w:rsidRPr="00000000" w14:paraId="00000120">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Schwaber, K., &amp; Sutherland, J. (2020). </w:t>
      </w:r>
      <w:r w:rsidDel="00000000" w:rsidR="00000000" w:rsidRPr="00000000">
        <w:rPr>
          <w:i w:val="1"/>
          <w:sz w:val="22"/>
          <w:szCs w:val="22"/>
          <w:rtl w:val="0"/>
        </w:rPr>
        <w:t xml:space="preserve">The Scrum Guide: The Definitive Guide to Scrum. The Rules of the Game</w:t>
      </w:r>
      <w:r w:rsidDel="00000000" w:rsidR="00000000" w:rsidRPr="00000000">
        <w:rPr>
          <w:sz w:val="22"/>
          <w:szCs w:val="22"/>
          <w:rtl w:val="0"/>
        </w:rPr>
        <w:t xml:space="preserve">. Scrum.org.</w:t>
      </w:r>
    </w:p>
    <w:p w:rsidR="00000000" w:rsidDel="00000000" w:rsidP="00000000" w:rsidRDefault="00000000" w:rsidRPr="00000000" w14:paraId="00000121">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Shafiq, S., Mashkoor, A., Mayr-Dorn, C., &amp; Egyed, A. (2021). TaskAllocator: A Recommendation Approach for Role-based Tasks Allocation in Agile Software Development. In </w:t>
      </w:r>
      <w:r w:rsidDel="00000000" w:rsidR="00000000" w:rsidRPr="00000000">
        <w:rPr>
          <w:i w:val="1"/>
          <w:sz w:val="22"/>
          <w:szCs w:val="22"/>
          <w:rtl w:val="0"/>
        </w:rPr>
        <w:t xml:space="preserve">2021 IEEE/ACM 1st International Conference on Software &amp; Systems Processes (ICSSP-ICGSE)</w:t>
      </w:r>
      <w:r w:rsidDel="00000000" w:rsidR="00000000" w:rsidRPr="00000000">
        <w:rPr>
          <w:sz w:val="22"/>
          <w:szCs w:val="22"/>
          <w:rtl w:val="0"/>
        </w:rPr>
        <w:t xml:space="preserve"> (pp. 1–10). IEEE.</w:t>
      </w:r>
      <w:hyperlink r:id="rId25">
        <w:r w:rsidDel="00000000" w:rsidR="00000000" w:rsidRPr="00000000">
          <w:rPr>
            <w:sz w:val="22"/>
            <w:szCs w:val="22"/>
            <w:rtl w:val="0"/>
          </w:rPr>
          <w:t xml:space="preserve"> </w:t>
        </w:r>
      </w:hyperlink>
      <w:hyperlink r:id="rId26">
        <w:r w:rsidDel="00000000" w:rsidR="00000000" w:rsidRPr="00000000">
          <w:rPr>
            <w:color w:val="1155cc"/>
            <w:sz w:val="22"/>
            <w:szCs w:val="22"/>
            <w:u w:val="single"/>
            <w:rtl w:val="0"/>
          </w:rPr>
          <w:t xml:space="preserve">https://doi.org/10.1109/ICSSP-ICGSE52873.2021.00014</w:t>
        </w:r>
      </w:hyperlink>
      <w:r w:rsidDel="00000000" w:rsidR="00000000" w:rsidRPr="00000000">
        <w:rPr>
          <w:rtl w:val="0"/>
        </w:rPr>
      </w:r>
    </w:p>
    <w:p w:rsidR="00000000" w:rsidDel="00000000" w:rsidP="00000000" w:rsidRDefault="00000000" w:rsidRPr="00000000" w14:paraId="00000122">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Takerngsaksiri, W., Pasuksmit, J., Thongtanunam, P., Tantithamthavorn, C., Zhang, R., Jiang, F.,... &amp; Wu, M. (2025). Human-in-the-loop LLM-based Agents framework. </w:t>
      </w:r>
      <w:r w:rsidDel="00000000" w:rsidR="00000000" w:rsidRPr="00000000">
        <w:rPr>
          <w:i w:val="1"/>
          <w:sz w:val="22"/>
          <w:szCs w:val="22"/>
          <w:rtl w:val="0"/>
        </w:rPr>
        <w:t xml:space="preserve">arXiv preprint</w:t>
      </w:r>
      <w:r w:rsidDel="00000000" w:rsidR="00000000" w:rsidRPr="00000000">
        <w:rPr>
          <w:sz w:val="22"/>
          <w:szCs w:val="22"/>
          <w:rtl w:val="0"/>
        </w:rPr>
        <w:t xml:space="preserve">, arXiv:2411.12924.</w:t>
      </w:r>
      <w:hyperlink r:id="rId27">
        <w:r w:rsidDel="00000000" w:rsidR="00000000" w:rsidRPr="00000000">
          <w:rPr>
            <w:sz w:val="22"/>
            <w:szCs w:val="22"/>
            <w:rtl w:val="0"/>
          </w:rPr>
          <w:t xml:space="preserve"> </w:t>
        </w:r>
      </w:hyperlink>
      <w:hyperlink r:id="rId28">
        <w:r w:rsidDel="00000000" w:rsidR="00000000" w:rsidRPr="00000000">
          <w:rPr>
            <w:color w:val="1155cc"/>
            <w:sz w:val="22"/>
            <w:szCs w:val="22"/>
            <w:u w:val="single"/>
            <w:rtl w:val="0"/>
          </w:rPr>
          <w:t xml:space="preserve">https://doi.org/10.1109/msr66628.2025.00112</w:t>
        </w:r>
      </w:hyperlink>
      <w:r w:rsidDel="00000000" w:rsidR="00000000" w:rsidRPr="00000000">
        <w:rPr>
          <w:rtl w:val="0"/>
        </w:rPr>
      </w:r>
    </w:p>
    <w:p w:rsidR="00000000" w:rsidDel="00000000" w:rsidP="00000000" w:rsidRDefault="00000000" w:rsidRPr="00000000" w14:paraId="00000123">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UNESCO. (2021). </w:t>
      </w:r>
      <w:r w:rsidDel="00000000" w:rsidR="00000000" w:rsidRPr="00000000">
        <w:rPr>
          <w:i w:val="1"/>
          <w:sz w:val="22"/>
          <w:szCs w:val="22"/>
          <w:rtl w:val="0"/>
        </w:rPr>
        <w:t xml:space="preserve">Recommendation on the Ethics of Artificial Intelligence</w:t>
      </w:r>
      <w:r w:rsidDel="00000000" w:rsidR="00000000" w:rsidRPr="00000000">
        <w:rPr>
          <w:sz w:val="22"/>
          <w:szCs w:val="22"/>
          <w:rtl w:val="0"/>
        </w:rPr>
        <w:t xml:space="preserve">. UNESCO Publishing.</w:t>
      </w:r>
    </w:p>
    <w:p w:rsidR="00000000" w:rsidDel="00000000" w:rsidP="00000000" w:rsidRDefault="00000000" w:rsidRPr="00000000" w14:paraId="00000124">
      <w:pPr>
        <w:numPr>
          <w:ilvl w:val="0"/>
          <w:numId w:val="18"/>
        </w:numPr>
        <w:spacing w:after="240" w:before="240" w:lineRule="auto"/>
        <w:ind w:left="720" w:hanging="360"/>
        <w:jc w:val="both"/>
        <w:rPr>
          <w:sz w:val="22"/>
          <w:szCs w:val="22"/>
        </w:rPr>
      </w:pPr>
      <w:r w:rsidDel="00000000" w:rsidR="00000000" w:rsidRPr="00000000">
        <w:rPr>
          <w:sz w:val="22"/>
          <w:szCs w:val="22"/>
          <w:rtl w:val="0"/>
        </w:rPr>
        <w:t xml:space="preserve">Universidad Santiago de Cali. (2025). </w:t>
      </w:r>
      <w:r w:rsidDel="00000000" w:rsidR="00000000" w:rsidRPr="00000000">
        <w:rPr>
          <w:i w:val="1"/>
          <w:sz w:val="22"/>
          <w:szCs w:val="22"/>
          <w:rtl w:val="0"/>
        </w:rPr>
        <w:t xml:space="preserve">Circular Normativa DGI No. 001 – Lineamientos para el uso responsable de la IA en la USC</w:t>
      </w:r>
      <w:r w:rsidDel="00000000" w:rsidR="00000000" w:rsidRPr="00000000">
        <w:rPr>
          <w:sz w:val="22"/>
          <w:szCs w:val="22"/>
          <w:rtl w:val="0"/>
        </w:rPr>
        <w:t xml:space="preserve">.</w:t>
      </w:r>
    </w:p>
    <w:p w:rsidR="00000000" w:rsidDel="00000000" w:rsidP="00000000" w:rsidRDefault="00000000" w:rsidRPr="00000000" w14:paraId="00000125">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jc w:val="both"/>
        <w:rPr>
          <w:sz w:val="22"/>
          <w:szCs w:val="22"/>
        </w:rPr>
      </w:pPr>
      <w:r w:rsidDel="00000000" w:rsidR="00000000" w:rsidRPr="00000000">
        <w:rPr>
          <w:rtl w:val="0"/>
        </w:rPr>
      </w:r>
    </w:p>
    <w:p w:rsidR="00000000" w:rsidDel="00000000" w:rsidP="00000000" w:rsidRDefault="00000000" w:rsidRPr="00000000" w14:paraId="00000127">
      <w:pPr>
        <w:jc w:val="both"/>
        <w:rPr>
          <w:b w:val="1"/>
          <w:sz w:val="28"/>
          <w:szCs w:val="28"/>
        </w:rPr>
      </w:pPr>
      <w:r w:rsidDel="00000000" w:rsidR="00000000" w:rsidRPr="00000000">
        <w:rPr>
          <w:b w:val="1"/>
          <w:sz w:val="28"/>
          <w:szCs w:val="28"/>
          <w:rtl w:val="0"/>
        </w:rPr>
        <w:t xml:space="preserve">Documentación sobre directrices académicas - Normativa - IA</w:t>
      </w:r>
    </w:p>
    <w:p w:rsidR="00000000" w:rsidDel="00000000" w:rsidP="00000000" w:rsidRDefault="00000000" w:rsidRPr="00000000" w14:paraId="00000128">
      <w:pPr>
        <w:jc w:val="both"/>
        <w:rPr>
          <w:sz w:val="22"/>
          <w:szCs w:val="22"/>
        </w:rPr>
      </w:pPr>
      <w:r w:rsidDel="00000000" w:rsidR="00000000" w:rsidRPr="00000000">
        <w:rPr>
          <w:rtl w:val="0"/>
        </w:rPr>
      </w:r>
    </w:p>
    <w:p w:rsidR="00000000" w:rsidDel="00000000" w:rsidP="00000000" w:rsidRDefault="00000000" w:rsidRPr="00000000" w14:paraId="00000129">
      <w:pPr>
        <w:jc w:val="both"/>
        <w:rPr>
          <w:sz w:val="22"/>
          <w:szCs w:val="22"/>
        </w:rPr>
      </w:pPr>
      <w:r w:rsidDel="00000000" w:rsidR="00000000" w:rsidRPr="00000000">
        <w:rPr>
          <w:sz w:val="22"/>
          <w:szCs w:val="22"/>
          <w:rtl w:val="0"/>
        </w:rPr>
        <w:t xml:space="preserve">Prompt Maestro Final – Proyecto Gestión de Proyectos TI</w:t>
      </w:r>
    </w:p>
    <w:p w:rsidR="00000000" w:rsidDel="00000000" w:rsidP="00000000" w:rsidRDefault="00000000" w:rsidRPr="00000000" w14:paraId="0000012A">
      <w:pPr>
        <w:jc w:val="both"/>
        <w:rPr>
          <w:sz w:val="22"/>
          <w:szCs w:val="22"/>
        </w:rPr>
      </w:pPr>
      <w:r w:rsidDel="00000000" w:rsidR="00000000" w:rsidRPr="00000000">
        <w:rPr>
          <w:rtl w:val="0"/>
        </w:rPr>
      </w:r>
    </w:p>
    <w:p w:rsidR="00000000" w:rsidDel="00000000" w:rsidP="00000000" w:rsidRDefault="00000000" w:rsidRPr="00000000" w14:paraId="0000012B">
      <w:pPr>
        <w:jc w:val="both"/>
        <w:rPr>
          <w:sz w:val="22"/>
          <w:szCs w:val="22"/>
        </w:rPr>
      </w:pPr>
      <w:r w:rsidDel="00000000" w:rsidR="00000000" w:rsidRPr="00000000">
        <w:rPr>
          <w:sz w:val="22"/>
          <w:szCs w:val="22"/>
          <w:rtl w:val="0"/>
        </w:rPr>
        <w:t xml:space="preserve">*"Actúa como un experto integral en Gestión de Proyectos de TI, metodologías ágiles e híbridas, estándares internacionales (PMBOK® 6ª edición, ISO/IEC 12207-1, IEEE 1074, ISO 9001, ITIL, COBIT), ingeniería de software (Pressman, capítulos 9, 10 y 11), arquitectura de software, patrones de diseño y gestión de innovación. Aplica pensamiento crítico y sistémico (Richard Paul y Linda Elder), así como lineamientos éticos y normativos en el uso de inteligencia artificial y tecnologías de mejora de privacidad (PETs) incluyendo generación de datos sintéticos.</w:t>
      </w:r>
    </w:p>
    <w:p w:rsidR="00000000" w:rsidDel="00000000" w:rsidP="00000000" w:rsidRDefault="00000000" w:rsidRPr="00000000" w14:paraId="0000012C">
      <w:pPr>
        <w:jc w:val="both"/>
        <w:rPr>
          <w:sz w:val="22"/>
          <w:szCs w:val="22"/>
        </w:rPr>
      </w:pPr>
      <w:r w:rsidDel="00000000" w:rsidR="00000000" w:rsidRPr="00000000">
        <w:rPr>
          <w:sz w:val="22"/>
          <w:szCs w:val="22"/>
          <w:rtl w:val="0"/>
        </w:rPr>
        <w:t xml:space="preserve">Estoy desarrollando un proyecto final universitario en la Universidad Santiago de Cali, séptimo semestre, curso Gestión de Proyectos TI, con un equipo de 6 integrantes, cada uno con un rol específico según PMBOK y áreas de conocimiento:</w:t>
      </w:r>
    </w:p>
    <w:p w:rsidR="00000000" w:rsidDel="00000000" w:rsidP="00000000" w:rsidRDefault="00000000" w:rsidRPr="00000000" w14:paraId="0000012D">
      <w:pPr>
        <w:jc w:val="both"/>
        <w:rPr>
          <w:sz w:val="22"/>
          <w:szCs w:val="22"/>
        </w:rPr>
      </w:pPr>
      <w:r w:rsidDel="00000000" w:rsidR="00000000" w:rsidRPr="00000000">
        <w:rPr>
          <w:sz w:val="22"/>
          <w:szCs w:val="22"/>
          <w:rtl w:val="0"/>
        </w:rPr>
        <w:t xml:space="preserve">Director del Proyecto</w:t>
      </w:r>
    </w:p>
    <w:p w:rsidR="00000000" w:rsidDel="00000000" w:rsidP="00000000" w:rsidRDefault="00000000" w:rsidRPr="00000000" w14:paraId="0000012E">
      <w:pPr>
        <w:jc w:val="both"/>
        <w:rPr>
          <w:sz w:val="22"/>
          <w:szCs w:val="22"/>
        </w:rPr>
      </w:pPr>
      <w:r w:rsidDel="00000000" w:rsidR="00000000" w:rsidRPr="00000000">
        <w:rPr>
          <w:sz w:val="22"/>
          <w:szCs w:val="22"/>
          <w:rtl w:val="0"/>
        </w:rPr>
        <w:t xml:space="preserve">Gestor de Alcance y Cronograma</w:t>
      </w:r>
    </w:p>
    <w:p w:rsidR="00000000" w:rsidDel="00000000" w:rsidP="00000000" w:rsidRDefault="00000000" w:rsidRPr="00000000" w14:paraId="0000012F">
      <w:pPr>
        <w:jc w:val="both"/>
        <w:rPr>
          <w:sz w:val="22"/>
          <w:szCs w:val="22"/>
        </w:rPr>
      </w:pPr>
      <w:r w:rsidDel="00000000" w:rsidR="00000000" w:rsidRPr="00000000">
        <w:rPr>
          <w:sz w:val="22"/>
          <w:szCs w:val="22"/>
          <w:rtl w:val="0"/>
        </w:rPr>
        <w:t xml:space="preserve">Gestor de Costos y Recursos</w:t>
      </w:r>
    </w:p>
    <w:p w:rsidR="00000000" w:rsidDel="00000000" w:rsidP="00000000" w:rsidRDefault="00000000" w:rsidRPr="00000000" w14:paraId="00000130">
      <w:pPr>
        <w:jc w:val="both"/>
        <w:rPr>
          <w:sz w:val="22"/>
          <w:szCs w:val="22"/>
        </w:rPr>
      </w:pPr>
      <w:r w:rsidDel="00000000" w:rsidR="00000000" w:rsidRPr="00000000">
        <w:rPr>
          <w:sz w:val="22"/>
          <w:szCs w:val="22"/>
          <w:rtl w:val="0"/>
        </w:rPr>
        <w:t xml:space="preserve">Gestor de Calidad y Riesgos</w:t>
      </w:r>
    </w:p>
    <w:p w:rsidR="00000000" w:rsidDel="00000000" w:rsidP="00000000" w:rsidRDefault="00000000" w:rsidRPr="00000000" w14:paraId="00000131">
      <w:pPr>
        <w:jc w:val="both"/>
        <w:rPr>
          <w:sz w:val="22"/>
          <w:szCs w:val="22"/>
        </w:rPr>
      </w:pPr>
      <w:r w:rsidDel="00000000" w:rsidR="00000000" w:rsidRPr="00000000">
        <w:rPr>
          <w:sz w:val="22"/>
          <w:szCs w:val="22"/>
          <w:rtl w:val="0"/>
        </w:rPr>
        <w:t xml:space="preserve">Gestor de Comunicaciones e Interesados</w:t>
      </w:r>
    </w:p>
    <w:p w:rsidR="00000000" w:rsidDel="00000000" w:rsidP="00000000" w:rsidRDefault="00000000" w:rsidRPr="00000000" w14:paraId="00000132">
      <w:pPr>
        <w:jc w:val="both"/>
        <w:rPr>
          <w:sz w:val="22"/>
          <w:szCs w:val="22"/>
        </w:rPr>
      </w:pPr>
      <w:r w:rsidDel="00000000" w:rsidR="00000000" w:rsidRPr="00000000">
        <w:rPr>
          <w:sz w:val="22"/>
          <w:szCs w:val="22"/>
          <w:rtl w:val="0"/>
        </w:rPr>
        <w:t xml:space="preserve">Gestor de Innovación y Arquitectura TI</w:t>
      </w:r>
    </w:p>
    <w:p w:rsidR="00000000" w:rsidDel="00000000" w:rsidP="00000000" w:rsidRDefault="00000000" w:rsidRPr="00000000" w14:paraId="00000133">
      <w:pPr>
        <w:jc w:val="both"/>
        <w:rPr>
          <w:sz w:val="22"/>
          <w:szCs w:val="22"/>
        </w:rPr>
      </w:pPr>
      <w:r w:rsidDel="00000000" w:rsidR="00000000" w:rsidRPr="00000000">
        <w:rPr>
          <w:sz w:val="22"/>
          <w:szCs w:val="22"/>
          <w:rtl w:val="0"/>
        </w:rPr>
        <w:t xml:space="preserve">El proyecto abarcará:</w:t>
      </w:r>
    </w:p>
    <w:p w:rsidR="00000000" w:rsidDel="00000000" w:rsidP="00000000" w:rsidRDefault="00000000" w:rsidRPr="00000000" w14:paraId="00000134">
      <w:pPr>
        <w:jc w:val="both"/>
        <w:rPr>
          <w:sz w:val="22"/>
          <w:szCs w:val="22"/>
        </w:rPr>
      </w:pPr>
      <w:r w:rsidDel="00000000" w:rsidR="00000000" w:rsidRPr="00000000">
        <w:rPr>
          <w:sz w:val="22"/>
          <w:szCs w:val="22"/>
          <w:rtl w:val="0"/>
        </w:rPr>
        <w:t xml:space="preserve">Fases PMBOK: Inicio, Planificación, Ejecución, Monitoreo y Control, Cierre.</w:t>
      </w:r>
    </w:p>
    <w:p w:rsidR="00000000" w:rsidDel="00000000" w:rsidP="00000000" w:rsidRDefault="00000000" w:rsidRPr="00000000" w14:paraId="00000135">
      <w:pPr>
        <w:jc w:val="both"/>
        <w:rPr>
          <w:sz w:val="22"/>
          <w:szCs w:val="22"/>
        </w:rPr>
      </w:pPr>
      <w:r w:rsidDel="00000000" w:rsidR="00000000" w:rsidRPr="00000000">
        <w:rPr>
          <w:sz w:val="22"/>
          <w:szCs w:val="22"/>
          <w:rtl w:val="0"/>
        </w:rPr>
        <w:t xml:space="preserve">SDLC adaptado al producto de TI: Análisis (Planeación), Diseño, Construcción (Codificación), Pruebas.</w:t>
      </w:r>
    </w:p>
    <w:p w:rsidR="00000000" w:rsidDel="00000000" w:rsidP="00000000" w:rsidRDefault="00000000" w:rsidRPr="00000000" w14:paraId="00000136">
      <w:pPr>
        <w:jc w:val="both"/>
        <w:rPr>
          <w:sz w:val="22"/>
          <w:szCs w:val="22"/>
        </w:rPr>
      </w:pPr>
      <w:r w:rsidDel="00000000" w:rsidR="00000000" w:rsidRPr="00000000">
        <w:rPr>
          <w:sz w:val="22"/>
          <w:szCs w:val="22"/>
          <w:rtl w:val="0"/>
        </w:rPr>
        <w:t xml:space="preserve">Desarrollo del producto de TI: arquitectura de software, patrones (creacionales, estructurales, de comportamiento), comunicación efectiva de arquitecturas, y metodologías de desarrollo.</w:t>
      </w:r>
    </w:p>
    <w:p w:rsidR="00000000" w:rsidDel="00000000" w:rsidP="00000000" w:rsidRDefault="00000000" w:rsidRPr="00000000" w14:paraId="00000137">
      <w:pPr>
        <w:jc w:val="both"/>
        <w:rPr>
          <w:sz w:val="22"/>
          <w:szCs w:val="22"/>
        </w:rPr>
      </w:pPr>
      <w:r w:rsidDel="00000000" w:rsidR="00000000" w:rsidRPr="00000000">
        <w:rPr>
          <w:sz w:val="22"/>
          <w:szCs w:val="22"/>
          <w:rtl w:val="0"/>
        </w:rPr>
        <w:t xml:space="preserve">Cumplimiento normativo y técnico:</w:t>
      </w:r>
    </w:p>
    <w:p w:rsidR="00000000" w:rsidDel="00000000" w:rsidP="00000000" w:rsidRDefault="00000000" w:rsidRPr="00000000" w14:paraId="00000138">
      <w:pPr>
        <w:jc w:val="both"/>
        <w:rPr>
          <w:sz w:val="22"/>
          <w:szCs w:val="22"/>
        </w:rPr>
      </w:pPr>
      <w:sdt>
        <w:sdtPr>
          <w:id w:val="76469824"/>
          <w:tag w:val="goog_rdk_17"/>
        </w:sdtPr>
        <w:sdtContent>
          <w:r w:rsidDel="00000000" w:rsidR="00000000" w:rsidRPr="00000000">
            <w:rPr>
              <w:rFonts w:ascii="Cardo" w:cs="Cardo" w:eastAsia="Cardo" w:hAnsi="Cardo"/>
              <w:sz w:val="22"/>
              <w:szCs w:val="22"/>
              <w:rtl w:val="0"/>
            </w:rPr>
            <w:t xml:space="preserve">ISO/IEC 12207-1 → Procesos, actividades y tareas desde requisitos hasta finalización del uso.</w:t>
          </w:r>
        </w:sdtContent>
      </w:sdt>
    </w:p>
    <w:p w:rsidR="00000000" w:rsidDel="00000000" w:rsidP="00000000" w:rsidRDefault="00000000" w:rsidRPr="00000000" w14:paraId="00000139">
      <w:pPr>
        <w:jc w:val="both"/>
        <w:rPr>
          <w:sz w:val="22"/>
          <w:szCs w:val="22"/>
        </w:rPr>
      </w:pPr>
      <w:sdt>
        <w:sdtPr>
          <w:id w:val="-1660737799"/>
          <w:tag w:val="goog_rdk_18"/>
        </w:sdtPr>
        <w:sdtContent>
          <w:r w:rsidDel="00000000" w:rsidR="00000000" w:rsidRPr="00000000">
            <w:rPr>
              <w:rFonts w:ascii="Cardo" w:cs="Cardo" w:eastAsia="Cardo" w:hAnsi="Cardo"/>
              <w:sz w:val="22"/>
              <w:szCs w:val="22"/>
              <w:rtl w:val="0"/>
            </w:rPr>
            <w:t xml:space="preserve">IEEE 1074 → Enfoque lógico para adquisición, suministro, desarrollo, explotación y mantenimiento.</w:t>
          </w:r>
        </w:sdtContent>
      </w:sdt>
    </w:p>
    <w:p w:rsidR="00000000" w:rsidDel="00000000" w:rsidP="00000000" w:rsidRDefault="00000000" w:rsidRPr="00000000" w14:paraId="0000013A">
      <w:pPr>
        <w:jc w:val="both"/>
        <w:rPr>
          <w:sz w:val="22"/>
          <w:szCs w:val="22"/>
        </w:rPr>
      </w:pPr>
      <w:r w:rsidDel="00000000" w:rsidR="00000000" w:rsidRPr="00000000">
        <w:rPr>
          <w:sz w:val="22"/>
          <w:szCs w:val="22"/>
          <w:rtl w:val="0"/>
        </w:rPr>
        <w:t xml:space="preserve">Pensamiento crítico y sistémico aplicado en análisis de decisiones, supuestos, implicaciones, consecuencias y evaluación de razonamiento según estándares intelectuales universales.</w:t>
      </w:r>
    </w:p>
    <w:p w:rsidR="00000000" w:rsidDel="00000000" w:rsidP="00000000" w:rsidRDefault="00000000" w:rsidRPr="00000000" w14:paraId="0000013B">
      <w:pPr>
        <w:jc w:val="both"/>
        <w:rPr>
          <w:sz w:val="22"/>
          <w:szCs w:val="22"/>
        </w:rPr>
      </w:pPr>
      <w:r w:rsidDel="00000000" w:rsidR="00000000" w:rsidRPr="00000000">
        <w:rPr>
          <w:sz w:val="22"/>
          <w:szCs w:val="22"/>
          <w:rtl w:val="0"/>
        </w:rPr>
        <w:t xml:space="preserve">Investigación y estado del arte con referencias académicas, artículos científicos y bibliografía de Pressman.</w:t>
      </w:r>
    </w:p>
    <w:p w:rsidR="00000000" w:rsidDel="00000000" w:rsidP="00000000" w:rsidRDefault="00000000" w:rsidRPr="00000000" w14:paraId="0000013C">
      <w:pPr>
        <w:jc w:val="both"/>
        <w:rPr>
          <w:sz w:val="22"/>
          <w:szCs w:val="22"/>
        </w:rPr>
      </w:pPr>
      <w:r w:rsidDel="00000000" w:rsidR="00000000" w:rsidRPr="00000000">
        <w:rPr>
          <w:sz w:val="22"/>
          <w:szCs w:val="22"/>
          <w:rtl w:val="0"/>
        </w:rPr>
        <w:t xml:space="preserve">Evaluación con rúbricas: integrando criterios claros y medibles en cada entregable.</w:t>
      </w:r>
    </w:p>
    <w:p w:rsidR="00000000" w:rsidDel="00000000" w:rsidP="00000000" w:rsidRDefault="00000000" w:rsidRPr="00000000" w14:paraId="0000013D">
      <w:pPr>
        <w:jc w:val="both"/>
        <w:rPr>
          <w:sz w:val="22"/>
          <w:szCs w:val="22"/>
        </w:rPr>
      </w:pPr>
      <w:r w:rsidDel="00000000" w:rsidR="00000000" w:rsidRPr="00000000">
        <w:rPr>
          <w:sz w:val="22"/>
          <w:szCs w:val="22"/>
          <w:rtl w:val="0"/>
        </w:rPr>
        <w:t xml:space="preserve">Instrucciones para la IA:</w:t>
      </w:r>
    </w:p>
    <w:p w:rsidR="00000000" w:rsidDel="00000000" w:rsidP="00000000" w:rsidRDefault="00000000" w:rsidRPr="00000000" w14:paraId="0000013E">
      <w:pPr>
        <w:jc w:val="both"/>
        <w:rPr>
          <w:sz w:val="22"/>
          <w:szCs w:val="22"/>
        </w:rPr>
      </w:pPr>
      <w:r w:rsidDel="00000000" w:rsidR="00000000" w:rsidRPr="00000000">
        <w:rPr>
          <w:sz w:val="22"/>
          <w:szCs w:val="22"/>
          <w:rtl w:val="0"/>
        </w:rPr>
        <w:t xml:space="preserve">Analizar y sintetizar toda la información y recursos proporcionados (PDFs, imágenes, normas, diagramas).</w:t>
      </w:r>
    </w:p>
    <w:p w:rsidR="00000000" w:rsidDel="00000000" w:rsidP="00000000" w:rsidRDefault="00000000" w:rsidRPr="00000000" w14:paraId="0000013F">
      <w:pPr>
        <w:jc w:val="both"/>
        <w:rPr>
          <w:sz w:val="22"/>
          <w:szCs w:val="22"/>
        </w:rPr>
      </w:pPr>
      <w:r w:rsidDel="00000000" w:rsidR="00000000" w:rsidRPr="00000000">
        <w:rPr>
          <w:sz w:val="22"/>
          <w:szCs w:val="22"/>
          <w:rtl w:val="0"/>
        </w:rPr>
        <w:t xml:space="preserve">Desarrollar el Acta de Constitución del Proyecto y todos los planes subsidiarios del Plan para la Dirección del Proyecto (alcance, cronograma, costos, calidad, recursos, comunicaciones, riesgos, adquisiciones e interesados).</w:t>
      </w:r>
    </w:p>
    <w:p w:rsidR="00000000" w:rsidDel="00000000" w:rsidP="00000000" w:rsidRDefault="00000000" w:rsidRPr="00000000" w14:paraId="00000140">
      <w:pPr>
        <w:jc w:val="both"/>
        <w:rPr>
          <w:sz w:val="22"/>
          <w:szCs w:val="22"/>
        </w:rPr>
      </w:pPr>
      <w:r w:rsidDel="00000000" w:rsidR="00000000" w:rsidRPr="00000000">
        <w:rPr>
          <w:sz w:val="22"/>
          <w:szCs w:val="22"/>
          <w:rtl w:val="0"/>
        </w:rPr>
        <w:t xml:space="preserve">Integrar SDLC y PMBOK, mostrando correspondencia entre fases de desarrollo y grupos de procesos.</w:t>
      </w:r>
    </w:p>
    <w:p w:rsidR="00000000" w:rsidDel="00000000" w:rsidP="00000000" w:rsidRDefault="00000000" w:rsidRPr="00000000" w14:paraId="00000141">
      <w:pPr>
        <w:jc w:val="both"/>
        <w:rPr>
          <w:sz w:val="22"/>
          <w:szCs w:val="22"/>
        </w:rPr>
      </w:pPr>
      <w:r w:rsidDel="00000000" w:rsidR="00000000" w:rsidRPr="00000000">
        <w:rPr>
          <w:sz w:val="22"/>
          <w:szCs w:val="22"/>
          <w:rtl w:val="0"/>
        </w:rPr>
        <w:t xml:space="preserve">Proponer la arquitectura óptima del producto TI, con diagramas (BPMN, UML, C4, arquitecturas lógicas y físicas) y justificación.</w:t>
      </w:r>
    </w:p>
    <w:p w:rsidR="00000000" w:rsidDel="00000000" w:rsidP="00000000" w:rsidRDefault="00000000" w:rsidRPr="00000000" w14:paraId="00000142">
      <w:pPr>
        <w:jc w:val="both"/>
        <w:rPr>
          <w:sz w:val="22"/>
          <w:szCs w:val="22"/>
        </w:rPr>
      </w:pPr>
      <w:r w:rsidDel="00000000" w:rsidR="00000000" w:rsidRPr="00000000">
        <w:rPr>
          <w:sz w:val="22"/>
          <w:szCs w:val="22"/>
          <w:rtl w:val="0"/>
        </w:rPr>
        <w:t xml:space="preserve">Definir roles y responsabilidades por integrante con matriz RACI y relación con las áreas de conocimiento.</w:t>
      </w:r>
    </w:p>
    <w:p w:rsidR="00000000" w:rsidDel="00000000" w:rsidP="00000000" w:rsidRDefault="00000000" w:rsidRPr="00000000" w14:paraId="00000143">
      <w:pPr>
        <w:jc w:val="both"/>
        <w:rPr>
          <w:sz w:val="22"/>
          <w:szCs w:val="22"/>
        </w:rPr>
      </w:pPr>
      <w:r w:rsidDel="00000000" w:rsidR="00000000" w:rsidRPr="00000000">
        <w:rPr>
          <w:sz w:val="22"/>
          <w:szCs w:val="22"/>
          <w:rtl w:val="0"/>
        </w:rPr>
        <w:t xml:space="preserve">Elaborar entregables clave:</w:t>
      </w:r>
    </w:p>
    <w:p w:rsidR="00000000" w:rsidDel="00000000" w:rsidP="00000000" w:rsidRDefault="00000000" w:rsidRPr="00000000" w14:paraId="00000144">
      <w:pPr>
        <w:jc w:val="both"/>
        <w:rPr>
          <w:sz w:val="22"/>
          <w:szCs w:val="22"/>
        </w:rPr>
      </w:pPr>
      <w:r w:rsidDel="00000000" w:rsidR="00000000" w:rsidRPr="00000000">
        <w:rPr>
          <w:sz w:val="22"/>
          <w:szCs w:val="22"/>
          <w:rtl w:val="0"/>
        </w:rPr>
        <w:t xml:space="preserve">EDT/WBS y cronograma (Gantt, PERT).</w:t>
      </w:r>
    </w:p>
    <w:p w:rsidR="00000000" w:rsidDel="00000000" w:rsidP="00000000" w:rsidRDefault="00000000" w:rsidRPr="00000000" w14:paraId="00000145">
      <w:pPr>
        <w:jc w:val="both"/>
        <w:rPr>
          <w:sz w:val="22"/>
          <w:szCs w:val="22"/>
        </w:rPr>
      </w:pPr>
      <w:r w:rsidDel="00000000" w:rsidR="00000000" w:rsidRPr="00000000">
        <w:rPr>
          <w:sz w:val="22"/>
          <w:szCs w:val="22"/>
          <w:rtl w:val="0"/>
        </w:rPr>
        <w:t xml:space="preserve">Plan de pruebas y métricas de calidad.</w:t>
      </w:r>
    </w:p>
    <w:p w:rsidR="00000000" w:rsidDel="00000000" w:rsidP="00000000" w:rsidRDefault="00000000" w:rsidRPr="00000000" w14:paraId="00000146">
      <w:pPr>
        <w:jc w:val="both"/>
        <w:rPr>
          <w:sz w:val="22"/>
          <w:szCs w:val="22"/>
        </w:rPr>
      </w:pPr>
      <w:r w:rsidDel="00000000" w:rsidR="00000000" w:rsidRPr="00000000">
        <w:rPr>
          <w:sz w:val="22"/>
          <w:szCs w:val="22"/>
          <w:rtl w:val="0"/>
        </w:rPr>
        <w:t xml:space="preserve">Matriz de riesgos y plan de respuesta.</w:t>
      </w:r>
    </w:p>
    <w:p w:rsidR="00000000" w:rsidDel="00000000" w:rsidP="00000000" w:rsidRDefault="00000000" w:rsidRPr="00000000" w14:paraId="00000147">
      <w:pPr>
        <w:jc w:val="both"/>
        <w:rPr>
          <w:sz w:val="22"/>
          <w:szCs w:val="22"/>
        </w:rPr>
      </w:pPr>
      <w:r w:rsidDel="00000000" w:rsidR="00000000" w:rsidRPr="00000000">
        <w:rPr>
          <w:sz w:val="22"/>
          <w:szCs w:val="22"/>
          <w:rtl w:val="0"/>
        </w:rPr>
        <w:t xml:space="preserve">Plan de gestión de innovación y adopción tecnológica.</w:t>
      </w:r>
    </w:p>
    <w:p w:rsidR="00000000" w:rsidDel="00000000" w:rsidP="00000000" w:rsidRDefault="00000000" w:rsidRPr="00000000" w14:paraId="00000148">
      <w:pPr>
        <w:jc w:val="both"/>
        <w:rPr>
          <w:sz w:val="22"/>
          <w:szCs w:val="22"/>
        </w:rPr>
      </w:pPr>
      <w:r w:rsidDel="00000000" w:rsidR="00000000" w:rsidRPr="00000000">
        <w:rPr>
          <w:sz w:val="22"/>
          <w:szCs w:val="22"/>
          <w:rtl w:val="0"/>
        </w:rPr>
        <w:t xml:space="preserve">Aplicar pensamiento crítico en la justificación de cada decisión técnica y de gestión.</w:t>
      </w:r>
    </w:p>
    <w:p w:rsidR="00000000" w:rsidDel="00000000" w:rsidP="00000000" w:rsidRDefault="00000000" w:rsidRPr="00000000" w14:paraId="00000149">
      <w:pPr>
        <w:jc w:val="both"/>
        <w:rPr>
          <w:sz w:val="22"/>
          <w:szCs w:val="22"/>
        </w:rPr>
      </w:pPr>
      <w:r w:rsidDel="00000000" w:rsidR="00000000" w:rsidRPr="00000000">
        <w:rPr>
          <w:sz w:val="22"/>
          <w:szCs w:val="22"/>
          <w:rtl w:val="0"/>
        </w:rPr>
        <w:t xml:space="preserve">Incorporar patrones de diseño y principios arquitectónicos que se alineen con el tipo de producto TI.</w:t>
      </w:r>
    </w:p>
    <w:p w:rsidR="00000000" w:rsidDel="00000000" w:rsidP="00000000" w:rsidRDefault="00000000" w:rsidRPr="00000000" w14:paraId="0000014A">
      <w:pPr>
        <w:jc w:val="both"/>
        <w:rPr>
          <w:sz w:val="22"/>
          <w:szCs w:val="22"/>
        </w:rPr>
      </w:pPr>
      <w:r w:rsidDel="00000000" w:rsidR="00000000" w:rsidRPr="00000000">
        <w:rPr>
          <w:sz w:val="22"/>
          <w:szCs w:val="22"/>
          <w:rtl w:val="0"/>
        </w:rPr>
        <w:t xml:space="preserve">Integrar consideraciones éticas, normativas y de privacidad en la propuesta técnica.</w:t>
      </w:r>
    </w:p>
    <w:p w:rsidR="00000000" w:rsidDel="00000000" w:rsidP="00000000" w:rsidRDefault="00000000" w:rsidRPr="00000000" w14:paraId="0000014B">
      <w:pPr>
        <w:jc w:val="both"/>
        <w:rPr>
          <w:sz w:val="22"/>
          <w:szCs w:val="22"/>
        </w:rPr>
      </w:pPr>
      <w:r w:rsidDel="00000000" w:rsidR="00000000" w:rsidRPr="00000000">
        <w:rPr>
          <w:sz w:val="22"/>
          <w:szCs w:val="22"/>
          <w:rtl w:val="0"/>
        </w:rPr>
        <w:t xml:space="preserve">Generar materiales finales:</w:t>
      </w:r>
    </w:p>
    <w:p w:rsidR="00000000" w:rsidDel="00000000" w:rsidP="00000000" w:rsidRDefault="00000000" w:rsidRPr="00000000" w14:paraId="0000014C">
      <w:pPr>
        <w:jc w:val="both"/>
        <w:rPr>
          <w:sz w:val="22"/>
          <w:szCs w:val="22"/>
        </w:rPr>
      </w:pPr>
      <w:r w:rsidDel="00000000" w:rsidR="00000000" w:rsidRPr="00000000">
        <w:rPr>
          <w:sz w:val="22"/>
          <w:szCs w:val="22"/>
          <w:rtl w:val="0"/>
        </w:rPr>
        <w:t xml:space="preserve">Informe de proyecto completo.</w:t>
      </w:r>
    </w:p>
    <w:p w:rsidR="00000000" w:rsidDel="00000000" w:rsidP="00000000" w:rsidRDefault="00000000" w:rsidRPr="00000000" w14:paraId="0000014D">
      <w:pPr>
        <w:jc w:val="both"/>
        <w:rPr>
          <w:sz w:val="22"/>
          <w:szCs w:val="22"/>
        </w:rPr>
      </w:pPr>
      <w:r w:rsidDel="00000000" w:rsidR="00000000" w:rsidRPr="00000000">
        <w:rPr>
          <w:sz w:val="22"/>
          <w:szCs w:val="22"/>
          <w:rtl w:val="0"/>
        </w:rPr>
        <w:t xml:space="preserve">Presentación ejecutiva para defensa.</w:t>
      </w:r>
    </w:p>
    <w:p w:rsidR="00000000" w:rsidDel="00000000" w:rsidP="00000000" w:rsidRDefault="00000000" w:rsidRPr="00000000" w14:paraId="0000014E">
      <w:pPr>
        <w:jc w:val="both"/>
        <w:rPr>
          <w:sz w:val="22"/>
          <w:szCs w:val="22"/>
        </w:rPr>
      </w:pPr>
      <w:r w:rsidDel="00000000" w:rsidR="00000000" w:rsidRPr="00000000">
        <w:rPr>
          <w:sz w:val="22"/>
          <w:szCs w:val="22"/>
          <w:rtl w:val="0"/>
        </w:rPr>
        <w:t xml:space="preserve">Diagramas y tablas de apoyo.</w:t>
      </w:r>
    </w:p>
    <w:p w:rsidR="00000000" w:rsidDel="00000000" w:rsidP="00000000" w:rsidRDefault="00000000" w:rsidRPr="00000000" w14:paraId="0000014F">
      <w:pPr>
        <w:jc w:val="both"/>
        <w:rPr>
          <w:sz w:val="22"/>
          <w:szCs w:val="22"/>
        </w:rPr>
      </w:pPr>
      <w:r w:rsidDel="00000000" w:rsidR="00000000" w:rsidRPr="00000000">
        <w:rPr>
          <w:sz w:val="22"/>
          <w:szCs w:val="22"/>
          <w:rtl w:val="0"/>
        </w:rPr>
        <w:t xml:space="preserve">Documento de lecciones aprendidas.</w:t>
      </w:r>
    </w:p>
    <w:p w:rsidR="00000000" w:rsidDel="00000000" w:rsidP="00000000" w:rsidRDefault="00000000" w:rsidRPr="00000000" w14:paraId="00000150">
      <w:pPr>
        <w:jc w:val="both"/>
        <w:rPr>
          <w:sz w:val="22"/>
          <w:szCs w:val="22"/>
        </w:rPr>
      </w:pPr>
      <w:r w:rsidDel="00000000" w:rsidR="00000000" w:rsidRPr="00000000">
        <w:rPr>
          <w:sz w:val="22"/>
          <w:szCs w:val="22"/>
          <w:rtl w:val="0"/>
        </w:rPr>
        <w:t xml:space="preserve">Formato de respuesta esperado:</w:t>
      </w:r>
    </w:p>
    <w:p w:rsidR="00000000" w:rsidDel="00000000" w:rsidP="00000000" w:rsidRDefault="00000000" w:rsidRPr="00000000" w14:paraId="00000151">
      <w:pPr>
        <w:jc w:val="both"/>
        <w:rPr>
          <w:sz w:val="22"/>
          <w:szCs w:val="22"/>
        </w:rPr>
      </w:pPr>
      <w:r w:rsidDel="00000000" w:rsidR="00000000" w:rsidRPr="00000000">
        <w:rPr>
          <w:sz w:val="22"/>
          <w:szCs w:val="22"/>
          <w:rtl w:val="0"/>
        </w:rPr>
        <w:t xml:space="preserve">Español claro y técnico.</w:t>
      </w:r>
    </w:p>
    <w:p w:rsidR="00000000" w:rsidDel="00000000" w:rsidP="00000000" w:rsidRDefault="00000000" w:rsidRPr="00000000" w14:paraId="00000152">
      <w:pPr>
        <w:jc w:val="both"/>
        <w:rPr>
          <w:sz w:val="22"/>
          <w:szCs w:val="22"/>
        </w:rPr>
      </w:pPr>
      <w:r w:rsidDel="00000000" w:rsidR="00000000" w:rsidRPr="00000000">
        <w:rPr>
          <w:sz w:val="22"/>
          <w:szCs w:val="22"/>
          <w:rtl w:val="0"/>
        </w:rPr>
        <w:t xml:space="preserve">Apartados bien estructurados</w:t>
      </w:r>
    </w:p>
    <w:p w:rsidR="00000000" w:rsidDel="00000000" w:rsidP="00000000" w:rsidRDefault="00000000" w:rsidRPr="00000000" w14:paraId="00000153">
      <w:pPr>
        <w:jc w:val="both"/>
        <w:rPr>
          <w:sz w:val="22"/>
          <w:szCs w:val="22"/>
        </w:rPr>
      </w:pPr>
      <w:r w:rsidDel="00000000" w:rsidR="00000000" w:rsidRPr="00000000">
        <w:rPr>
          <w:sz w:val="22"/>
          <w:szCs w:val="22"/>
          <w:rtl w:val="0"/>
        </w:rPr>
        <w:t xml:space="preserve">Referencias académicas y normativas actualizadas (IEEE, ISO, PMI, bibliografía de ingeniería de software).</w:t>
      </w:r>
    </w:p>
    <w:p w:rsidR="00000000" w:rsidDel="00000000" w:rsidP="00000000" w:rsidRDefault="00000000" w:rsidRPr="00000000" w14:paraId="00000154">
      <w:pPr>
        <w:jc w:val="both"/>
        <w:rPr>
          <w:sz w:val="22"/>
          <w:szCs w:val="22"/>
        </w:rPr>
      </w:pPr>
      <w:r w:rsidDel="00000000" w:rsidR="00000000" w:rsidRPr="00000000">
        <w:rPr>
          <w:sz w:val="22"/>
          <w:szCs w:val="22"/>
          <w:rtl w:val="0"/>
        </w:rPr>
        <w:t xml:space="preserve">Aplicación explícita de criterios de evaluación por rúbrica en cada entregable."*</w:t>
      </w:r>
    </w:p>
    <w:p w:rsidR="00000000" w:rsidDel="00000000" w:rsidP="00000000" w:rsidRDefault="00000000" w:rsidRPr="00000000" w14:paraId="00000155">
      <w:pPr>
        <w:jc w:val="both"/>
        <w:rPr>
          <w:sz w:val="20"/>
          <w:szCs w:val="20"/>
        </w:rPr>
      </w:pPr>
      <w:r w:rsidDel="00000000" w:rsidR="00000000" w:rsidRPr="00000000">
        <w:rPr>
          <w:rtl w:val="0"/>
        </w:rPr>
      </w:r>
    </w:p>
    <w:p w:rsidR="00000000" w:rsidDel="00000000" w:rsidP="00000000" w:rsidRDefault="00000000" w:rsidRPr="00000000" w14:paraId="00000156">
      <w:pPr>
        <w:jc w:val="both"/>
        <w:rPr>
          <w:sz w:val="22"/>
          <w:szCs w:val="22"/>
        </w:rPr>
      </w:pPr>
      <w:r w:rsidDel="00000000" w:rsidR="00000000" w:rsidRPr="00000000">
        <w:rPr>
          <w:rtl w:val="0"/>
        </w:rPr>
      </w:r>
    </w:p>
    <w:p w:rsidR="00000000" w:rsidDel="00000000" w:rsidP="00000000" w:rsidRDefault="00000000" w:rsidRPr="00000000" w14:paraId="00000157">
      <w:pPr>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jc w:val="both"/>
        <w:rPr>
          <w:sz w:val="28"/>
          <w:szCs w:val="28"/>
        </w:rPr>
      </w:pPr>
      <w:r w:rsidDel="00000000" w:rsidR="00000000" w:rsidRPr="00000000">
        <w:rPr>
          <w:sz w:val="28"/>
          <w:szCs w:val="28"/>
          <w:rtl w:val="0"/>
        </w:rPr>
        <w:t xml:space="preserve">Actualización de Normas y Estándares</w:t>
      </w:r>
    </w:p>
    <w:p w:rsidR="00000000" w:rsidDel="00000000" w:rsidP="00000000" w:rsidRDefault="00000000" w:rsidRPr="00000000" w14:paraId="00000159">
      <w:pPr>
        <w:jc w:val="both"/>
        <w:rPr/>
      </w:pPr>
      <w:r w:rsidDel="00000000" w:rsidR="00000000" w:rsidRPr="00000000">
        <w:rPr>
          <w:rtl w:val="0"/>
        </w:rPr>
        <w:t xml:space="preserve">Para el proyecto se aplicarán las siguientes normas y estándares internacionales:</w:t>
        <w:br w:type="textWrapping"/>
        <w:br w:type="textWrapping"/>
        <w:t xml:space="preserve">- PMBOK® 6ª edición: Dirección de Proyectos.</w:t>
        <w:br w:type="textWrapping"/>
        <w:t xml:space="preserve">- ISO/IEC/IEEE 29148:2018: Ingeniería de requisitos.</w:t>
        <w:br w:type="textWrapping"/>
        <w:t xml:space="preserve">- ISO/IEC/IEEE 29119: Pruebas de software.</w:t>
        <w:br w:type="textWrapping"/>
        <w:t xml:space="preserve">- ISO/IEC 25010: Modelo de calidad de producto.</w:t>
        <w:br w:type="textWrapping"/>
        <w:t xml:space="preserve">- ISO/IEC/IEEE 42010: Arquitectura de software.</w:t>
        <w:br w:type="textWrapping"/>
        <w:t xml:space="preserve">- ISO/IEC 12207: Procesos del ciclo de vida del software.</w:t>
        <w:br w:type="textWrapping"/>
        <w:t xml:space="preserve">- ISO 9001: Gestión de la calidad.</w:t>
        <w:br w:type="textWrapping"/>
        <w:t xml:space="preserve">- Metodologías de ejecución: Scrum + PSP.</w:t>
      </w:r>
    </w:p>
    <w:p w:rsidR="00000000" w:rsidDel="00000000" w:rsidP="00000000" w:rsidRDefault="00000000" w:rsidRPr="00000000" w14:paraId="0000015A">
      <w:pPr>
        <w:rPr>
          <w:sz w:val="22"/>
          <w:szCs w:val="22"/>
        </w:rPr>
      </w:pPr>
      <w:r w:rsidDel="00000000" w:rsidR="00000000" w:rsidRPr="00000000">
        <w:rPr>
          <w:rtl w:val="0"/>
        </w:rPr>
      </w:r>
    </w:p>
    <w:sectPr>
      <w:headerReference r:id="rId29" w:type="default"/>
      <w:pgSz w:h="20163" w:w="12242" w:orient="portrait"/>
      <w:pgMar w:bottom="567" w:top="567" w:left="1134" w:right="1134" w:header="397" w:footer="1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ind w:right="618"/>
      <w:rPr>
        <w:rFonts w:ascii="Calibri" w:cs="Calibri" w:eastAsia="Calibri" w:hAnsi="Calibri"/>
        <w:color w:val="3b3838"/>
        <w:sz w:val="20"/>
        <w:szCs w:val="20"/>
      </w:rPr>
    </w:pPr>
    <w:r w:rsidDel="00000000" w:rsidR="00000000" w:rsidRPr="00000000">
      <w:rPr/>
      <w:drawing>
        <wp:inline distB="0" distT="0" distL="0" distR="0">
          <wp:extent cx="935647" cy="619318"/>
          <wp:effectExtent b="0" l="0" r="0" t="0"/>
          <wp:docPr descr="La Santiago" id="2" name="image1.jpg"/>
          <a:graphic>
            <a:graphicData uri="http://schemas.openxmlformats.org/drawingml/2006/picture">
              <pic:pic>
                <pic:nvPicPr>
                  <pic:cNvPr descr="La Santiago" id="0" name="image1.jpg"/>
                  <pic:cNvPicPr preferRelativeResize="0"/>
                </pic:nvPicPr>
                <pic:blipFill>
                  <a:blip r:embed="rId1"/>
                  <a:srcRect b="0" l="0" r="0" t="0"/>
                  <a:stretch>
                    <a:fillRect/>
                  </a:stretch>
                </pic:blipFill>
                <pic:spPr>
                  <a:xfrm>
                    <a:off x="0" y="0"/>
                    <a:ext cx="935647" cy="61931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right"/>
      <w:rPr>
        <w:rFonts w:ascii="Calibri" w:cs="Calibri" w:eastAsia="Calibri" w:hAnsi="Calibri"/>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rFonts w:ascii="Arial" w:cs="Arial" w:eastAsia="Arial" w:hAnsi="Arial"/>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Prrafodelista">
    <w:name w:val="List Paragraph"/>
    <w:basedOn w:val="Normal"/>
    <w:uiPriority w:val="34"/>
    <w:qFormat w:val="1"/>
    <w:rsid w:val="00B57F80"/>
    <w:pPr>
      <w:ind w:left="720"/>
      <w:contextualSpacing w:val="1"/>
    </w:pPr>
  </w:style>
  <w:style w:type="character" w:styleId="Hipervnculo">
    <w:name w:val="Hyperlink"/>
    <w:basedOn w:val="Fuentedeprrafopredeter"/>
    <w:uiPriority w:val="99"/>
    <w:unhideWhenUsed w:val="1"/>
    <w:rsid w:val="001943DD"/>
    <w:rPr>
      <w:color w:val="0000ff" w:themeColor="hyperlink"/>
      <w:u w:val="single"/>
    </w:rPr>
  </w:style>
  <w:style w:type="character" w:styleId="Mencinsinresolver1" w:customStyle="1">
    <w:name w:val="Mención sin resolver1"/>
    <w:basedOn w:val="Fuentedeprrafopredeter"/>
    <w:uiPriority w:val="99"/>
    <w:semiHidden w:val="1"/>
    <w:unhideWhenUsed w:val="1"/>
    <w:rsid w:val="001943D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asyredmine.com/documentation-of-easy-redmine/article/easy-ai" TargetMode="External"/><Relationship Id="rId22" Type="http://schemas.openxmlformats.org/officeDocument/2006/relationships/hyperlink" Target="https://www.google.com/search?q=https://doi.org/10.23881/idupbo.023.2-9e" TargetMode="External"/><Relationship Id="rId21" Type="http://schemas.openxmlformats.org/officeDocument/2006/relationships/hyperlink" Target="https://www.google.com/search?q=https://doi.org/10.23881/idupbo.023.2-9e" TargetMode="External"/><Relationship Id="rId24" Type="http://schemas.openxmlformats.org/officeDocument/2006/relationships/hyperlink" Target="https://www.google.com/search?q=https://doi.org/10.1109/BotSE52550.2021.00011" TargetMode="External"/><Relationship Id="rId23" Type="http://schemas.openxmlformats.org/officeDocument/2006/relationships/hyperlink" Target="https://www.google.com/search?q=https://doi.org/10.1109/BotSE52550.2021.000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clickup.com/hc/en-us/articles/12578085238039-Intro-to-ClickUp-Brain" TargetMode="External"/><Relationship Id="rId26" Type="http://schemas.openxmlformats.org/officeDocument/2006/relationships/hyperlink" Target="https://doi.org/10.1109/ICSSP-ICGSE52873.2021.00014" TargetMode="External"/><Relationship Id="rId25" Type="http://schemas.openxmlformats.org/officeDocument/2006/relationships/hyperlink" Target="https://doi.org/10.1109/ICSSP-ICGSE52873.2021.00014" TargetMode="External"/><Relationship Id="rId28" Type="http://schemas.openxmlformats.org/officeDocument/2006/relationships/hyperlink" Target="https://www.google.com/search?q=https://doi.org/10.1109/msr66628.2025.00112" TargetMode="External"/><Relationship Id="rId27" Type="http://schemas.openxmlformats.org/officeDocument/2006/relationships/hyperlink" Target="https://www.google.com/search?q=https://doi.org/10.1109/msr66628.2025.0011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asana.com/id/product/ai/project-management" TargetMode="External"/><Relationship Id="rId8" Type="http://schemas.openxmlformats.org/officeDocument/2006/relationships/hyperlink" Target="https://www.axios.com/2024/06/05/asana-ai-teammates-generative-ai-genai-chatbot" TargetMode="External"/><Relationship Id="rId11" Type="http://schemas.openxmlformats.org/officeDocument/2006/relationships/hyperlink" Target="https://www.wrike.com/features/work-intelligence" TargetMode="External"/><Relationship Id="rId10" Type="http://schemas.openxmlformats.org/officeDocument/2006/relationships/hyperlink" Target="https://help.clickup.com/hc/en-us/articles/20686299081879-ClickUp-AI-feature-availability-and-limits" TargetMode="External"/><Relationship Id="rId13" Type="http://schemas.openxmlformats.org/officeDocument/2006/relationships/hyperlink" Target="https://www.wrike.com/newsroom/wrike-demonstrates-continued-leadership-in-ai-with-expanded-work-intelligence-solution" TargetMode="External"/><Relationship Id="rId12" Type="http://schemas.openxmlformats.org/officeDocument/2006/relationships/hyperlink" Target="https://www.wrike.com/ai" TargetMode="External"/><Relationship Id="rId15" Type="http://schemas.openxmlformats.org/officeDocument/2006/relationships/hyperlink" Target="https://www.airtable.com/platform/ai" TargetMode="External"/><Relationship Id="rId14" Type="http://schemas.openxmlformats.org/officeDocument/2006/relationships/hyperlink" Target="https://monday.com/blog/product/work-os" TargetMode="External"/><Relationship Id="rId17" Type="http://schemas.openxmlformats.org/officeDocument/2006/relationships/hyperlink" Target="https://www.smartsheet.com/ai?srsltid=AfmBOoqMMMJh-wr7XCJHiWqh2deLRDz38ruFAIg_5plj1IybRqz9zBap" TargetMode="External"/><Relationship Id="rId16" Type="http://schemas.openxmlformats.org/officeDocument/2006/relationships/hyperlink" Target="https://www.airtable.com/platform/app-building" TargetMode="External"/><Relationship Id="rId19" Type="http://schemas.openxmlformats.org/officeDocument/2006/relationships/hyperlink" Target="https://www.easyredmine.com/product/easy-ai" TargetMode="External"/><Relationship Id="rId18" Type="http://schemas.openxmlformats.org/officeDocument/2006/relationships/hyperlink" Target="https://help.smartsheet.com/2483169/AI-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ZYvZK7KyaqC3VX0K57sXTenKw==">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2025-08-22T13:08:00Z</dcterms:created>
</cp:coreProperties>
</file>