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jydsgfyjsdgfy 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sdjfsd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jydsgfyjsdgfy 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324234234234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sdfsdfa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dsafsdf asdf asdf sd fas 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