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2D" w:rsidRPr="007D052D" w:rsidRDefault="007D052D" w:rsidP="007D052D">
      <w:pPr>
        <w:spacing w:line="480" w:lineRule="auto"/>
        <w:rPr>
          <w:rFonts w:ascii="Times New Roman" w:hAnsi="Times New Roman" w:cs="Times New Roman"/>
          <w:sz w:val="24"/>
          <w:szCs w:val="24"/>
        </w:rPr>
      </w:pPr>
    </w:p>
    <w:p w:rsidR="007D052D" w:rsidRPr="007D052D" w:rsidRDefault="007D052D" w:rsidP="007D052D">
      <w:pPr>
        <w:spacing w:line="480" w:lineRule="auto"/>
        <w:rPr>
          <w:rFonts w:ascii="Times New Roman" w:hAnsi="Times New Roman" w:cs="Times New Roman"/>
          <w:sz w:val="24"/>
          <w:szCs w:val="24"/>
        </w:rPr>
      </w:pPr>
    </w:p>
    <w:p w:rsidR="007D052D" w:rsidRPr="007D052D" w:rsidRDefault="007D052D" w:rsidP="007D052D">
      <w:pPr>
        <w:spacing w:line="480" w:lineRule="auto"/>
        <w:rPr>
          <w:rFonts w:ascii="Times New Roman" w:hAnsi="Times New Roman" w:cs="Times New Roman"/>
          <w:sz w:val="24"/>
          <w:szCs w:val="24"/>
        </w:rPr>
      </w:pPr>
    </w:p>
    <w:p w:rsidR="008355AB" w:rsidRDefault="008355AB" w:rsidP="007D052D">
      <w:pPr>
        <w:spacing w:line="480" w:lineRule="auto"/>
        <w:jc w:val="center"/>
        <w:rPr>
          <w:rFonts w:ascii="Times New Roman" w:hAnsi="Times New Roman" w:cs="Times New Roman"/>
          <w:b/>
          <w:sz w:val="24"/>
          <w:szCs w:val="24"/>
        </w:rPr>
      </w:pPr>
    </w:p>
    <w:p w:rsidR="008355AB" w:rsidRDefault="008355AB" w:rsidP="007D052D">
      <w:pPr>
        <w:spacing w:line="480" w:lineRule="auto"/>
        <w:jc w:val="center"/>
        <w:rPr>
          <w:rFonts w:ascii="Times New Roman" w:hAnsi="Times New Roman" w:cs="Times New Roman"/>
          <w:b/>
          <w:sz w:val="24"/>
          <w:szCs w:val="24"/>
        </w:rPr>
      </w:pPr>
    </w:p>
    <w:p w:rsidR="008355AB" w:rsidRDefault="008355AB" w:rsidP="007D052D">
      <w:pPr>
        <w:spacing w:line="480" w:lineRule="auto"/>
        <w:jc w:val="center"/>
        <w:rPr>
          <w:rFonts w:ascii="Times New Roman" w:hAnsi="Times New Roman" w:cs="Times New Roman"/>
          <w:b/>
          <w:sz w:val="24"/>
          <w:szCs w:val="24"/>
        </w:rPr>
      </w:pPr>
    </w:p>
    <w:p w:rsidR="008355AB" w:rsidRDefault="008355AB" w:rsidP="007D052D">
      <w:pPr>
        <w:spacing w:line="480" w:lineRule="auto"/>
        <w:jc w:val="center"/>
        <w:rPr>
          <w:rFonts w:ascii="Times New Roman" w:hAnsi="Times New Roman" w:cs="Times New Roman"/>
          <w:b/>
          <w:sz w:val="24"/>
          <w:szCs w:val="24"/>
        </w:rPr>
      </w:pPr>
    </w:p>
    <w:p w:rsidR="007D052D" w:rsidRPr="007D052D" w:rsidRDefault="007D052D" w:rsidP="007D052D">
      <w:pPr>
        <w:spacing w:line="480" w:lineRule="auto"/>
        <w:jc w:val="center"/>
        <w:rPr>
          <w:rFonts w:ascii="Times New Roman" w:hAnsi="Times New Roman" w:cs="Times New Roman"/>
          <w:b/>
          <w:sz w:val="24"/>
          <w:szCs w:val="24"/>
        </w:rPr>
      </w:pPr>
      <w:r w:rsidRPr="007D052D">
        <w:rPr>
          <w:rFonts w:ascii="Times New Roman" w:hAnsi="Times New Roman" w:cs="Times New Roman"/>
          <w:b/>
          <w:sz w:val="24"/>
          <w:szCs w:val="24"/>
        </w:rPr>
        <w:t>Pharmacological Management and Quality of Life in an Elderly Patient with Vascular Dementia and Comorbidities</w:t>
      </w:r>
    </w:p>
    <w:p w:rsidR="007D052D" w:rsidRPr="007D052D" w:rsidRDefault="007D052D" w:rsidP="007D052D">
      <w:pPr>
        <w:spacing w:line="480" w:lineRule="auto"/>
        <w:contextualSpacing/>
        <w:jc w:val="center"/>
        <w:rPr>
          <w:rFonts w:ascii="Times New Roman" w:hAnsi="Times New Roman" w:cs="Times New Roman"/>
          <w:b/>
          <w:sz w:val="24"/>
          <w:szCs w:val="24"/>
        </w:rPr>
      </w:pPr>
    </w:p>
    <w:p w:rsidR="007D052D" w:rsidRPr="007D052D" w:rsidRDefault="007D052D" w:rsidP="007D052D">
      <w:pPr>
        <w:spacing w:line="480" w:lineRule="auto"/>
        <w:contextualSpacing/>
        <w:jc w:val="center"/>
        <w:rPr>
          <w:rFonts w:ascii="Times New Roman" w:hAnsi="Times New Roman" w:cs="Times New Roman"/>
          <w:sz w:val="24"/>
          <w:szCs w:val="24"/>
        </w:rPr>
      </w:pPr>
      <w:r w:rsidRPr="007D052D">
        <w:rPr>
          <w:rFonts w:ascii="Times New Roman" w:hAnsi="Times New Roman" w:cs="Times New Roman"/>
          <w:sz w:val="24"/>
          <w:szCs w:val="24"/>
        </w:rPr>
        <w:t>Student’s Name</w:t>
      </w:r>
    </w:p>
    <w:p w:rsidR="007D052D" w:rsidRPr="007D052D" w:rsidRDefault="007D052D" w:rsidP="007D052D">
      <w:pPr>
        <w:spacing w:line="480" w:lineRule="auto"/>
        <w:contextualSpacing/>
        <w:jc w:val="center"/>
        <w:rPr>
          <w:rFonts w:ascii="Times New Roman" w:hAnsi="Times New Roman" w:cs="Times New Roman"/>
          <w:sz w:val="24"/>
          <w:szCs w:val="24"/>
        </w:rPr>
      </w:pPr>
      <w:r w:rsidRPr="007D052D">
        <w:rPr>
          <w:rFonts w:ascii="Times New Roman" w:hAnsi="Times New Roman" w:cs="Times New Roman"/>
          <w:sz w:val="24"/>
          <w:szCs w:val="24"/>
        </w:rPr>
        <w:t>University</w:t>
      </w:r>
    </w:p>
    <w:p w:rsidR="007D052D" w:rsidRPr="007D052D" w:rsidRDefault="007D052D" w:rsidP="007D052D">
      <w:pPr>
        <w:spacing w:line="480" w:lineRule="auto"/>
        <w:contextualSpacing/>
        <w:jc w:val="center"/>
        <w:rPr>
          <w:rFonts w:ascii="Times New Roman" w:hAnsi="Times New Roman" w:cs="Times New Roman"/>
          <w:sz w:val="24"/>
          <w:szCs w:val="24"/>
        </w:rPr>
      </w:pPr>
      <w:r w:rsidRPr="007D052D">
        <w:rPr>
          <w:rFonts w:ascii="Times New Roman" w:hAnsi="Times New Roman" w:cs="Times New Roman"/>
          <w:sz w:val="24"/>
          <w:szCs w:val="24"/>
        </w:rPr>
        <w:t>Course</w:t>
      </w:r>
    </w:p>
    <w:p w:rsidR="008355AB" w:rsidRDefault="007D052D" w:rsidP="007D052D">
      <w:pPr>
        <w:spacing w:line="480" w:lineRule="auto"/>
        <w:contextualSpacing/>
        <w:jc w:val="center"/>
        <w:rPr>
          <w:rFonts w:ascii="Times New Roman" w:hAnsi="Times New Roman" w:cs="Times New Roman"/>
          <w:sz w:val="24"/>
          <w:szCs w:val="24"/>
        </w:rPr>
      </w:pPr>
      <w:r w:rsidRPr="007D052D">
        <w:rPr>
          <w:rFonts w:ascii="Times New Roman" w:hAnsi="Times New Roman" w:cs="Times New Roman"/>
          <w:sz w:val="24"/>
          <w:szCs w:val="24"/>
        </w:rPr>
        <w:t>Professor</w:t>
      </w:r>
    </w:p>
    <w:p w:rsidR="007D052D" w:rsidRPr="007D052D" w:rsidRDefault="007D052D" w:rsidP="007D052D">
      <w:pPr>
        <w:spacing w:line="480" w:lineRule="auto"/>
        <w:contextualSpacing/>
        <w:jc w:val="center"/>
        <w:rPr>
          <w:rFonts w:ascii="Times New Roman" w:hAnsi="Times New Roman" w:cs="Times New Roman"/>
          <w:sz w:val="24"/>
          <w:szCs w:val="24"/>
        </w:rPr>
      </w:pPr>
      <w:r w:rsidRPr="007D052D">
        <w:rPr>
          <w:rFonts w:ascii="Times New Roman" w:hAnsi="Times New Roman" w:cs="Times New Roman"/>
          <w:sz w:val="24"/>
          <w:szCs w:val="24"/>
        </w:rPr>
        <w:t>Date</w:t>
      </w: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8355AB" w:rsidRDefault="008355AB" w:rsidP="007D052D">
      <w:pPr>
        <w:spacing w:line="480" w:lineRule="auto"/>
        <w:contextualSpacing/>
        <w:jc w:val="center"/>
        <w:rPr>
          <w:rFonts w:ascii="Times New Roman" w:hAnsi="Times New Roman" w:cs="Times New Roman"/>
          <w:b/>
          <w:sz w:val="24"/>
          <w:szCs w:val="24"/>
        </w:rPr>
      </w:pPr>
    </w:p>
    <w:p w:rsidR="00EC5235" w:rsidRPr="007D052D" w:rsidRDefault="00483521" w:rsidP="007D052D">
      <w:pPr>
        <w:spacing w:line="480" w:lineRule="auto"/>
        <w:contextualSpacing/>
        <w:jc w:val="center"/>
        <w:rPr>
          <w:rFonts w:ascii="Times New Roman" w:hAnsi="Times New Roman" w:cs="Times New Roman"/>
          <w:b/>
          <w:sz w:val="24"/>
          <w:szCs w:val="24"/>
        </w:rPr>
      </w:pPr>
      <w:r w:rsidRPr="007D052D">
        <w:rPr>
          <w:rFonts w:ascii="Times New Roman" w:hAnsi="Times New Roman" w:cs="Times New Roman"/>
          <w:b/>
          <w:sz w:val="24"/>
          <w:szCs w:val="24"/>
        </w:rPr>
        <w:t>Pharmacological Management and Quality of Life in an Elderly Patient with Vascular Dementia and Comorbidities</w:t>
      </w:r>
    </w:p>
    <w:p w:rsidR="00EC5235" w:rsidRPr="007D052D" w:rsidRDefault="00483521" w:rsidP="007D052D">
      <w:pPr>
        <w:spacing w:line="480" w:lineRule="auto"/>
        <w:ind w:firstLine="720"/>
        <w:rPr>
          <w:rFonts w:ascii="Times New Roman" w:hAnsi="Times New Roman" w:cs="Times New Roman"/>
          <w:sz w:val="24"/>
          <w:szCs w:val="24"/>
        </w:rPr>
      </w:pPr>
      <w:r w:rsidRPr="007D052D">
        <w:rPr>
          <w:rFonts w:ascii="Times New Roman" w:hAnsi="Times New Roman" w:cs="Times New Roman"/>
          <w:sz w:val="24"/>
          <w:szCs w:val="24"/>
        </w:rPr>
        <w:t>Mary is an 81-year-old Asian female with vascular dementia, type 2 diabetes, hypertension, hyperlipidemia, and osteoporosis. According to the daughter, Sara, who is her main caregiver, Mary has become very forgetful lately; she often forgets her medication</w:t>
      </w:r>
      <w:r w:rsidRPr="007D052D">
        <w:rPr>
          <w:rFonts w:ascii="Times New Roman" w:hAnsi="Times New Roman" w:cs="Times New Roman"/>
          <w:sz w:val="24"/>
          <w:szCs w:val="24"/>
        </w:rPr>
        <w:t>s and needs more assistance in activities of daily living. She fractured her hip two months ago. Current medications include aspirin, donepezil, sitagliptin, amlodipine, atorvastatin, ezetimibe, calcium with vitamin D, and acetaminophen. This essay will di</w:t>
      </w:r>
      <w:r w:rsidRPr="007D052D">
        <w:rPr>
          <w:rFonts w:ascii="Times New Roman" w:hAnsi="Times New Roman" w:cs="Times New Roman"/>
          <w:sz w:val="24"/>
          <w:szCs w:val="24"/>
        </w:rPr>
        <w:t>scuss adjustments in her treatment of hypercholesterolemia, identify potential barriers to her quality of life, and mention resources for managing her condition.</w:t>
      </w:r>
    </w:p>
    <w:p w:rsidR="007D052D" w:rsidRPr="007D052D" w:rsidRDefault="00483521" w:rsidP="007D052D">
      <w:pPr>
        <w:spacing w:line="480" w:lineRule="auto"/>
        <w:jc w:val="center"/>
        <w:rPr>
          <w:rFonts w:ascii="Times New Roman" w:hAnsi="Times New Roman" w:cs="Times New Roman"/>
          <w:b/>
          <w:sz w:val="24"/>
          <w:szCs w:val="24"/>
        </w:rPr>
      </w:pPr>
      <w:r w:rsidRPr="007D052D">
        <w:rPr>
          <w:rFonts w:ascii="Times New Roman" w:hAnsi="Times New Roman" w:cs="Times New Roman"/>
          <w:b/>
          <w:sz w:val="24"/>
          <w:szCs w:val="24"/>
        </w:rPr>
        <w:t>Adjusting Medication for Hypercholesterolemia</w:t>
      </w:r>
    </w:p>
    <w:p w:rsidR="00EC5235" w:rsidRPr="007D052D" w:rsidRDefault="00483521" w:rsidP="007D052D">
      <w:pPr>
        <w:spacing w:line="480" w:lineRule="auto"/>
        <w:ind w:firstLine="720"/>
        <w:rPr>
          <w:rFonts w:ascii="Times New Roman" w:hAnsi="Times New Roman" w:cs="Times New Roman"/>
          <w:sz w:val="24"/>
          <w:szCs w:val="24"/>
        </w:rPr>
      </w:pPr>
      <w:r w:rsidRPr="007D052D">
        <w:rPr>
          <w:rFonts w:ascii="Times New Roman" w:hAnsi="Times New Roman" w:cs="Times New Roman"/>
          <w:sz w:val="24"/>
          <w:szCs w:val="24"/>
        </w:rPr>
        <w:t>Mary's current treatment for hypercholesterolemi</w:t>
      </w:r>
      <w:r w:rsidRPr="007D052D">
        <w:rPr>
          <w:rFonts w:ascii="Times New Roman" w:hAnsi="Times New Roman" w:cs="Times New Roman"/>
          <w:sz w:val="24"/>
          <w:szCs w:val="24"/>
        </w:rPr>
        <w:t>a includes atorvastatin (moderate intensity) and ezetimibe. Given that her LDL is 118 mg/dL, coupled with vascular dementia, the patient is in dire need of intensification of her current lipid-lowering therapy to reduce cardiovascular risk. It is recommend</w:t>
      </w:r>
      <w:r w:rsidRPr="007D052D">
        <w:rPr>
          <w:rFonts w:ascii="Times New Roman" w:hAnsi="Times New Roman" w:cs="Times New Roman"/>
          <w:sz w:val="24"/>
          <w:szCs w:val="24"/>
        </w:rPr>
        <w:t>ed that the patient start on rosuvastatin 20 mg daily, a high-intensity statin shown to decrease LDL cholesterol by greater than 50%. Continue ezetimibe 10 mg daily, which will further enhance LDL reduction. This will prevent further vascular damage, espec</w:t>
      </w:r>
      <w:r w:rsidRPr="007D052D">
        <w:rPr>
          <w:rFonts w:ascii="Times New Roman" w:hAnsi="Times New Roman" w:cs="Times New Roman"/>
          <w:sz w:val="24"/>
          <w:szCs w:val="24"/>
        </w:rPr>
        <w:t>ially in a patient with high cardiovascular risk and dementia. The treatment has to be long-standing for the maintenance of lipid control.</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Rationale</w:t>
      </w:r>
      <w:r w:rsidRPr="007D052D">
        <w:rPr>
          <w:rFonts w:ascii="Times New Roman" w:hAnsi="Times New Roman" w:cs="Times New Roman"/>
          <w:sz w:val="24"/>
          <w:szCs w:val="24"/>
        </w:rPr>
        <w:t>: This is generally based on the guidelines of the American College of Cardiology/American Heart Association</w:t>
      </w:r>
      <w:r w:rsidRPr="007D052D">
        <w:rPr>
          <w:rFonts w:ascii="Times New Roman" w:hAnsi="Times New Roman" w:cs="Times New Roman"/>
          <w:sz w:val="24"/>
          <w:szCs w:val="24"/>
        </w:rPr>
        <w:t xml:space="preserve">, 2013, that high-intensity statin therapy should be used </w:t>
      </w:r>
      <w:r w:rsidRPr="007D052D">
        <w:rPr>
          <w:rFonts w:ascii="Times New Roman" w:hAnsi="Times New Roman" w:cs="Times New Roman"/>
          <w:sz w:val="24"/>
          <w:szCs w:val="24"/>
        </w:rPr>
        <w:lastRenderedPageBreak/>
        <w:t>in high-risk patients to prevent major cardiovascular events. This guide is essential for those patients with cardiovascular diseases and diabetes (Arnett et al., 2019).</w:t>
      </w:r>
    </w:p>
    <w:p w:rsidR="00EC5235" w:rsidRPr="007D052D" w:rsidRDefault="00483521" w:rsidP="007D052D">
      <w:pPr>
        <w:spacing w:line="480" w:lineRule="auto"/>
        <w:jc w:val="center"/>
        <w:rPr>
          <w:rFonts w:ascii="Times New Roman" w:hAnsi="Times New Roman" w:cs="Times New Roman"/>
          <w:b/>
          <w:sz w:val="24"/>
          <w:szCs w:val="24"/>
        </w:rPr>
      </w:pPr>
      <w:r w:rsidRPr="007D052D">
        <w:rPr>
          <w:rFonts w:ascii="Times New Roman" w:hAnsi="Times New Roman" w:cs="Times New Roman"/>
          <w:b/>
          <w:sz w:val="24"/>
          <w:szCs w:val="24"/>
        </w:rPr>
        <w:t>Barriers to Quality of Life</w:t>
      </w:r>
    </w:p>
    <w:p w:rsidR="00EC5235" w:rsidRPr="007D052D" w:rsidRDefault="007D052D" w:rsidP="007D052D">
      <w:pPr>
        <w:spacing w:line="480" w:lineRule="auto"/>
        <w:ind w:firstLine="720"/>
        <w:rPr>
          <w:rFonts w:ascii="Times New Roman" w:hAnsi="Times New Roman" w:cs="Times New Roman"/>
          <w:sz w:val="24"/>
          <w:szCs w:val="24"/>
        </w:rPr>
      </w:pPr>
      <w:r w:rsidRPr="007D052D">
        <w:rPr>
          <w:rFonts w:ascii="Times New Roman" w:hAnsi="Times New Roman" w:cs="Times New Roman"/>
          <w:sz w:val="24"/>
          <w:szCs w:val="24"/>
        </w:rPr>
        <w:t xml:space="preserve">Some of the barriers </w:t>
      </w:r>
      <w:r w:rsidR="008355AB" w:rsidRPr="007D052D">
        <w:rPr>
          <w:rFonts w:ascii="Times New Roman" w:hAnsi="Times New Roman" w:cs="Times New Roman"/>
          <w:sz w:val="24"/>
          <w:szCs w:val="24"/>
        </w:rPr>
        <w:t>affecting</w:t>
      </w:r>
      <w:r w:rsidR="00483521" w:rsidRPr="007D052D">
        <w:rPr>
          <w:rFonts w:ascii="Times New Roman" w:hAnsi="Times New Roman" w:cs="Times New Roman"/>
          <w:sz w:val="24"/>
          <w:szCs w:val="24"/>
        </w:rPr>
        <w:t xml:space="preserve"> Mary that impact her quality of life include cognitive decline and other health conditions:</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1. T</w:t>
      </w:r>
      <w:r w:rsidR="007D052D" w:rsidRPr="007D052D">
        <w:rPr>
          <w:rFonts w:ascii="Times New Roman" w:hAnsi="Times New Roman" w:cs="Times New Roman"/>
          <w:b/>
          <w:sz w:val="24"/>
          <w:szCs w:val="24"/>
        </w:rPr>
        <w:t>here is a decline in cognition</w:t>
      </w:r>
      <w:r w:rsidR="007D052D" w:rsidRPr="007D052D">
        <w:rPr>
          <w:rFonts w:ascii="Times New Roman" w:hAnsi="Times New Roman" w:cs="Times New Roman"/>
          <w:b/>
          <w:sz w:val="24"/>
          <w:szCs w:val="24"/>
          <w:lang/>
        </w:rPr>
        <w:t>:</w:t>
      </w:r>
      <w:r w:rsidR="007D052D" w:rsidRPr="007D052D">
        <w:rPr>
          <w:rFonts w:ascii="Times New Roman" w:hAnsi="Times New Roman" w:cs="Times New Roman"/>
          <w:sz w:val="24"/>
          <w:szCs w:val="24"/>
          <w:lang/>
        </w:rPr>
        <w:t xml:space="preserve"> </w:t>
      </w:r>
      <w:r w:rsidRPr="007D052D">
        <w:rPr>
          <w:rFonts w:ascii="Times New Roman" w:hAnsi="Times New Roman" w:cs="Times New Roman"/>
          <w:sz w:val="24"/>
          <w:szCs w:val="24"/>
        </w:rPr>
        <w:t>vascular dementia has exacerbated her forgetfulness, which in turn affects her medication compliance</w:t>
      </w:r>
      <w:r w:rsidRPr="007D052D">
        <w:rPr>
          <w:rFonts w:ascii="Times New Roman" w:hAnsi="Times New Roman" w:cs="Times New Roman"/>
          <w:sz w:val="24"/>
          <w:szCs w:val="24"/>
        </w:rPr>
        <w:t>. Her diabetes, hypertension, and hyperlipidemia may worsen with one missed dose, therefore increasing her risk for complications.</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2. Reduced Mobility:</w:t>
      </w:r>
      <w:r w:rsidRPr="007D052D">
        <w:rPr>
          <w:rFonts w:ascii="Times New Roman" w:hAnsi="Times New Roman" w:cs="Times New Roman"/>
          <w:sz w:val="24"/>
          <w:szCs w:val="24"/>
        </w:rPr>
        <w:t xml:space="preserve"> Mary, since her hip fracture, does have reduced mobility. Though she does not report pain, apprehension </w:t>
      </w:r>
      <w:r w:rsidRPr="007D052D">
        <w:rPr>
          <w:rFonts w:ascii="Times New Roman" w:hAnsi="Times New Roman" w:cs="Times New Roman"/>
          <w:sz w:val="24"/>
          <w:szCs w:val="24"/>
        </w:rPr>
        <w:t>of another fall could limit her independence, lead to isolation, and consequently cause a decline in health (Holbrook et al., 2021).</w:t>
      </w:r>
    </w:p>
    <w:p w:rsidR="00EC5235" w:rsidRPr="007D052D" w:rsidRDefault="007D052D"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 xml:space="preserve">3. Caregiver </w:t>
      </w:r>
      <w:r w:rsidRPr="007D052D">
        <w:rPr>
          <w:rFonts w:ascii="Times New Roman" w:hAnsi="Times New Roman" w:cs="Times New Roman"/>
          <w:b/>
          <w:sz w:val="24"/>
          <w:szCs w:val="24"/>
          <w:lang/>
        </w:rPr>
        <w:t>Strain</w:t>
      </w:r>
      <w:r w:rsidR="00483521" w:rsidRPr="007D052D">
        <w:rPr>
          <w:rFonts w:ascii="Times New Roman" w:hAnsi="Times New Roman" w:cs="Times New Roman"/>
          <w:b/>
          <w:sz w:val="24"/>
          <w:szCs w:val="24"/>
        </w:rPr>
        <w:t>:</w:t>
      </w:r>
      <w:r w:rsidR="00483521" w:rsidRPr="007D052D">
        <w:rPr>
          <w:rFonts w:ascii="Times New Roman" w:hAnsi="Times New Roman" w:cs="Times New Roman"/>
          <w:sz w:val="24"/>
          <w:szCs w:val="24"/>
        </w:rPr>
        <w:t xml:space="preserve"> As Mary becomes increasingly dependent, Sara is experiencing stress as the primary caregiver. Accordin</w:t>
      </w:r>
      <w:r w:rsidR="00483521" w:rsidRPr="007D052D">
        <w:rPr>
          <w:rFonts w:ascii="Times New Roman" w:hAnsi="Times New Roman" w:cs="Times New Roman"/>
          <w:sz w:val="24"/>
          <w:szCs w:val="24"/>
        </w:rPr>
        <w:t>g to Xiang, Xiao, Xu, Li, and Si, caregiver burden leads to deterioration in their ability to provide consistent care to the patient.</w:t>
      </w:r>
    </w:p>
    <w:p w:rsidR="00EC5235" w:rsidRPr="007D052D" w:rsidRDefault="00483521" w:rsidP="007D052D">
      <w:pPr>
        <w:spacing w:line="480" w:lineRule="auto"/>
        <w:jc w:val="center"/>
        <w:rPr>
          <w:rFonts w:ascii="Times New Roman" w:hAnsi="Times New Roman" w:cs="Times New Roman"/>
          <w:b/>
          <w:sz w:val="24"/>
          <w:szCs w:val="24"/>
        </w:rPr>
      </w:pPr>
      <w:r w:rsidRPr="007D052D">
        <w:rPr>
          <w:rFonts w:ascii="Times New Roman" w:hAnsi="Times New Roman" w:cs="Times New Roman"/>
          <w:b/>
          <w:sz w:val="24"/>
          <w:szCs w:val="24"/>
        </w:rPr>
        <w:t>Resources and Social Determinants of Health.</w:t>
      </w:r>
    </w:p>
    <w:p w:rsidR="007D052D" w:rsidRPr="007D052D" w:rsidRDefault="007D052D" w:rsidP="007D052D">
      <w:pPr>
        <w:spacing w:line="480" w:lineRule="auto"/>
        <w:rPr>
          <w:rFonts w:ascii="Times New Roman" w:hAnsi="Times New Roman" w:cs="Times New Roman"/>
          <w:b/>
          <w:sz w:val="24"/>
          <w:szCs w:val="24"/>
        </w:rPr>
      </w:pPr>
      <w:r w:rsidRPr="007D052D">
        <w:rPr>
          <w:rFonts w:ascii="Times New Roman" w:hAnsi="Times New Roman" w:cs="Times New Roman"/>
          <w:b/>
          <w:sz w:val="24"/>
          <w:szCs w:val="24"/>
        </w:rPr>
        <w:t>Social Determinants of Health</w:t>
      </w:r>
    </w:p>
    <w:p w:rsidR="00EC5235" w:rsidRPr="007D052D" w:rsidRDefault="00483521" w:rsidP="007D052D">
      <w:pPr>
        <w:spacing w:line="480" w:lineRule="auto"/>
        <w:ind w:firstLine="720"/>
        <w:rPr>
          <w:rFonts w:ascii="Times New Roman" w:hAnsi="Times New Roman" w:cs="Times New Roman"/>
          <w:sz w:val="24"/>
          <w:szCs w:val="24"/>
        </w:rPr>
      </w:pPr>
      <w:r w:rsidRPr="007D052D">
        <w:rPr>
          <w:rFonts w:ascii="Times New Roman" w:hAnsi="Times New Roman" w:cs="Times New Roman"/>
          <w:sz w:val="24"/>
          <w:szCs w:val="24"/>
        </w:rPr>
        <w:t>For Mary, access to care was a big concern. Sh</w:t>
      </w:r>
      <w:r w:rsidRPr="007D052D">
        <w:rPr>
          <w:rFonts w:ascii="Times New Roman" w:hAnsi="Times New Roman" w:cs="Times New Roman"/>
          <w:sz w:val="24"/>
          <w:szCs w:val="24"/>
        </w:rPr>
        <w:t>e could not go for doctor visits as the cognitive and physical impairments worsened over time. It caused an extra burden for Sara also since she organized everything related to her mother's care (Zhang et al., 2024).</w:t>
      </w:r>
    </w:p>
    <w:p w:rsidR="00EC5235" w:rsidRPr="007D052D" w:rsidRDefault="007D052D" w:rsidP="007D052D">
      <w:pPr>
        <w:spacing w:line="480" w:lineRule="auto"/>
        <w:rPr>
          <w:rFonts w:ascii="Times New Roman" w:hAnsi="Times New Roman" w:cs="Times New Roman"/>
          <w:b/>
          <w:sz w:val="24"/>
          <w:szCs w:val="24"/>
        </w:rPr>
      </w:pPr>
      <w:r w:rsidRPr="007D052D">
        <w:rPr>
          <w:rFonts w:ascii="Times New Roman" w:hAnsi="Times New Roman" w:cs="Times New Roman"/>
          <w:b/>
          <w:sz w:val="24"/>
          <w:szCs w:val="24"/>
        </w:rPr>
        <w:t>Available Resources</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lastRenderedPageBreak/>
        <w:t>• Home health aide</w:t>
      </w:r>
      <w:r w:rsidRPr="007D052D">
        <w:rPr>
          <w:rFonts w:ascii="Times New Roman" w:hAnsi="Times New Roman" w:cs="Times New Roman"/>
          <w:b/>
          <w:sz w:val="24"/>
          <w:szCs w:val="24"/>
        </w:rPr>
        <w:t>s:</w:t>
      </w:r>
      <w:r w:rsidRPr="007D052D">
        <w:rPr>
          <w:rFonts w:ascii="Times New Roman" w:hAnsi="Times New Roman" w:cs="Times New Roman"/>
          <w:sz w:val="24"/>
          <w:szCs w:val="24"/>
        </w:rPr>
        <w:t xml:space="preserve"> They are in a position to assist her with daily needs and medication management, thus helping take off some responsibilities from Sara but at the same time ensuring that Mary follows her treatment plan.</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 Adult day-care programs:</w:t>
      </w:r>
      <w:r w:rsidRPr="007D052D">
        <w:rPr>
          <w:rFonts w:ascii="Times New Roman" w:hAnsi="Times New Roman" w:cs="Times New Roman"/>
          <w:sz w:val="24"/>
          <w:szCs w:val="24"/>
        </w:rPr>
        <w:t xml:space="preserve"> These are specialized p</w:t>
      </w:r>
      <w:r w:rsidRPr="007D052D">
        <w:rPr>
          <w:rFonts w:ascii="Times New Roman" w:hAnsi="Times New Roman" w:cs="Times New Roman"/>
          <w:sz w:val="24"/>
          <w:szCs w:val="24"/>
        </w:rPr>
        <w:t>rograms that provide Mary with a structured, organized environment for social and mental activities; respite for Sara; and minimizing the isolation of Mary.</w:t>
      </w:r>
    </w:p>
    <w:p w:rsidR="00EC5235"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b/>
          <w:sz w:val="24"/>
          <w:szCs w:val="24"/>
        </w:rPr>
        <w:t>• Caregiver support groups:</w:t>
      </w:r>
      <w:r w:rsidRPr="007D052D">
        <w:rPr>
          <w:rFonts w:ascii="Times New Roman" w:hAnsi="Times New Roman" w:cs="Times New Roman"/>
          <w:sz w:val="24"/>
          <w:szCs w:val="24"/>
        </w:rPr>
        <w:t xml:space="preserve"> Supportive, informative, and peer interaction that would help Sara deal</w:t>
      </w:r>
      <w:r w:rsidRPr="007D052D">
        <w:rPr>
          <w:rFonts w:ascii="Times New Roman" w:hAnsi="Times New Roman" w:cs="Times New Roman"/>
          <w:sz w:val="24"/>
          <w:szCs w:val="24"/>
        </w:rPr>
        <w:t xml:space="preserve"> with issues in her life.</w:t>
      </w:r>
    </w:p>
    <w:p w:rsidR="00EC5235" w:rsidRPr="007D052D" w:rsidRDefault="00483521" w:rsidP="007D052D">
      <w:pPr>
        <w:spacing w:line="480" w:lineRule="auto"/>
        <w:jc w:val="center"/>
        <w:rPr>
          <w:rFonts w:ascii="Times New Roman" w:hAnsi="Times New Roman" w:cs="Times New Roman"/>
          <w:b/>
          <w:sz w:val="24"/>
          <w:szCs w:val="24"/>
        </w:rPr>
      </w:pPr>
      <w:r w:rsidRPr="007D052D">
        <w:rPr>
          <w:rFonts w:ascii="Times New Roman" w:hAnsi="Times New Roman" w:cs="Times New Roman"/>
          <w:b/>
          <w:sz w:val="24"/>
          <w:szCs w:val="24"/>
        </w:rPr>
        <w:t>Conclusion</w:t>
      </w:r>
    </w:p>
    <w:p w:rsidR="007D052D" w:rsidRPr="007D052D" w:rsidRDefault="00483521" w:rsidP="007D052D">
      <w:pPr>
        <w:spacing w:line="480" w:lineRule="auto"/>
        <w:rPr>
          <w:rFonts w:ascii="Times New Roman" w:hAnsi="Times New Roman" w:cs="Times New Roman"/>
          <w:sz w:val="24"/>
          <w:szCs w:val="24"/>
        </w:rPr>
      </w:pPr>
      <w:r w:rsidRPr="007D052D">
        <w:rPr>
          <w:rFonts w:ascii="Times New Roman" w:hAnsi="Times New Roman" w:cs="Times New Roman"/>
          <w:sz w:val="24"/>
          <w:szCs w:val="24"/>
        </w:rPr>
        <w:t>Mary's case bestows the complexity that embodies managing multiple chronic conditions in an older patient with vascular dementia and demands a holistic approach, putting the patient at the center. Optimization of her me</w:t>
      </w:r>
      <w:r w:rsidRPr="007D052D">
        <w:rPr>
          <w:rFonts w:ascii="Times New Roman" w:hAnsi="Times New Roman" w:cs="Times New Roman"/>
          <w:sz w:val="24"/>
          <w:szCs w:val="24"/>
        </w:rPr>
        <w:t>dication by national guidelines is important, alongside addressing the most important barriers to her quality of life. Indeed, this supportive resource improves not only her health but also eases the caregiving burden on Sara and allows for more balanced c</w:t>
      </w:r>
      <w:r w:rsidRPr="007D052D">
        <w:rPr>
          <w:rFonts w:ascii="Times New Roman" w:hAnsi="Times New Roman" w:cs="Times New Roman"/>
          <w:sz w:val="24"/>
          <w:szCs w:val="24"/>
        </w:rPr>
        <w:t>aregiving. This will, in turn, enable Mary and Sara to face these burdensome yet transformative challenges together by leveraging available resources and addressing social determinants of health. The result of coordinating this multiпрONG effort assures th</w:t>
      </w:r>
      <w:r w:rsidRPr="007D052D">
        <w:rPr>
          <w:rFonts w:ascii="Times New Roman" w:hAnsi="Times New Roman" w:cs="Times New Roman"/>
          <w:sz w:val="24"/>
          <w:szCs w:val="24"/>
        </w:rPr>
        <w:t>at the care experience will truly be more compassionate and effective.</w:t>
      </w:r>
    </w:p>
    <w:p w:rsidR="007D052D" w:rsidRPr="007D052D" w:rsidRDefault="007D052D" w:rsidP="007D052D">
      <w:pPr>
        <w:spacing w:line="480" w:lineRule="auto"/>
        <w:rPr>
          <w:rFonts w:ascii="Times New Roman" w:hAnsi="Times New Roman" w:cs="Times New Roman"/>
          <w:sz w:val="24"/>
          <w:szCs w:val="24"/>
        </w:rPr>
      </w:pPr>
    </w:p>
    <w:p w:rsidR="007D052D" w:rsidRPr="007D052D" w:rsidRDefault="007D052D" w:rsidP="007D052D">
      <w:pPr>
        <w:spacing w:line="480" w:lineRule="auto"/>
        <w:rPr>
          <w:rFonts w:ascii="Times New Roman" w:hAnsi="Times New Roman" w:cs="Times New Roman"/>
          <w:sz w:val="24"/>
          <w:szCs w:val="24"/>
        </w:rPr>
      </w:pPr>
    </w:p>
    <w:p w:rsidR="008355AB" w:rsidRDefault="007D052D" w:rsidP="008355AB">
      <w:pPr>
        <w:tabs>
          <w:tab w:val="left" w:pos="3620"/>
        </w:tabs>
        <w:spacing w:line="480" w:lineRule="auto"/>
        <w:rPr>
          <w:rFonts w:ascii="Times New Roman" w:hAnsi="Times New Roman" w:cs="Times New Roman"/>
          <w:sz w:val="24"/>
          <w:szCs w:val="24"/>
        </w:rPr>
      </w:pPr>
      <w:bookmarkStart w:id="0" w:name="_GoBack"/>
      <w:bookmarkEnd w:id="0"/>
      <w:r w:rsidRPr="007D052D">
        <w:rPr>
          <w:rFonts w:ascii="Times New Roman" w:hAnsi="Times New Roman" w:cs="Times New Roman"/>
          <w:sz w:val="24"/>
          <w:szCs w:val="24"/>
        </w:rPr>
        <w:tab/>
      </w:r>
    </w:p>
    <w:p w:rsidR="007D052D" w:rsidRPr="007D052D" w:rsidRDefault="007D052D" w:rsidP="008355AB">
      <w:pPr>
        <w:tabs>
          <w:tab w:val="left" w:pos="3620"/>
        </w:tabs>
        <w:spacing w:line="480" w:lineRule="auto"/>
        <w:jc w:val="center"/>
        <w:rPr>
          <w:rFonts w:ascii="Times New Roman" w:hAnsi="Times New Roman" w:cs="Times New Roman"/>
          <w:sz w:val="24"/>
          <w:szCs w:val="24"/>
        </w:rPr>
      </w:pPr>
      <w:r w:rsidRPr="007D052D">
        <w:rPr>
          <w:rFonts w:ascii="Times New Roman" w:eastAsia="Times New Roman" w:hAnsi="Times New Roman" w:cs="Times New Roman"/>
          <w:b/>
          <w:sz w:val="24"/>
          <w:szCs w:val="24"/>
          <w:lang/>
        </w:rPr>
        <w:lastRenderedPageBreak/>
        <w:t>References</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r w:rsidRPr="007D052D">
        <w:rPr>
          <w:rFonts w:ascii="Times New Roman" w:eastAsia="Times New Roman" w:hAnsi="Times New Roman" w:cs="Times New Roman"/>
          <w:sz w:val="24"/>
          <w:szCs w:val="24"/>
          <w:lang/>
        </w:rPr>
        <w:t xml:space="preserve">Seibert, M., Mühlbauer, V., Holbrook, J., Voigt-Radloff, S., Brefka, S., Dallmeier, D., ... &amp; Von Arnim, C. A. F. (2021). Efficacy and safety of pharmacotherapy for Alzheimer’s disease and for behavioural and psychological symptoms of dementia in older patients with moderate and severe functional impairments: a systematic review of controlled trials. Alzheimer's research &amp; therapy, 13, 1-20. </w:t>
      </w:r>
      <w:hyperlink r:id="rId6" w:history="1">
        <w:r w:rsidRPr="007D052D">
          <w:rPr>
            <w:rFonts w:ascii="Times New Roman" w:eastAsia="Times New Roman" w:hAnsi="Times New Roman" w:cs="Times New Roman"/>
            <w:color w:val="0563C1" w:themeColor="hyperlink"/>
            <w:sz w:val="24"/>
            <w:szCs w:val="24"/>
            <w:u w:val="single"/>
            <w:lang/>
          </w:rPr>
          <w:t>file:///C:/Users/ADMIN/Downloads/s13195-021-00867-8.pdf</w:t>
        </w:r>
      </w:hyperlink>
      <w:r w:rsidRPr="007D052D">
        <w:rPr>
          <w:rFonts w:ascii="Times New Roman" w:eastAsia="Times New Roman" w:hAnsi="Times New Roman" w:cs="Times New Roman"/>
          <w:sz w:val="24"/>
          <w:szCs w:val="24"/>
          <w:lang/>
        </w:rPr>
        <w:t xml:space="preserve">  </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r w:rsidRPr="007D052D">
        <w:rPr>
          <w:rFonts w:ascii="Times New Roman" w:eastAsia="Times New Roman" w:hAnsi="Times New Roman" w:cs="Times New Roman"/>
          <w:sz w:val="24"/>
          <w:szCs w:val="24"/>
          <w:lang/>
        </w:rPr>
        <w:t xml:space="preserve">Yi, Y., Qu, Y., Lv, S., Zhang, G., Rong, Y., &amp; Li, M. (2024). Comparative efficacy and safety of non-pharmacological interventions as adjunctive treatment for vascular dementia: a systematic review and network meta-analysis. Frontiers in Neurology, 15, 1397088.  </w:t>
      </w:r>
      <w:hyperlink r:id="rId7" w:history="1">
        <w:r w:rsidRPr="007D052D">
          <w:rPr>
            <w:rFonts w:ascii="Times New Roman" w:eastAsia="Times New Roman" w:hAnsi="Times New Roman" w:cs="Times New Roman"/>
            <w:color w:val="0563C1" w:themeColor="hyperlink"/>
            <w:sz w:val="24"/>
            <w:szCs w:val="24"/>
            <w:u w:val="single"/>
            <w:lang/>
          </w:rPr>
          <w:t>file:///C:/Users/ADMIN/Downloads/fneur-15-1397088%20(1).pdf</w:t>
        </w:r>
      </w:hyperlink>
      <w:r w:rsidRPr="007D052D">
        <w:rPr>
          <w:rFonts w:ascii="Times New Roman" w:eastAsia="Times New Roman" w:hAnsi="Times New Roman" w:cs="Times New Roman"/>
          <w:sz w:val="24"/>
          <w:szCs w:val="24"/>
          <w:lang/>
        </w:rPr>
        <w:t xml:space="preserve"> </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r w:rsidRPr="007D052D">
        <w:rPr>
          <w:rFonts w:ascii="Times New Roman" w:eastAsia="Times New Roman" w:hAnsi="Times New Roman" w:cs="Times New Roman"/>
          <w:sz w:val="24"/>
          <w:szCs w:val="24"/>
          <w:lang/>
        </w:rPr>
        <w:t xml:space="preserve">Burks, H. B., des Bordes, J. K., Chadha, R., Holmes, H. M., &amp; Rianon, N. J. (2021). Quality of life assessment in older adults with dementia: A systematic review. Dementia and geriatric cognitive disorders, 50(2), 103-110.   </w:t>
      </w:r>
      <w:hyperlink r:id="rId8" w:history="1">
        <w:r w:rsidRPr="007D052D">
          <w:rPr>
            <w:rFonts w:ascii="Times New Roman" w:eastAsia="Times New Roman" w:hAnsi="Times New Roman" w:cs="Times New Roman"/>
            <w:color w:val="0563C1" w:themeColor="hyperlink"/>
            <w:sz w:val="24"/>
            <w:szCs w:val="24"/>
            <w:u w:val="single"/>
            <w:lang/>
          </w:rPr>
          <w:t>https://karger.com/dem/article-pdf/50/2/103/3758949/000515317.pdf</w:t>
        </w:r>
      </w:hyperlink>
      <w:r w:rsidRPr="007D052D">
        <w:rPr>
          <w:rFonts w:ascii="Times New Roman" w:eastAsia="Times New Roman" w:hAnsi="Times New Roman" w:cs="Times New Roman"/>
          <w:sz w:val="24"/>
          <w:szCs w:val="24"/>
          <w:lang/>
        </w:rPr>
        <w:t xml:space="preserve"> </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r w:rsidRPr="007D052D">
        <w:rPr>
          <w:rFonts w:ascii="Times New Roman" w:eastAsia="Times New Roman" w:hAnsi="Times New Roman" w:cs="Times New Roman"/>
          <w:sz w:val="24"/>
          <w:szCs w:val="24"/>
          <w:lang/>
        </w:rPr>
        <w:t xml:space="preserve">Xiao, X., Xiang, S., Xu, Q., Li, J., Xiao, J., &amp; Si, Y. (2023). Comorbidity among inpatients with dementia: a preliminary cross-sectional study in West China. Aging Clinical and Experimental Research, 35(3), 659-667. </w:t>
      </w:r>
      <w:hyperlink r:id="rId9" w:history="1">
        <w:r w:rsidRPr="007D052D">
          <w:rPr>
            <w:rFonts w:ascii="Times New Roman" w:eastAsia="Times New Roman" w:hAnsi="Times New Roman" w:cs="Times New Roman"/>
            <w:color w:val="0563C1" w:themeColor="hyperlink"/>
            <w:sz w:val="24"/>
            <w:szCs w:val="24"/>
            <w:u w:val="single"/>
            <w:lang/>
          </w:rPr>
          <w:t>file:///C:/Users/ADMIN/Downloads/s40520-023-02349-3.pdf</w:t>
        </w:r>
      </w:hyperlink>
      <w:r w:rsidRPr="007D052D">
        <w:rPr>
          <w:rFonts w:ascii="Times New Roman" w:eastAsia="Times New Roman" w:hAnsi="Times New Roman" w:cs="Times New Roman"/>
          <w:sz w:val="24"/>
          <w:szCs w:val="24"/>
          <w:lang/>
        </w:rPr>
        <w:t xml:space="preserve"> </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r w:rsidRPr="007D052D">
        <w:rPr>
          <w:rFonts w:ascii="Times New Roman" w:eastAsia="Times New Roman" w:hAnsi="Times New Roman" w:cs="Times New Roman"/>
          <w:sz w:val="24"/>
          <w:szCs w:val="24"/>
          <w:lang/>
        </w:rPr>
        <w:t xml:space="preserve">Arnett, D. K., Blumenthal, R. S., Albert, M. A., Buroker, A. B., Goldberger, Z. D., Hahn, E. J., ... &amp; Ziaeian, B. (2019). 2019 ACC/AHA guideline on the primary prevention of cardiovascular disease: a report of the American College of Cardiology/American Heart </w:t>
      </w:r>
      <w:r w:rsidRPr="007D052D">
        <w:rPr>
          <w:rFonts w:ascii="Times New Roman" w:eastAsia="Times New Roman" w:hAnsi="Times New Roman" w:cs="Times New Roman"/>
          <w:sz w:val="24"/>
          <w:szCs w:val="24"/>
          <w:lang/>
        </w:rPr>
        <w:lastRenderedPageBreak/>
        <w:t xml:space="preserve">Association Task Force on Clinical Practice Guidelines. Circulation, 140(11), e596-e646. </w:t>
      </w:r>
      <w:hyperlink r:id="rId10" w:history="1">
        <w:r w:rsidRPr="007D052D">
          <w:rPr>
            <w:rFonts w:ascii="Times New Roman" w:eastAsia="Times New Roman" w:hAnsi="Times New Roman" w:cs="Times New Roman"/>
            <w:color w:val="0563C1" w:themeColor="hyperlink"/>
            <w:sz w:val="24"/>
            <w:szCs w:val="24"/>
            <w:u w:val="single"/>
            <w:lang/>
          </w:rPr>
          <w:t>https://www.ahajournals.org/doi/epub/10.1161/CIR.0000000000000678</w:t>
        </w:r>
      </w:hyperlink>
      <w:r w:rsidRPr="007D052D">
        <w:rPr>
          <w:rFonts w:ascii="Times New Roman" w:eastAsia="Times New Roman" w:hAnsi="Times New Roman" w:cs="Times New Roman"/>
          <w:sz w:val="24"/>
          <w:szCs w:val="24"/>
          <w:lang/>
        </w:rPr>
        <w:t xml:space="preserve"> </w:t>
      </w:r>
    </w:p>
    <w:p w:rsidR="007D052D" w:rsidRPr="007D052D" w:rsidRDefault="007D052D" w:rsidP="007D052D">
      <w:pPr>
        <w:spacing w:line="480" w:lineRule="auto"/>
        <w:ind w:left="720" w:hanging="720"/>
        <w:rPr>
          <w:rFonts w:ascii="Times New Roman" w:eastAsia="Times New Roman" w:hAnsi="Times New Roman" w:cs="Times New Roman"/>
          <w:sz w:val="24"/>
          <w:szCs w:val="24"/>
          <w:lang/>
        </w:rPr>
      </w:pPr>
    </w:p>
    <w:p w:rsidR="007D052D" w:rsidRPr="007D052D" w:rsidRDefault="007D052D" w:rsidP="007D052D">
      <w:pPr>
        <w:tabs>
          <w:tab w:val="left" w:pos="3620"/>
        </w:tabs>
        <w:spacing w:line="480" w:lineRule="auto"/>
        <w:rPr>
          <w:rFonts w:ascii="Times New Roman" w:hAnsi="Times New Roman" w:cs="Times New Roman"/>
          <w:sz w:val="24"/>
          <w:szCs w:val="24"/>
        </w:rPr>
      </w:pPr>
    </w:p>
    <w:p w:rsidR="007D052D" w:rsidRPr="007D052D" w:rsidRDefault="007D052D" w:rsidP="007D052D">
      <w:pPr>
        <w:tabs>
          <w:tab w:val="left" w:pos="3620"/>
        </w:tabs>
        <w:spacing w:line="480" w:lineRule="auto"/>
        <w:rPr>
          <w:rFonts w:ascii="Times New Roman" w:hAnsi="Times New Roman" w:cs="Times New Roman"/>
          <w:sz w:val="24"/>
          <w:szCs w:val="24"/>
        </w:rPr>
      </w:pPr>
    </w:p>
    <w:p w:rsidR="007D052D" w:rsidRPr="007D052D" w:rsidRDefault="007D052D" w:rsidP="007D052D">
      <w:pPr>
        <w:tabs>
          <w:tab w:val="left" w:pos="3620"/>
        </w:tabs>
        <w:spacing w:line="480" w:lineRule="auto"/>
        <w:rPr>
          <w:rFonts w:ascii="Times New Roman" w:hAnsi="Times New Roman" w:cs="Times New Roman"/>
          <w:sz w:val="24"/>
          <w:szCs w:val="24"/>
        </w:rPr>
      </w:pPr>
    </w:p>
    <w:sectPr w:rsidR="007D052D" w:rsidRPr="007D052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521" w:rsidRDefault="00483521" w:rsidP="008355AB">
      <w:pPr>
        <w:spacing w:after="0" w:line="240" w:lineRule="auto"/>
      </w:pPr>
      <w:r>
        <w:separator/>
      </w:r>
    </w:p>
  </w:endnote>
  <w:endnote w:type="continuationSeparator" w:id="0">
    <w:p w:rsidR="00483521" w:rsidRDefault="00483521" w:rsidP="00835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521" w:rsidRDefault="00483521" w:rsidP="008355AB">
      <w:pPr>
        <w:spacing w:after="0" w:line="240" w:lineRule="auto"/>
      </w:pPr>
      <w:r>
        <w:separator/>
      </w:r>
    </w:p>
  </w:footnote>
  <w:footnote w:type="continuationSeparator" w:id="0">
    <w:p w:rsidR="00483521" w:rsidRDefault="00483521" w:rsidP="00835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517554"/>
      <w:docPartObj>
        <w:docPartGallery w:val="Page Numbers (Top of Page)"/>
        <w:docPartUnique/>
      </w:docPartObj>
    </w:sdtPr>
    <w:sdtEndPr>
      <w:rPr>
        <w:noProof/>
      </w:rPr>
    </w:sdtEndPr>
    <w:sdtContent>
      <w:p w:rsidR="008355AB" w:rsidRDefault="008355AB">
        <w:pPr>
          <w:pStyle w:val="Header"/>
          <w:jc w:val="right"/>
        </w:pPr>
        <w:r>
          <w:fldChar w:fldCharType="begin"/>
        </w:r>
        <w:r>
          <w:instrText xml:space="preserve"> PAGE   \* MERGEFORMAT </w:instrText>
        </w:r>
        <w:r>
          <w:fldChar w:fldCharType="separate"/>
        </w:r>
        <w:r w:rsidR="00CC69A0">
          <w:rPr>
            <w:noProof/>
          </w:rPr>
          <w:t>2</w:t>
        </w:r>
        <w:r>
          <w:rPr>
            <w:noProof/>
          </w:rPr>
          <w:fldChar w:fldCharType="end"/>
        </w:r>
      </w:p>
    </w:sdtContent>
  </w:sdt>
  <w:p w:rsidR="008355AB" w:rsidRDefault="008355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35"/>
    <w:rsid w:val="00483521"/>
    <w:rsid w:val="004D2222"/>
    <w:rsid w:val="007D052D"/>
    <w:rsid w:val="008355AB"/>
    <w:rsid w:val="00CC69A0"/>
    <w:rsid w:val="00EC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A001"/>
  <w15:chartTrackingRefBased/>
  <w15:docId w15:val="{6DBB5178-321C-4E72-AE5E-34B5EB4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5AB"/>
  </w:style>
  <w:style w:type="paragraph" w:styleId="Footer">
    <w:name w:val="footer"/>
    <w:basedOn w:val="Normal"/>
    <w:link w:val="FooterChar"/>
    <w:uiPriority w:val="99"/>
    <w:unhideWhenUsed/>
    <w:rsid w:val="00835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ger.com/dem/article-pdf/50/2/103/3758949/000515317.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ADMIN/Downloads/fneur-15-1397088%20(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Downloads/s13195-021-00867-8.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ahajournals.org/doi/epub/10.1161/CIR.0000000000000678" TargetMode="External"/><Relationship Id="rId4" Type="http://schemas.openxmlformats.org/officeDocument/2006/relationships/footnotes" Target="footnotes.xml"/><Relationship Id="rId9" Type="http://schemas.openxmlformats.org/officeDocument/2006/relationships/hyperlink" Target="file:///C:/Users/ADMIN/Downloads/s40520-023-0234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2024-10-24T12:54:00Z</dcterms:created>
  <dcterms:modified xsi:type="dcterms:W3CDTF">2024-10-24T12:54:00Z</dcterms:modified>
</cp:coreProperties>
</file>