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A0D" w:rsidRPr="00904A0D" w:rsidRDefault="00904A0D" w:rsidP="00430350">
      <w:pPr>
        <w:spacing w:line="360" w:lineRule="auto"/>
        <w:jc w:val="center"/>
        <w:rPr>
          <w:rFonts w:ascii="Times New Roman" w:hAnsi="Times New Roman" w:cs="Times New Roman"/>
          <w:b/>
        </w:rPr>
      </w:pPr>
      <w:r w:rsidRPr="00904A0D">
        <w:rPr>
          <w:rFonts w:ascii="Times New Roman" w:hAnsi="Times New Roman" w:cs="Times New Roman"/>
          <w:b/>
        </w:rPr>
        <w:t>Pharmacological Management and Quality of Life in an Elderly Patient with Vascular Dementia and Comorbidities</w:t>
      </w:r>
    </w:p>
    <w:p w:rsidR="00904A0D" w:rsidRPr="00904A0D" w:rsidRDefault="00904A0D" w:rsidP="00430350">
      <w:pPr>
        <w:spacing w:line="360" w:lineRule="auto"/>
        <w:rPr>
          <w:rFonts w:ascii="Times New Roman" w:hAnsi="Times New Roman" w:cs="Times New Roman"/>
        </w:rPr>
      </w:pPr>
    </w:p>
    <w:p w:rsidR="00904A0D" w:rsidRPr="00430350" w:rsidRDefault="00904A0D" w:rsidP="00430350">
      <w:pPr>
        <w:spacing w:line="360" w:lineRule="auto"/>
        <w:jc w:val="center"/>
        <w:rPr>
          <w:rFonts w:ascii="Times New Roman" w:hAnsi="Times New Roman" w:cs="Times New Roman"/>
          <w:b/>
        </w:rPr>
      </w:pPr>
      <w:r w:rsidRPr="00430350">
        <w:rPr>
          <w:rFonts w:ascii="Times New Roman" w:hAnsi="Times New Roman" w:cs="Times New Roman"/>
          <w:b/>
        </w:rPr>
        <w:t>Introduction</w:t>
      </w:r>
    </w:p>
    <w:p w:rsidR="00904A0D" w:rsidRPr="00904A0D" w:rsidRDefault="00904A0D" w:rsidP="00430350">
      <w:pPr>
        <w:spacing w:line="360" w:lineRule="auto"/>
        <w:rPr>
          <w:rFonts w:ascii="Times New Roman" w:hAnsi="Times New Roman" w:cs="Times New Roman"/>
        </w:rPr>
      </w:pPr>
      <w:r w:rsidRPr="00904A0D">
        <w:rPr>
          <w:rFonts w:ascii="Times New Roman" w:hAnsi="Times New Roman" w:cs="Times New Roman"/>
        </w:rPr>
        <w:t>Mary, an 81-year-old Asian female, has vascular dementia, type 2 diabetes, hypertension, hyperlipidemia, and osteoporosis. Recently, her daughter Sara, who is her primary caregiver, reported that Mary has become more forgetful, missed medications, and required more assistance with daily tasks. Mary also suffered a hip fracture two months ago. Her current medications include aspirin, donepezil, sitagliptin, amlodipine, atorvastatin, ezetimibe, calcium with vitamin D, and acetaminophen. This essay will address adjustments to her hypercholesterolemia treatment, identify barriers to her quality of life, and provide resources to manage her condition.</w:t>
      </w:r>
    </w:p>
    <w:p w:rsidR="00904A0D" w:rsidRPr="00430350" w:rsidRDefault="00904A0D" w:rsidP="00430350">
      <w:pPr>
        <w:spacing w:line="360" w:lineRule="auto"/>
        <w:jc w:val="center"/>
        <w:rPr>
          <w:rFonts w:ascii="Times New Roman" w:hAnsi="Times New Roman" w:cs="Times New Roman"/>
          <w:b/>
        </w:rPr>
      </w:pPr>
      <w:r w:rsidRPr="00430350">
        <w:rPr>
          <w:rFonts w:ascii="Times New Roman" w:hAnsi="Times New Roman" w:cs="Times New Roman"/>
          <w:b/>
        </w:rPr>
        <w:t>Adjusting Medication for Hypercholesterolemia</w:t>
      </w:r>
    </w:p>
    <w:p w:rsidR="00904A0D" w:rsidRPr="00904A0D" w:rsidRDefault="00904A0D" w:rsidP="00430350">
      <w:pPr>
        <w:spacing w:line="360" w:lineRule="auto"/>
        <w:rPr>
          <w:rFonts w:ascii="Times New Roman" w:hAnsi="Times New Roman" w:cs="Times New Roman"/>
        </w:rPr>
      </w:pPr>
      <w:r w:rsidRPr="00904A0D">
        <w:rPr>
          <w:rFonts w:ascii="Times New Roman" w:hAnsi="Times New Roman" w:cs="Times New Roman"/>
        </w:rPr>
        <w:t>Mary’s current treatment for hypercholesterolemia includes atorvastatin (moderate intensity) and ezetimibe. Given her LDL level of 118 mg/dL and vascular dementia, intensifying her lipid-lowering therapy is necessary to reduce her cardiovascular risk. It is recommended that she switch to rosuvastatin 20 mg once daily, which is a high-intensity statin known for its efficacy in lowering LDL cholesterol by more than 50%. Ezetimibe 10 mg daily should be continued to enhance LDL reduction. This combination will help prevent further vascular damage, especially in a patient with dementia and high cardiovascular risk. The duration of therapy should be long-term to maintain control over lipid levels.</w:t>
      </w:r>
    </w:p>
    <w:p w:rsidR="00904A0D" w:rsidRPr="00904A0D" w:rsidRDefault="00904A0D" w:rsidP="00430350">
      <w:pPr>
        <w:spacing w:line="360" w:lineRule="auto"/>
        <w:rPr>
          <w:rFonts w:ascii="Times New Roman" w:hAnsi="Times New Roman" w:cs="Times New Roman"/>
        </w:rPr>
      </w:pPr>
      <w:r w:rsidRPr="00430350">
        <w:rPr>
          <w:rFonts w:ascii="Times New Roman" w:hAnsi="Times New Roman" w:cs="Times New Roman"/>
          <w:b/>
        </w:rPr>
        <w:t>Rationale</w:t>
      </w:r>
      <w:r w:rsidRPr="00904A0D">
        <w:rPr>
          <w:rFonts w:ascii="Times New Roman" w:hAnsi="Times New Roman" w:cs="Times New Roman"/>
        </w:rPr>
        <w:t>: This recommendation is based on the American College of Cardiology (ACC)/American Heart Association (AHA) guidelines for cholesterol management. These guidelines suggest that high-risk patients, including those with cardiovascular disease and diabetes, benefit from high-intensity statin therapy to prevent major adverse cardiovascular events.</w:t>
      </w:r>
    </w:p>
    <w:p w:rsidR="00904A0D" w:rsidRPr="00430350" w:rsidRDefault="00904A0D" w:rsidP="00430350">
      <w:pPr>
        <w:spacing w:line="360" w:lineRule="auto"/>
        <w:jc w:val="center"/>
        <w:rPr>
          <w:rFonts w:ascii="Times New Roman" w:hAnsi="Times New Roman" w:cs="Times New Roman"/>
          <w:b/>
        </w:rPr>
      </w:pPr>
      <w:r w:rsidRPr="00430350">
        <w:rPr>
          <w:rFonts w:ascii="Times New Roman" w:hAnsi="Times New Roman" w:cs="Times New Roman"/>
          <w:b/>
        </w:rPr>
        <w:t>Utilization of National Guidelines</w:t>
      </w:r>
    </w:p>
    <w:p w:rsidR="00430350" w:rsidRDefault="00904A0D" w:rsidP="00430350">
      <w:pPr>
        <w:spacing w:line="360" w:lineRule="auto"/>
        <w:rPr>
          <w:rFonts w:ascii="Times New Roman" w:hAnsi="Times New Roman" w:cs="Times New Roman"/>
        </w:rPr>
      </w:pPr>
      <w:r w:rsidRPr="00904A0D">
        <w:rPr>
          <w:rFonts w:ascii="Times New Roman" w:hAnsi="Times New Roman" w:cs="Times New Roman"/>
        </w:rPr>
        <w:t>The ACC/AHA Cholesterol Management Guidelines recommend high-intensity statin therapy for patients with established cardiovascular disease or high risk, such as Mary. This guideline is essential for reducing the progression of atherosclerotic cardiovascular disease, which contributes to further cognitive decline in patients with vascular dementia. By applying these evidence-based recommendations, we aim to o</w:t>
      </w:r>
      <w:r w:rsidR="00430350">
        <w:rPr>
          <w:rFonts w:ascii="Times New Roman" w:hAnsi="Times New Roman" w:cs="Times New Roman"/>
        </w:rPr>
        <w:t>ptimize Mary’s health outcomes.</w:t>
      </w:r>
    </w:p>
    <w:p w:rsidR="00904A0D" w:rsidRPr="00430350" w:rsidRDefault="00904A0D" w:rsidP="00430350">
      <w:pPr>
        <w:spacing w:line="360" w:lineRule="auto"/>
        <w:jc w:val="center"/>
        <w:rPr>
          <w:rFonts w:ascii="Times New Roman" w:hAnsi="Times New Roman" w:cs="Times New Roman"/>
          <w:b/>
        </w:rPr>
      </w:pPr>
      <w:r w:rsidRPr="00430350">
        <w:rPr>
          <w:rFonts w:ascii="Times New Roman" w:hAnsi="Times New Roman" w:cs="Times New Roman"/>
          <w:b/>
        </w:rPr>
        <w:t>Barriers to Quality of Life</w:t>
      </w:r>
    </w:p>
    <w:p w:rsidR="00904A0D" w:rsidRPr="00904A0D" w:rsidRDefault="00904A0D" w:rsidP="00430350">
      <w:pPr>
        <w:spacing w:line="360" w:lineRule="auto"/>
        <w:rPr>
          <w:rFonts w:ascii="Times New Roman" w:hAnsi="Times New Roman" w:cs="Times New Roman"/>
        </w:rPr>
      </w:pPr>
    </w:p>
    <w:p w:rsidR="00904A0D" w:rsidRPr="00904A0D" w:rsidRDefault="00904A0D" w:rsidP="00430350">
      <w:pPr>
        <w:spacing w:line="360" w:lineRule="auto"/>
        <w:rPr>
          <w:rFonts w:ascii="Times New Roman" w:hAnsi="Times New Roman" w:cs="Times New Roman"/>
        </w:rPr>
      </w:pPr>
      <w:r w:rsidRPr="00904A0D">
        <w:rPr>
          <w:rFonts w:ascii="Times New Roman" w:hAnsi="Times New Roman" w:cs="Times New Roman"/>
        </w:rPr>
        <w:t>Mary faces several barriers affecting her quality of life, mainly due to vascular dement</w:t>
      </w:r>
      <w:r w:rsidR="00430350">
        <w:rPr>
          <w:rFonts w:ascii="Times New Roman" w:hAnsi="Times New Roman" w:cs="Times New Roman"/>
        </w:rPr>
        <w:t>ia and her comorbid conditions.</w:t>
      </w:r>
    </w:p>
    <w:p w:rsidR="00904A0D" w:rsidRPr="00904A0D" w:rsidRDefault="00904A0D" w:rsidP="00430350">
      <w:pPr>
        <w:spacing w:line="360" w:lineRule="auto"/>
        <w:rPr>
          <w:rFonts w:ascii="Times New Roman" w:hAnsi="Times New Roman" w:cs="Times New Roman"/>
        </w:rPr>
      </w:pPr>
      <w:r w:rsidRPr="00430350">
        <w:rPr>
          <w:rFonts w:ascii="Times New Roman" w:hAnsi="Times New Roman" w:cs="Times New Roman"/>
          <w:b/>
        </w:rPr>
        <w:t>1. Cognitive Decline</w:t>
      </w:r>
      <w:r w:rsidRPr="00904A0D">
        <w:rPr>
          <w:rFonts w:ascii="Times New Roman" w:hAnsi="Times New Roman" w:cs="Times New Roman"/>
        </w:rPr>
        <w:t>: Her increasing forgetfulness, a key symptom of vascular dementia, directly affects her ability to manage daily activities, including medication adherence. Missing medications can lead to worsening of diabetes, hypertension, and hypercholesterolemia, which exacerbates her health risks.</w:t>
      </w:r>
    </w:p>
    <w:p w:rsidR="00904A0D" w:rsidRPr="00904A0D" w:rsidRDefault="00904A0D" w:rsidP="00430350">
      <w:pPr>
        <w:spacing w:line="360" w:lineRule="auto"/>
        <w:rPr>
          <w:rFonts w:ascii="Times New Roman" w:hAnsi="Times New Roman" w:cs="Times New Roman"/>
        </w:rPr>
      </w:pPr>
      <w:r w:rsidRPr="00430350">
        <w:rPr>
          <w:rFonts w:ascii="Times New Roman" w:hAnsi="Times New Roman" w:cs="Times New Roman"/>
          <w:b/>
        </w:rPr>
        <w:t>2. Reduced Mobility</w:t>
      </w:r>
      <w:r w:rsidRPr="00904A0D">
        <w:rPr>
          <w:rFonts w:ascii="Times New Roman" w:hAnsi="Times New Roman" w:cs="Times New Roman"/>
        </w:rPr>
        <w:t>: After her recent hip fracture, Mary’s mobility has been significantly impaired. Although she denies pain, fear of falling again could limit her independence, increasing her isolation and further declining her physical health.</w:t>
      </w:r>
    </w:p>
    <w:p w:rsidR="00904A0D" w:rsidRPr="00904A0D" w:rsidRDefault="00904A0D" w:rsidP="00430350">
      <w:pPr>
        <w:spacing w:line="360" w:lineRule="auto"/>
        <w:rPr>
          <w:rFonts w:ascii="Times New Roman" w:hAnsi="Times New Roman" w:cs="Times New Roman"/>
        </w:rPr>
      </w:pPr>
      <w:r w:rsidRPr="00430350">
        <w:rPr>
          <w:rFonts w:ascii="Times New Roman" w:hAnsi="Times New Roman" w:cs="Times New Roman"/>
          <w:b/>
        </w:rPr>
        <w:t>3. Caregiver Strain</w:t>
      </w:r>
      <w:r w:rsidRPr="00904A0D">
        <w:rPr>
          <w:rFonts w:ascii="Times New Roman" w:hAnsi="Times New Roman" w:cs="Times New Roman"/>
        </w:rPr>
        <w:t>: Mary’s growing reliance on Sara for caregiving tasks is placing more stress on both of them. Sara may experience burnout, which could negatively impact her ability to provide consistent care for Mary.</w:t>
      </w:r>
    </w:p>
    <w:p w:rsidR="00904A0D" w:rsidRPr="00430350" w:rsidRDefault="00904A0D" w:rsidP="00430350">
      <w:pPr>
        <w:spacing w:line="360" w:lineRule="auto"/>
        <w:jc w:val="center"/>
        <w:rPr>
          <w:rFonts w:ascii="Times New Roman" w:hAnsi="Times New Roman" w:cs="Times New Roman"/>
          <w:b/>
        </w:rPr>
      </w:pPr>
      <w:r w:rsidRPr="00430350">
        <w:rPr>
          <w:rFonts w:ascii="Times New Roman" w:hAnsi="Times New Roman" w:cs="Times New Roman"/>
          <w:b/>
        </w:rPr>
        <w:t>Resources and Social Determinants of Health</w:t>
      </w:r>
    </w:p>
    <w:p w:rsidR="00904A0D" w:rsidRPr="00904A0D" w:rsidRDefault="00904A0D" w:rsidP="00430350">
      <w:pPr>
        <w:spacing w:line="360" w:lineRule="auto"/>
        <w:rPr>
          <w:rFonts w:ascii="Times New Roman" w:hAnsi="Times New Roman" w:cs="Times New Roman"/>
        </w:rPr>
      </w:pPr>
      <w:r w:rsidRPr="00904A0D">
        <w:rPr>
          <w:rFonts w:ascii="Times New Roman" w:hAnsi="Times New Roman" w:cs="Times New Roman"/>
        </w:rPr>
        <w:t>Social Determinant of Health: Access to healthcare is a crucial determinant. As Mary’s cognitive and physical impairments increase, attending medical appointments becomes more difficult. Sara’s role as her primary caregiver is also strained by this access issue, as she must coordinate all aspects of her mother’s care.</w:t>
      </w:r>
    </w:p>
    <w:p w:rsidR="00904A0D" w:rsidRPr="00904A0D" w:rsidRDefault="00904A0D" w:rsidP="00430350">
      <w:pPr>
        <w:spacing w:line="360" w:lineRule="auto"/>
        <w:rPr>
          <w:rFonts w:ascii="Times New Roman" w:hAnsi="Times New Roman" w:cs="Times New Roman"/>
        </w:rPr>
      </w:pPr>
      <w:r w:rsidRPr="00430350">
        <w:rPr>
          <w:rFonts w:ascii="Times New Roman" w:hAnsi="Times New Roman" w:cs="Times New Roman"/>
          <w:b/>
        </w:rPr>
        <w:t>Available Resources</w:t>
      </w:r>
      <w:r w:rsidRPr="00904A0D">
        <w:rPr>
          <w:rFonts w:ascii="Times New Roman" w:hAnsi="Times New Roman" w:cs="Times New Roman"/>
        </w:rPr>
        <w:t>: Several resources could support Mary and Sara:</w:t>
      </w:r>
    </w:p>
    <w:p w:rsidR="00904A0D" w:rsidRPr="00904A0D" w:rsidRDefault="00904A0D" w:rsidP="00430350">
      <w:pPr>
        <w:spacing w:line="360" w:lineRule="auto"/>
        <w:rPr>
          <w:rFonts w:ascii="Times New Roman" w:hAnsi="Times New Roman" w:cs="Times New Roman"/>
        </w:rPr>
      </w:pPr>
      <w:r w:rsidRPr="00904A0D">
        <w:rPr>
          <w:rFonts w:ascii="Times New Roman" w:hAnsi="Times New Roman" w:cs="Times New Roman"/>
        </w:rPr>
        <w:t>- Home health aides: These aides could assist with daily tasks and medication management, reducing Sara’s burden and ensuring that Mary’s health regimen is followed.</w:t>
      </w:r>
    </w:p>
    <w:p w:rsidR="00904A0D" w:rsidRPr="00904A0D" w:rsidRDefault="00904A0D" w:rsidP="00430350">
      <w:pPr>
        <w:spacing w:line="360" w:lineRule="auto"/>
        <w:rPr>
          <w:rFonts w:ascii="Times New Roman" w:hAnsi="Times New Roman" w:cs="Times New Roman"/>
        </w:rPr>
      </w:pPr>
      <w:r w:rsidRPr="00904A0D">
        <w:rPr>
          <w:rFonts w:ascii="Times New Roman" w:hAnsi="Times New Roman" w:cs="Times New Roman"/>
        </w:rPr>
        <w:t>- Adult daycare centers: These programs could provide structured environments where Mary can engage in social and mental activities while offering respite to Sara.</w:t>
      </w:r>
    </w:p>
    <w:p w:rsidR="00904A0D" w:rsidRPr="00904A0D" w:rsidRDefault="00904A0D" w:rsidP="00430350">
      <w:pPr>
        <w:spacing w:line="360" w:lineRule="auto"/>
        <w:rPr>
          <w:rFonts w:ascii="Times New Roman" w:hAnsi="Times New Roman" w:cs="Times New Roman"/>
        </w:rPr>
      </w:pPr>
      <w:r w:rsidRPr="00904A0D">
        <w:rPr>
          <w:rFonts w:ascii="Times New Roman" w:hAnsi="Times New Roman" w:cs="Times New Roman"/>
        </w:rPr>
        <w:t>- Caregiver support groups: These groups can provide emotional support and practical advice for Sara to manage her caregiving role more effectively.</w:t>
      </w:r>
    </w:p>
    <w:p w:rsidR="00904A0D" w:rsidRPr="00430350" w:rsidRDefault="00904A0D" w:rsidP="00430350">
      <w:pPr>
        <w:spacing w:line="360" w:lineRule="auto"/>
        <w:jc w:val="center"/>
        <w:rPr>
          <w:rFonts w:ascii="Times New Roman" w:hAnsi="Times New Roman" w:cs="Times New Roman"/>
          <w:b/>
        </w:rPr>
      </w:pPr>
      <w:r w:rsidRPr="00430350">
        <w:rPr>
          <w:rFonts w:ascii="Times New Roman" w:hAnsi="Times New Roman" w:cs="Times New Roman"/>
          <w:b/>
        </w:rPr>
        <w:t>Conclusion</w:t>
      </w:r>
    </w:p>
    <w:p w:rsidR="00904A0D" w:rsidRPr="00904A0D" w:rsidRDefault="00904A0D" w:rsidP="00430350">
      <w:pPr>
        <w:spacing w:line="360" w:lineRule="auto"/>
        <w:rPr>
          <w:rFonts w:ascii="Times New Roman" w:hAnsi="Times New Roman" w:cs="Times New Roman"/>
        </w:rPr>
      </w:pPr>
      <w:r w:rsidRPr="00904A0D">
        <w:rPr>
          <w:rFonts w:ascii="Times New Roman" w:hAnsi="Times New Roman" w:cs="Times New Roman"/>
        </w:rPr>
        <w:t xml:space="preserve">Mary’s case demonstrates the complexity of managing multiple chronic conditions in an elderly patient with vascular dementia. Adjusting her medication regimen according to national guidelines and addressing key barriers to her quality of life are essential steps in optimizing her care. By leveraging </w:t>
      </w:r>
      <w:r w:rsidRPr="00904A0D">
        <w:rPr>
          <w:rFonts w:ascii="Times New Roman" w:hAnsi="Times New Roman" w:cs="Times New Roman"/>
        </w:rPr>
        <w:lastRenderedPageBreak/>
        <w:t>available resources and addressing the social determinants of health, we can enhance both Mary’s and Sara’s quality of life as they navigate these challenges.</w:t>
      </w:r>
    </w:p>
    <w:p w:rsidR="00904A0D" w:rsidRPr="00430350" w:rsidRDefault="00904A0D" w:rsidP="00430350">
      <w:pPr>
        <w:spacing w:line="360" w:lineRule="auto"/>
        <w:jc w:val="center"/>
        <w:rPr>
          <w:rFonts w:ascii="Times New Roman" w:hAnsi="Times New Roman" w:cs="Times New Roman"/>
          <w:b/>
        </w:rPr>
      </w:pPr>
      <w:r w:rsidRPr="00430350">
        <w:rPr>
          <w:rFonts w:ascii="Times New Roman" w:hAnsi="Times New Roman" w:cs="Times New Roman"/>
          <w:b/>
        </w:rPr>
        <w:t>References</w:t>
      </w:r>
    </w:p>
    <w:p w:rsidR="00904A0D" w:rsidRPr="00904A0D" w:rsidRDefault="00904A0D" w:rsidP="00430350">
      <w:pPr>
        <w:spacing w:line="360" w:lineRule="auto"/>
        <w:rPr>
          <w:rFonts w:ascii="Times New Roman" w:hAnsi="Times New Roman" w:cs="Times New Roman"/>
        </w:rPr>
      </w:pPr>
    </w:p>
    <w:p w:rsidR="00904A0D" w:rsidRPr="00904A0D" w:rsidRDefault="00904A0D" w:rsidP="00430350">
      <w:pPr>
        <w:spacing w:line="360" w:lineRule="auto"/>
        <w:rPr>
          <w:rFonts w:ascii="Times New Roman" w:hAnsi="Times New Roman" w:cs="Times New Roman"/>
        </w:rPr>
      </w:pPr>
      <w:r w:rsidRPr="00904A0D">
        <w:rPr>
          <w:rFonts w:ascii="Times New Roman" w:hAnsi="Times New Roman" w:cs="Times New Roman"/>
        </w:rPr>
        <w:t>1. American College of Cardiology (ACC)/American Heart Association (AHA). (2023). Guideline on the Management of Blood Cholesterol.</w:t>
      </w:r>
    </w:p>
    <w:p w:rsidR="00904A0D" w:rsidRPr="00904A0D" w:rsidRDefault="00904A0D" w:rsidP="00430350">
      <w:pPr>
        <w:spacing w:line="360" w:lineRule="auto"/>
        <w:rPr>
          <w:rFonts w:ascii="Times New Roman" w:hAnsi="Times New Roman" w:cs="Times New Roman"/>
        </w:rPr>
      </w:pPr>
      <w:r w:rsidRPr="00904A0D">
        <w:rPr>
          <w:rFonts w:ascii="Times New Roman" w:hAnsi="Times New Roman" w:cs="Times New Roman"/>
        </w:rPr>
        <w:t>2. Centers for Disease Control and Prevention (CDC). (2022). Lipid Management in Older Adults.</w:t>
      </w:r>
    </w:p>
    <w:p w:rsidR="00904A0D" w:rsidRPr="00904A0D" w:rsidRDefault="00904A0D" w:rsidP="00430350">
      <w:pPr>
        <w:spacing w:line="360" w:lineRule="auto"/>
        <w:rPr>
          <w:rFonts w:ascii="Times New Roman" w:hAnsi="Times New Roman" w:cs="Times New Roman"/>
        </w:rPr>
      </w:pPr>
      <w:r w:rsidRPr="00904A0D">
        <w:rPr>
          <w:rFonts w:ascii="Times New Roman" w:hAnsi="Times New Roman" w:cs="Times New Roman"/>
        </w:rPr>
        <w:t>3. National Institute on Aging. (2022). Dementia: Caregiving Challenges and Support.</w:t>
      </w:r>
    </w:p>
    <w:p w:rsidR="00904A0D" w:rsidRPr="00904A0D" w:rsidRDefault="00904A0D" w:rsidP="00430350">
      <w:pPr>
        <w:spacing w:line="360" w:lineRule="auto"/>
        <w:rPr>
          <w:rFonts w:ascii="Times New Roman" w:hAnsi="Times New Roman" w:cs="Times New Roman"/>
        </w:rPr>
      </w:pPr>
      <w:r w:rsidRPr="00904A0D">
        <w:rPr>
          <w:rFonts w:ascii="Times New Roman" w:hAnsi="Times New Roman" w:cs="Times New Roman"/>
        </w:rPr>
        <w:t>4. World Health Organization (WHO). (2023). Social Determinants of Health.</w:t>
      </w:r>
    </w:p>
    <w:p w:rsidR="00904A0D" w:rsidRPr="00904A0D" w:rsidRDefault="00904A0D" w:rsidP="00430350">
      <w:pPr>
        <w:spacing w:line="360" w:lineRule="auto"/>
        <w:rPr>
          <w:rFonts w:ascii="Times New Roman" w:hAnsi="Times New Roman" w:cs="Times New Roman"/>
        </w:rPr>
      </w:pPr>
      <w:r w:rsidRPr="00904A0D">
        <w:rPr>
          <w:rFonts w:ascii="Times New Roman" w:hAnsi="Times New Roman" w:cs="Times New Roman"/>
        </w:rPr>
        <w:t>5. Alzheimer’s Association. (2022). Resources for Caregivers.</w:t>
      </w:r>
    </w:p>
    <w:p w:rsidR="00671C2F" w:rsidRPr="00904A0D" w:rsidRDefault="00671C2F" w:rsidP="00430350">
      <w:pPr>
        <w:spacing w:line="360" w:lineRule="auto"/>
        <w:rPr>
          <w:rFonts w:ascii="Times New Roman" w:hAnsi="Times New Roman" w:cs="Times New Roman"/>
        </w:rPr>
      </w:pPr>
      <w:bookmarkStart w:id="0" w:name="_GoBack"/>
      <w:bookmarkEnd w:id="0"/>
    </w:p>
    <w:sectPr w:rsidR="00671C2F" w:rsidRPr="00904A0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ADC" w:rsidRDefault="00727ADC" w:rsidP="00904A0D">
      <w:pPr>
        <w:spacing w:after="0" w:line="240" w:lineRule="auto"/>
      </w:pPr>
      <w:r>
        <w:separator/>
      </w:r>
    </w:p>
  </w:endnote>
  <w:endnote w:type="continuationSeparator" w:id="0">
    <w:p w:rsidR="00727ADC" w:rsidRDefault="00727ADC" w:rsidP="00904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ADC" w:rsidRDefault="00727ADC" w:rsidP="00904A0D">
      <w:pPr>
        <w:spacing w:after="0" w:line="240" w:lineRule="auto"/>
      </w:pPr>
      <w:r>
        <w:separator/>
      </w:r>
    </w:p>
  </w:footnote>
  <w:footnote w:type="continuationSeparator" w:id="0">
    <w:p w:rsidR="00727ADC" w:rsidRDefault="00727ADC" w:rsidP="00904A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A0D"/>
    <w:rsid w:val="00134207"/>
    <w:rsid w:val="00430350"/>
    <w:rsid w:val="00671C2F"/>
    <w:rsid w:val="00727ADC"/>
    <w:rsid w:val="00904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ADF85"/>
  <w15:chartTrackingRefBased/>
  <w15:docId w15:val="{98FC3CC7-7B50-4DF5-853C-353672882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4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A0D"/>
  </w:style>
  <w:style w:type="paragraph" w:styleId="Footer">
    <w:name w:val="footer"/>
    <w:basedOn w:val="Normal"/>
    <w:link w:val="FooterChar"/>
    <w:uiPriority w:val="99"/>
    <w:unhideWhenUsed/>
    <w:rsid w:val="00904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A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1</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2024-10-23T06:27:00Z</dcterms:created>
  <dcterms:modified xsi:type="dcterms:W3CDTF">2024-10-23T14:04:00Z</dcterms:modified>
</cp:coreProperties>
</file>