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sz w:val="22"/>
          <w:szCs w:val="22"/>
          <w:rtl w:val="0"/>
        </w:rPr>
        <w:t xml:space="preserve">Levine Professional Corporation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both"/>
        <w:rPr/>
      </w:pPr>
      <w:bookmarkStart w:colFirst="0" w:colLast="0" w:name="_x1qg1c30zmid" w:id="1"/>
      <w:bookmarkEnd w:id="1"/>
      <w:r w:rsidDel="00000000" w:rsidR="00000000" w:rsidRPr="00000000">
        <w:rPr>
          <w:rtl w:val="0"/>
        </w:rPr>
        <w:t xml:space="preserve">Contract Law Practice - Substantive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94rf44d68vmb" w:id="2"/>
      <w:bookmarkEnd w:id="2"/>
      <w:r w:rsidDel="00000000" w:rsidR="00000000" w:rsidRPr="00000000">
        <w:rPr>
          <w:rtl w:val="0"/>
        </w:rPr>
        <w:t xml:space="preserve">Representations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408" w:lineRule="auto"/>
        <w:rPr>
          <w:rFonts w:ascii="Verdana" w:cs="Verdana" w:eastAsia="Verdana" w:hAnsi="Verdana"/>
          <w:color w:val="21212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rtl w:val="0"/>
        </w:rPr>
        <w:t xml:space="preserve">A representation is an assertion of fact given by one party to another party that is true as of the date such assertion is made.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408" w:lineRule="auto"/>
        <w:rPr>
          <w:rFonts w:ascii="Verdana" w:cs="Verdana" w:eastAsia="Verdana" w:hAnsi="Verdana"/>
          <w:color w:val="212121"/>
          <w:sz w:val="18"/>
          <w:szCs w:val="18"/>
        </w:rPr>
      </w:pPr>
      <w:r w:rsidDel="00000000" w:rsidR="00000000" w:rsidRPr="00000000">
        <w:rPr>
          <w:rtl w:val="0"/>
        </w:rPr>
        <w:t xml:space="preserve">A representation</w:t>
      </w: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rtl w:val="0"/>
        </w:rPr>
        <w:t xml:space="preserve"> is provided in order to induce the recipient to enter into the agreement. If the representation is misleading or inaccurate, then it is false.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408" w:lineRule="auto"/>
        <w:rPr>
          <w:rFonts w:ascii="Verdana" w:cs="Verdana" w:eastAsia="Verdana" w:hAnsi="Verdana"/>
          <w:color w:val="21212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212121"/>
          <w:sz w:val="18"/>
          <w:szCs w:val="18"/>
          <w:u w:val="single"/>
          <w:rtl w:val="0"/>
        </w:rPr>
        <w:t xml:space="preserve">A false representation may constitute a material breach of the agreement and may entitle the recipient to compensation for any damages incurred in connection therewith.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408" w:lineRule="auto"/>
        <w:rPr>
          <w:rFonts w:ascii="Verdana" w:cs="Verdana" w:eastAsia="Verdana" w:hAnsi="Verdana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eck9k9twed20" w:id="3"/>
      <w:bookmarkEnd w:id="3"/>
      <w:r w:rsidDel="00000000" w:rsidR="00000000" w:rsidRPr="00000000">
        <w:rPr>
          <w:rtl w:val="0"/>
        </w:rPr>
        <w:t xml:space="preserve">Covenants 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qit2pjcogx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hgf3svt8ze1" w:id="5"/>
      <w:bookmarkEnd w:id="5"/>
      <w:r w:rsidDel="00000000" w:rsidR="00000000" w:rsidRPr="00000000">
        <w:rPr>
          <w:rtl w:val="0"/>
        </w:rPr>
        <w:t xml:space="preserve">Breach 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before="200" w:line="312" w:lineRule="auto"/>
      <w:ind w:left="5760" w:hanging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714302" cy="9255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33" l="0" r="0" t="0"/>
                  <a:stretch>
                    <a:fillRect/>
                  </a:stretch>
                </pic:blipFill>
                <pic:spPr>
                  <a:xfrm>
                    <a:off x="0" y="0"/>
                    <a:ext cx="1714302" cy="925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color w:val="212121"/>
        <w:sz w:val="18"/>
        <w:szCs w:val="18"/>
        <w:lang w:val="en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40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480" w:line="413.33327999999995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both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320" w:line="240" w:lineRule="auto"/>
      <w:jc w:val="both"/>
    </w:pPr>
    <w:rPr>
      <w:rFonts w:ascii="Proxima Nova" w:cs="Proxima Nova" w:eastAsia="Proxima Nova" w:hAnsi="Proxima Nova"/>
      <w:color w:val="353744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