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color w:val="000000"/>
          <w:sz w:val="24"/>
          <w:szCs w:val="24"/>
          <w:rtl w:val="0"/>
        </w:rPr>
        <w:t xml:space="preserve">As  a material term of the Franchise Agreement, the Guarantor covenants that:</w:t>
      </w:r>
      <w:r w:rsidDel="00000000" w:rsidR="00000000" w:rsidRPr="00000000">
        <w:rPr>
          <w:rtl w:val="0"/>
        </w:rPr>
      </w:r>
    </w:p>
    <w:p w:rsidR="00000000" w:rsidDel="00000000" w:rsidP="00000000" w:rsidRDefault="00000000" w:rsidRPr="00000000" w14:paraId="00000002">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Guarantee and Indemnity.</w:t>
      </w:r>
      <w:r w:rsidDel="00000000" w:rsidR="00000000" w:rsidRPr="00000000">
        <w:rPr>
          <w:rFonts w:ascii="Arial" w:cs="Arial" w:eastAsia="Arial" w:hAnsi="Arial"/>
          <w:color w:val="000000"/>
          <w:sz w:val="24"/>
          <w:szCs w:val="24"/>
          <w:rtl w:val="0"/>
        </w:rPr>
        <w:t xml:space="preserve"> In consideration of League Owner entering into the Franchise Agreement with the Franchise Holder and in consideration of the sum of $2 and other good and valuable consideration, (the receipt and sufficiency whereof is hereby acknowledged by the Guarantor) the Guarantor hereby unconditionally guarantees to League Owner that the Franchise Holder will pay all amounts to be paid and otherwise observe and perform all terms and conditions to be so observed and performed, either in the Franchise Agreement and/or in any agreement, and/or any lease, sublease or other instrument under which the right to occupy premises has been obtained (the said lease, sublease and any other said instrument to be hereinafter referred to individually and collectively as the "Lease Instrument"). If the Franchise Holder shall default in making any such payments or in the observance or performance of any such obligations, the Guarantor hereby covenants and agrees to pay to League Owner forthwith upon demand all amounts not so paid by the Franchise Holder and all damages that may arise in consequence of any such non-observance or non-performance.</w:t>
      </w:r>
      <w:r w:rsidDel="00000000" w:rsidR="00000000" w:rsidRPr="00000000">
        <w:rPr>
          <w:rtl w:val="0"/>
        </w:rPr>
      </w:r>
    </w:p>
    <w:p w:rsidR="00000000" w:rsidDel="00000000" w:rsidP="00000000" w:rsidRDefault="00000000" w:rsidRPr="00000000" w14:paraId="00000003">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Without in any way restricting or limiting the guarantee given by the Guarantor as set out above or any other rights and remedies to which League Owner may be entitled, the Guarantor hereby covenants and agrees to indemnify and save League Owner harmless against any and all liabilities, losses, suits, claims, demands, costs, fines and actions of any kind or nature whatsoever to which League Owner shall or may become liable for, or suffer, by reason of any breach, violation or non-performance by the Franchise Holder of any term or condition of the the Franchise Agreement or, as applicable, this Guarantee, the Lease Instrument or any other agreement made between the Franchise Holder and League Owner.</w:t>
      </w:r>
      <w:r w:rsidDel="00000000" w:rsidR="00000000" w:rsidRPr="00000000">
        <w:rPr>
          <w:rtl w:val="0"/>
        </w:rPr>
      </w:r>
    </w:p>
    <w:p w:rsidR="00000000" w:rsidDel="00000000" w:rsidP="00000000" w:rsidRDefault="00000000" w:rsidRPr="00000000" w14:paraId="00000004">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With respect to the guarantee and indemnification provided for herein by the Guarantor, the Guarantor covenants and agrees to execute and deliver under separate instrument, at such time or times as League Owner may request, such form of guarantee and/or indemnity evidencing its obligations under the provisions of this section as League Owner shall in its discretion determine.</w:t>
      </w:r>
      <w:r w:rsidDel="00000000" w:rsidR="00000000" w:rsidRPr="00000000">
        <w:rPr>
          <w:rtl w:val="0"/>
        </w:rPr>
      </w:r>
    </w:p>
    <w:p w:rsidR="00000000" w:rsidDel="00000000" w:rsidP="00000000" w:rsidRDefault="00000000" w:rsidRPr="00000000" w14:paraId="00000005">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(b) </w:t>
      </w:r>
      <w:r w:rsidDel="00000000" w:rsidR="00000000" w:rsidRPr="00000000">
        <w:rPr>
          <w:rFonts w:ascii="Arial" w:cs="Arial" w:eastAsia="Arial" w:hAnsi="Arial"/>
          <w:b w:val="1"/>
          <w:bCs w:val="1"/>
          <w:color w:val="000000"/>
          <w:sz w:val="24"/>
          <w:szCs w:val="24"/>
          <w:rtl w:val="0"/>
        </w:rPr>
        <w:t xml:space="preserve">Waiver of Right to Proceed.</w:t>
      </w:r>
      <w:r w:rsidDel="00000000" w:rsidR="00000000" w:rsidRPr="00000000">
        <w:rPr>
          <w:rFonts w:ascii="Arial" w:cs="Arial" w:eastAsia="Arial" w:hAnsi="Arial"/>
          <w:color w:val="000000"/>
          <w:sz w:val="24"/>
          <w:szCs w:val="24"/>
          <w:rtl w:val="0"/>
        </w:rPr>
        <w:t xml:space="preserve"> In the enforcement of any of its rights against the Guarantor, League Owner may in its discretion proceed as if the Guarantor was the primary obligor under this Agreement, the Lease Instrument, or any other agreement made between the Franchise Holder and League Owner. The Guarantor hereby waives any right to require League Owner to proceed against the Franchise Holder or to proceed against or to exhaust any security (if any) held from the Franchise Holder, or to pursue any other remedy whatsoever which may be available to League Owner before proceeding against the Guarantor.</w:t>
      </w:r>
      <w:r w:rsidDel="00000000" w:rsidR="00000000" w:rsidRPr="00000000">
        <w:rPr>
          <w:rtl w:val="0"/>
        </w:rPr>
      </w:r>
    </w:p>
    <w:p w:rsidR="00000000" w:rsidDel="00000000" w:rsidP="00000000" w:rsidRDefault="00000000" w:rsidRPr="00000000" w14:paraId="00000006">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(c) </w:t>
      </w:r>
      <w:r w:rsidDel="00000000" w:rsidR="00000000" w:rsidRPr="00000000">
        <w:rPr>
          <w:rFonts w:ascii="Arial" w:cs="Arial" w:eastAsia="Arial" w:hAnsi="Arial"/>
          <w:b w:val="1"/>
          <w:bCs w:val="1"/>
          <w:color w:val="000000"/>
          <w:sz w:val="24"/>
          <w:szCs w:val="24"/>
          <w:rtl w:val="0"/>
        </w:rPr>
        <w:t xml:space="preserve">Any Dealings Binding on Guarantor.</w:t>
      </w:r>
      <w:r w:rsidDel="00000000" w:rsidR="00000000" w:rsidRPr="00000000">
        <w:rPr>
          <w:rFonts w:ascii="Arial" w:cs="Arial" w:eastAsia="Arial" w:hAnsi="Arial"/>
          <w:color w:val="000000"/>
          <w:sz w:val="24"/>
          <w:szCs w:val="24"/>
          <w:rtl w:val="0"/>
        </w:rPr>
        <w:t xml:space="preserve"> No dealings of whatsoever kind between League Owner and the Franchise Holder and/or any party from whom the right to occupy the Premises has been obtained and/or any other persons as League Owner may see fit, whether with or without notice to the Guarantor, shall exonerate, release, discharge or in any way reduce the obligations of the Guarantor in whole or in part, and in particular, and without limiting the generality of the foregoing, League Owner may modify or amend this Agreement or the Lease Instrument, grant any indulgence, release, postponement or extension of time, waive any term or condition of this Agreement or the Lease Instrument or any obligation of the Franchise Holder, take or release any securities or other guarantees for the performance by the Franchise Holder of its obligations and otherwise deal with the Franchise Holder and/or any party from whom the right to occupy the Premises has been obtained and/or any other persons as League Owner may see fit without affecting, lessening or limiting in any way the liability of the Guarantor. The Guarantor hereby expressly waives notice of all or any default of the Franchise Holder.</w:t>
      </w:r>
      <w:r w:rsidDel="00000000" w:rsidR="00000000" w:rsidRPr="00000000">
        <w:rPr>
          <w:rtl w:val="0"/>
        </w:rPr>
      </w:r>
    </w:p>
    <w:p w:rsidR="00000000" w:rsidDel="00000000" w:rsidP="00000000" w:rsidRDefault="00000000" w:rsidRPr="00000000" w14:paraId="00000007">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(d) </w:t>
      </w:r>
      <w:r w:rsidDel="00000000" w:rsidR="00000000" w:rsidRPr="00000000">
        <w:rPr>
          <w:rFonts w:ascii="Arial" w:cs="Arial" w:eastAsia="Arial" w:hAnsi="Arial"/>
          <w:b w:val="1"/>
          <w:bCs w:val="1"/>
          <w:color w:val="000000"/>
          <w:sz w:val="24"/>
          <w:szCs w:val="24"/>
          <w:rtl w:val="0"/>
        </w:rPr>
        <w:t xml:space="preserve">Settlement Binding on Guarantor.</w:t>
      </w:r>
      <w:r w:rsidDel="00000000" w:rsidR="00000000" w:rsidRPr="00000000">
        <w:rPr>
          <w:rFonts w:ascii="Arial" w:cs="Arial" w:eastAsia="Arial" w:hAnsi="Arial"/>
          <w:color w:val="000000"/>
          <w:sz w:val="24"/>
          <w:szCs w:val="24"/>
          <w:rtl w:val="0"/>
        </w:rPr>
        <w:t xml:space="preserve"> Any settlement made between League Owner and/or the Franchise Holder and/or any party from whom the right to occupy the Premises has been obtained and/or any other persons as League Owner may see fit to deal with, or any determination made pursuant to this Agreement or the Lease Instrument which is expressed to be binding upon the Franchise Holder, shall be binding upon the Guarantor.</w:t>
      </w:r>
      <w:r w:rsidDel="00000000" w:rsidR="00000000" w:rsidRPr="00000000">
        <w:rPr>
          <w:rtl w:val="0"/>
        </w:rPr>
      </w:r>
    </w:p>
    <w:p w:rsidR="00000000" w:rsidDel="00000000" w:rsidP="00000000" w:rsidRDefault="00000000" w:rsidRPr="00000000" w14:paraId="00000008">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(e) </w:t>
      </w:r>
      <w:r w:rsidDel="00000000" w:rsidR="00000000" w:rsidRPr="00000000">
        <w:rPr>
          <w:rFonts w:ascii="Arial" w:cs="Arial" w:eastAsia="Arial" w:hAnsi="Arial"/>
          <w:b w:val="1"/>
          <w:bCs w:val="1"/>
          <w:color w:val="000000"/>
          <w:sz w:val="24"/>
          <w:szCs w:val="24"/>
          <w:rtl w:val="0"/>
        </w:rPr>
        <w:t xml:space="preserve">Bankruptcy of the Franchise Holder.</w:t>
      </w:r>
      <w:r w:rsidDel="00000000" w:rsidR="00000000" w:rsidRPr="00000000">
        <w:rPr>
          <w:rFonts w:ascii="Arial" w:cs="Arial" w:eastAsia="Arial" w:hAnsi="Arial"/>
          <w:color w:val="000000"/>
          <w:sz w:val="24"/>
          <w:szCs w:val="24"/>
          <w:rtl w:val="0"/>
        </w:rPr>
        <w:t xml:space="preserve"> Notwithstanding any assignment for the general benefit of creditors or any bankruptcy or any other act of insolvency by the </w:t>
      </w:r>
      <w:r w:rsidDel="00000000" w:rsidR="00000000" w:rsidRPr="00000000">
        <w:rPr>
          <w:rFonts w:ascii="Arial" w:cs="Arial" w:eastAsia="Arial" w:hAnsi="Arial"/>
          <w:b w:val="1"/>
          <w:bCs w:val="1"/>
          <w:color w:val="000000"/>
          <w:sz w:val="24"/>
          <w:szCs w:val="24"/>
          <w:rtl w:val="0"/>
        </w:rPr>
        <w:t xml:space="preserve">Franchise</w:t>
      </w:r>
      <w:r w:rsidDel="00000000" w:rsidR="00000000" w:rsidRPr="00000000">
        <w:rPr>
          <w:rFonts w:ascii="Arial" w:cs="Arial" w:eastAsia="Arial" w:hAnsi="Arial"/>
          <w:color w:val="000000"/>
          <w:sz w:val="24"/>
          <w:szCs w:val="24"/>
          <w:rtl w:val="0"/>
        </w:rPr>
        <w:t xml:space="preserve"> Holder and notwithstanding any rejection, disaffirment or disclaimer of the Franchise Agreement, the Guarantor shall continue to be fully liable hereunder.</w:t>
      </w:r>
      <w:r w:rsidDel="00000000" w:rsidR="00000000" w:rsidRPr="00000000">
        <w:rPr>
          <w:rtl w:val="0"/>
        </w:rPr>
      </w:r>
    </w:p>
    <w:p w:rsidR="00000000" w:rsidDel="00000000" w:rsidP="00000000" w:rsidRDefault="00000000" w:rsidRPr="00000000" w14:paraId="00000009">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(f) </w:t>
      </w:r>
      <w:r w:rsidDel="00000000" w:rsidR="00000000" w:rsidRPr="00000000">
        <w:rPr>
          <w:rFonts w:ascii="Arial" w:cs="Arial" w:eastAsia="Arial" w:hAnsi="Arial"/>
          <w:b w:val="1"/>
          <w:bCs w:val="1"/>
          <w:color w:val="000000"/>
          <w:sz w:val="24"/>
          <w:szCs w:val="24"/>
          <w:rtl w:val="0"/>
        </w:rPr>
        <w:t xml:space="preserve">Guarantor's Covenants Binding.</w:t>
      </w:r>
      <w:r w:rsidDel="00000000" w:rsidR="00000000" w:rsidRPr="00000000">
        <w:rPr>
          <w:rFonts w:ascii="Arial" w:cs="Arial" w:eastAsia="Arial" w:hAnsi="Arial"/>
          <w:color w:val="000000"/>
          <w:sz w:val="24"/>
          <w:szCs w:val="24"/>
          <w:rtl w:val="0"/>
        </w:rPr>
        <w:t xml:space="preserve"> Without in any way limiting the generality of any other section of this Agreement, the covenants and agreement of the Guarantor contained in this section shall enure to the benefit of and be binding upon the Guarantor and the heirs, executors, administrators, successors and assigns of the Guarantor.</w:t>
      </w:r>
      <w:r w:rsidDel="00000000" w:rsidR="00000000" w:rsidRPr="00000000">
        <w:rPr>
          <w:rtl w:val="0"/>
        </w:rPr>
      </w:r>
    </w:p>
    <w:p w:rsidR="00000000" w:rsidDel="00000000" w:rsidP="00000000" w:rsidRDefault="00000000" w:rsidRPr="00000000" w14:paraId="0000000A">
      <w:pPr>
        <w:spacing w:before="120" w:line="24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 </w:t>
      </w:r>
      <w:r w:rsidDel="00000000" w:rsidR="00000000" w:rsidRPr="00000000">
        <w:rPr>
          <w:rFonts w:ascii="Arial" w:cs="Arial" w:eastAsia="Arial" w:hAnsi="Arial"/>
          <w:b w:val="1"/>
          <w:bCs w:val="1"/>
          <w:color w:val="000000"/>
          <w:sz w:val="24"/>
          <w:szCs w:val="24"/>
          <w:rtl w:val="0"/>
        </w:rPr>
        <w:t xml:space="preserve">Guarantor to be Bound.</w:t>
      </w:r>
      <w:r w:rsidDel="00000000" w:rsidR="00000000" w:rsidRPr="00000000">
        <w:rPr>
          <w:rFonts w:ascii="Arial" w:cs="Arial" w:eastAsia="Arial" w:hAnsi="Arial"/>
          <w:color w:val="000000"/>
          <w:sz w:val="24"/>
          <w:szCs w:val="24"/>
          <w:rtl w:val="0"/>
        </w:rPr>
        <w:t xml:space="preserve"> The Guarantor acknowledges reviewing all of the provisions of this Agreement and agrees to be bound by all of the provisions hereof insofar as applicable to them, including without limitation, the provisions of paras. 15. and 28. which, by the execution of this Agreement, covenants and agrees to abide by and be bound by.</w:t>
      </w:r>
    </w:p>
    <w:p w:rsidR="00000000" w:rsidDel="00000000" w:rsidP="00000000" w:rsidRDefault="00000000" w:rsidRPr="00000000" w14:paraId="0000000B">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before="120" w:line="24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0000</w:t>
      </w:r>
    </w:p>
    <w:p w:rsidR="00000000" w:rsidDel="00000000" w:rsidP="00000000" w:rsidRDefault="00000000" w:rsidRPr="00000000" w14:paraId="00000012">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Franchise Holder acknowledges and agrees that the League Owner, </w:t>
      </w:r>
      <w:r w:rsidDel="00000000" w:rsidR="00000000" w:rsidRPr="00000000">
        <w:rPr>
          <w:rFonts w:ascii="Arial" w:cs="Arial" w:eastAsia="Arial" w:hAnsi="Arial"/>
          <w:b w:val="1"/>
          <w:bCs w:val="1"/>
          <w:color w:val="000000"/>
          <w:sz w:val="24"/>
          <w:szCs w:val="24"/>
          <w:rtl w:val="0"/>
        </w:rPr>
        <w:t xml:space="preserve">upon consultation with the Governing Council</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b w:val="1"/>
          <w:bCs w:val="1"/>
          <w:color w:val="000000"/>
          <w:sz w:val="24"/>
          <w:szCs w:val="24"/>
          <w:rtl w:val="0"/>
        </w:rPr>
        <w:t xml:space="preserve">after providing reasonable notice to the Franchise Holder, </w:t>
      </w:r>
      <w:r w:rsidDel="00000000" w:rsidR="00000000" w:rsidRPr="00000000">
        <w:rPr>
          <w:rFonts w:ascii="Arial" w:cs="Arial" w:eastAsia="Arial" w:hAnsi="Arial"/>
          <w:color w:val="000000"/>
          <w:sz w:val="24"/>
          <w:szCs w:val="24"/>
          <w:rtl w:val="0"/>
        </w:rPr>
        <w:t xml:space="preserve">may propose modifications to the rules and procedures governing the League. These modifications may include, but are not limited to, changes in the format, number of teams, match schedules, Player Fees or Salaries, Total Team Purse amounts, venues, certification marks, trademarks, or other relevant elements.</w:t>
      </w:r>
    </w:p>
    <w:p w:rsidR="00000000" w:rsidDel="00000000" w:rsidP="00000000" w:rsidRDefault="00000000" w:rsidRPr="00000000" w14:paraId="00000016">
      <w:pPr>
        <w:spacing w:after="240" w:before="24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Any such modifications shall:</w:t>
      </w:r>
    </w:p>
    <w:p w:rsidR="00000000" w:rsidDel="00000000" w:rsidP="00000000" w:rsidRDefault="00000000" w:rsidRPr="00000000" w14:paraId="00000017">
      <w:pPr>
        <w:numPr>
          <w:ilvl w:val="0"/>
          <w:numId w:val="1"/>
        </w:numPr>
        <w:spacing w:after="0" w:afterAutospacing="0" w:before="24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 made </w:t>
      </w:r>
      <w:r w:rsidDel="00000000" w:rsidR="00000000" w:rsidRPr="00000000">
        <w:rPr>
          <w:rFonts w:ascii="Arial" w:cs="Arial" w:eastAsia="Arial" w:hAnsi="Arial"/>
          <w:b w:val="1"/>
          <w:bCs w:val="1"/>
          <w:color w:val="000000"/>
          <w:sz w:val="24"/>
          <w:szCs w:val="24"/>
          <w:rtl w:val="0"/>
        </w:rPr>
        <w:t xml:space="preserve">in a fair, transparent, and non-discriminatory manner</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18">
      <w:pPr>
        <w:numPr>
          <w:ilvl w:val="0"/>
          <w:numId w:val="1"/>
        </w:numPr>
        <w:spacing w:after="0" w:afterAutospacing="0" w:before="0" w:beforeAutospacing="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Consider the </w:t>
      </w:r>
      <w:r w:rsidDel="00000000" w:rsidR="00000000" w:rsidRPr="00000000">
        <w:rPr>
          <w:rFonts w:ascii="Arial" w:cs="Arial" w:eastAsia="Arial" w:hAnsi="Arial"/>
          <w:b w:val="1"/>
          <w:bCs w:val="1"/>
          <w:color w:val="000000"/>
          <w:sz w:val="24"/>
          <w:szCs w:val="24"/>
          <w:rtl w:val="0"/>
        </w:rPr>
        <w:t xml:space="preserve">legitimate business interests</w:t>
      </w:r>
      <w:r w:rsidDel="00000000" w:rsidR="00000000" w:rsidRPr="00000000">
        <w:rPr>
          <w:rFonts w:ascii="Arial" w:cs="Arial" w:eastAsia="Arial" w:hAnsi="Arial"/>
          <w:color w:val="000000"/>
          <w:sz w:val="24"/>
          <w:szCs w:val="24"/>
          <w:rtl w:val="0"/>
        </w:rPr>
        <w:t xml:space="preserve"> of all Franchise Holders;</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Provide </w:t>
      </w:r>
      <w:r w:rsidDel="00000000" w:rsidR="00000000" w:rsidRPr="00000000">
        <w:rPr>
          <w:rFonts w:ascii="Arial" w:cs="Arial" w:eastAsia="Arial" w:hAnsi="Arial"/>
          <w:b w:val="1"/>
          <w:bCs w:val="1"/>
          <w:color w:val="000000"/>
          <w:sz w:val="24"/>
          <w:szCs w:val="24"/>
          <w:rtl w:val="0"/>
        </w:rPr>
        <w:t xml:space="preserve">Franchise Holders with a reasonable opportunity to review and respond</w:t>
      </w:r>
      <w:r w:rsidDel="00000000" w:rsidR="00000000" w:rsidRPr="00000000">
        <w:rPr>
          <w:rFonts w:ascii="Arial" w:cs="Arial" w:eastAsia="Arial" w:hAnsi="Arial"/>
          <w:color w:val="000000"/>
          <w:sz w:val="24"/>
          <w:szCs w:val="24"/>
          <w:rtl w:val="0"/>
        </w:rPr>
        <w:t xml:space="preserve"> before implementation; and</w:t>
      </w:r>
    </w:p>
    <w:p w:rsidR="00000000" w:rsidDel="00000000" w:rsidP="00000000" w:rsidRDefault="00000000" w:rsidRPr="00000000" w14:paraId="0000001A">
      <w:pPr>
        <w:numPr>
          <w:ilvl w:val="0"/>
          <w:numId w:val="1"/>
        </w:numPr>
        <w:spacing w:after="240" w:before="0" w:beforeAutospacing="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 impose </w:t>
      </w:r>
      <w:r w:rsidDel="00000000" w:rsidR="00000000" w:rsidRPr="00000000">
        <w:rPr>
          <w:rFonts w:ascii="Arial" w:cs="Arial" w:eastAsia="Arial" w:hAnsi="Arial"/>
          <w:b w:val="1"/>
          <w:bCs w:val="1"/>
          <w:color w:val="000000"/>
          <w:sz w:val="24"/>
          <w:szCs w:val="24"/>
          <w:rtl w:val="0"/>
        </w:rPr>
        <w:t xml:space="preserve">undue financial burdens</w:t>
      </w:r>
      <w:r w:rsidDel="00000000" w:rsidR="00000000" w:rsidRPr="00000000">
        <w:rPr>
          <w:rFonts w:ascii="Arial" w:cs="Arial" w:eastAsia="Arial" w:hAnsi="Arial"/>
          <w:color w:val="000000"/>
          <w:sz w:val="24"/>
          <w:szCs w:val="24"/>
          <w:rtl w:val="0"/>
        </w:rPr>
        <w:t xml:space="preserve"> or significantly alter the Franchise Holder’s rights and obligations </w:t>
      </w:r>
      <w:r w:rsidDel="00000000" w:rsidR="00000000" w:rsidRPr="00000000">
        <w:rPr>
          <w:rFonts w:ascii="Arial" w:cs="Arial" w:eastAsia="Arial" w:hAnsi="Arial"/>
          <w:b w:val="1"/>
          <w:bCs w:val="1"/>
          <w:color w:val="000000"/>
          <w:sz w:val="24"/>
          <w:szCs w:val="24"/>
          <w:rtl w:val="0"/>
        </w:rPr>
        <w:t xml:space="preserve">without mutual agreement</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1B">
      <w:pPr>
        <w:spacing w:after="240" w:before="24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cases where a proposed modification materially impacts the financial structure or operational responsibilities of the Franchise Holder, the League Owner shall engage in </w:t>
      </w:r>
      <w:r w:rsidDel="00000000" w:rsidR="00000000" w:rsidRPr="00000000">
        <w:rPr>
          <w:rFonts w:ascii="Arial" w:cs="Arial" w:eastAsia="Arial" w:hAnsi="Arial"/>
          <w:b w:val="1"/>
          <w:bCs w:val="1"/>
          <w:color w:val="000000"/>
          <w:sz w:val="24"/>
          <w:szCs w:val="24"/>
          <w:rtl w:val="0"/>
        </w:rPr>
        <w:t xml:space="preserve">good-faith negotiations</w:t>
      </w:r>
      <w:r w:rsidDel="00000000" w:rsidR="00000000" w:rsidRPr="00000000">
        <w:rPr>
          <w:rFonts w:ascii="Arial" w:cs="Arial" w:eastAsia="Arial" w:hAnsi="Arial"/>
          <w:color w:val="000000"/>
          <w:sz w:val="24"/>
          <w:szCs w:val="24"/>
          <w:rtl w:val="0"/>
        </w:rPr>
        <w:t xml:space="preserve"> to reach a mutually acceptable resolution.</w:t>
      </w:r>
    </w:p>
    <w:p w:rsidR="00000000" w:rsidDel="00000000" w:rsidP="00000000" w:rsidRDefault="00000000" w:rsidRPr="00000000" w14:paraId="0000001C">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D">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0">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spacing w:before="120" w:line="240" w:lineRule="auto"/>
        <w:ind w:left="720" w:firstLine="0"/>
        <w:jc w:val="both"/>
        <w:rPr>
          <w:rFonts w:ascii="Arial" w:cs="Arial" w:eastAsia="Arial" w:hAnsi="Arial"/>
          <w:color w:val="00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