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 franchise law - exemptions</w:t>
      </w:r>
    </w:p>
    <w:p w:rsidR="00000000" w:rsidDel="00000000" w:rsidP="00000000" w:rsidRDefault="00000000" w:rsidRPr="00000000" w14:paraId="00000006">
      <w:pPr>
        <w:pStyle w:val="Subtitle"/>
        <w:rPr/>
      </w:pPr>
      <w:bookmarkStart w:colFirst="0" w:colLast="0" w:name="_ccv4itsbpu6d"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2025</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pStyle w:val="Heading2"/>
        <w:rPr/>
      </w:pPr>
      <w:bookmarkStart w:colFirst="0" w:colLast="0" w:name="_6kxyfrli3sb9" w:id="3"/>
      <w:bookmarkEnd w:id="3"/>
      <w:r w:rsidDel="00000000" w:rsidR="00000000" w:rsidRPr="00000000">
        <w:rPr>
          <w:rtl w:val="0"/>
        </w:rPr>
        <w:t xml:space="preserve">Overview</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under the </w:t>
      </w:r>
      <w:r w:rsidDel="00000000" w:rsidR="00000000" w:rsidRPr="00000000">
        <w:rPr>
          <w:b w:val="1"/>
          <w:bCs w:val="1"/>
          <w:rtl w:val="0"/>
        </w:rPr>
        <w:t xml:space="preserve">Arthur Wishart Act (Franchise Disclosure), 2000</w:t>
      </w:r>
      <w:r w:rsidDel="00000000" w:rsidR="00000000" w:rsidRPr="00000000">
        <w:rPr>
          <w:rtl w:val="0"/>
        </w:rPr>
        <w:t xml:space="preserve"> in Ontario, there are specific exemptions from the requirement for a franchisor to provide a franchise disclosure document to a prospective franchisee. These exemptions are outlined in Section 5 of the Act and include the following scenarios:</w:t>
      </w:r>
    </w:p>
    <w:p w:rsidR="00000000" w:rsidDel="00000000" w:rsidP="00000000" w:rsidRDefault="00000000" w:rsidRPr="00000000" w14:paraId="0000000D">
      <w:pPr>
        <w:pStyle w:val="Heading3"/>
        <w:spacing w:after="80" w:before="280" w:line="312" w:lineRule="auto"/>
        <w:rPr>
          <w:b w:val="1"/>
          <w:bCs w:val="1"/>
        </w:rPr>
      </w:pPr>
      <w:bookmarkStart w:colFirst="0" w:colLast="0" w:name="_mnf3dmtp85x1" w:id="4"/>
      <w:bookmarkEnd w:id="4"/>
      <w:r w:rsidDel="00000000" w:rsidR="00000000" w:rsidRPr="00000000">
        <w:rPr>
          <w:b w:val="1"/>
          <w:bCs w:val="1"/>
          <w:rtl w:val="0"/>
        </w:rPr>
        <w:t xml:space="preserve">1. Fractional Franchise</w:t>
      </w:r>
    </w:p>
    <w:p w:rsidR="00000000" w:rsidDel="00000000" w:rsidP="00000000" w:rsidRDefault="00000000" w:rsidRPr="00000000" w14:paraId="0000000E">
      <w:pPr>
        <w:numPr>
          <w:ilvl w:val="0"/>
          <w:numId w:val="1"/>
        </w:numPr>
        <w:spacing w:after="240" w:before="240" w:lineRule="auto"/>
        <w:ind w:left="720" w:hanging="360"/>
      </w:pPr>
      <w:r w:rsidDel="00000000" w:rsidR="00000000" w:rsidRPr="00000000">
        <w:rPr>
          <w:rtl w:val="0"/>
        </w:rPr>
        <w:t xml:space="preserve">The franchisee's anticipated sales from the franchise represent </w:t>
      </w:r>
      <w:r w:rsidDel="00000000" w:rsidR="00000000" w:rsidRPr="00000000">
        <w:rPr>
          <w:b w:val="1"/>
          <w:bCs w:val="1"/>
          <w:rtl w:val="0"/>
        </w:rPr>
        <w:t xml:space="preserve">less than 20%</w:t>
      </w:r>
      <w:r w:rsidDel="00000000" w:rsidR="00000000" w:rsidRPr="00000000">
        <w:rPr>
          <w:rtl w:val="0"/>
        </w:rPr>
        <w:t xml:space="preserve"> of the franchisee’s total sales during the first year of operation.</w:t>
      </w:r>
    </w:p>
    <w:p w:rsidR="00000000" w:rsidDel="00000000" w:rsidP="00000000" w:rsidRDefault="00000000" w:rsidRPr="00000000" w14:paraId="0000000F">
      <w:pPr>
        <w:pStyle w:val="Heading3"/>
        <w:spacing w:after="80" w:before="280" w:line="312" w:lineRule="auto"/>
        <w:rPr>
          <w:b w:val="1"/>
          <w:bCs w:val="1"/>
        </w:rPr>
      </w:pPr>
      <w:bookmarkStart w:colFirst="0" w:colLast="0" w:name="_f6jghmmxc2h2" w:id="5"/>
      <w:bookmarkEnd w:id="5"/>
      <w:r w:rsidDel="00000000" w:rsidR="00000000" w:rsidRPr="00000000">
        <w:rPr>
          <w:b w:val="1"/>
          <w:bCs w:val="1"/>
          <w:rtl w:val="0"/>
        </w:rPr>
        <w:t xml:space="preserve">2. Large Investment</w:t>
      </w:r>
    </w:p>
    <w:p w:rsidR="00000000" w:rsidDel="00000000" w:rsidP="00000000" w:rsidRDefault="00000000" w:rsidRPr="00000000" w14:paraId="00000010">
      <w:pPr>
        <w:numPr>
          <w:ilvl w:val="0"/>
          <w:numId w:val="4"/>
        </w:numPr>
        <w:spacing w:after="240" w:before="240" w:lineRule="auto"/>
        <w:ind w:left="720" w:hanging="360"/>
      </w:pPr>
      <w:r w:rsidDel="00000000" w:rsidR="00000000" w:rsidRPr="00000000">
        <w:rPr>
          <w:rtl w:val="0"/>
        </w:rPr>
        <w:t xml:space="preserve">The franchisee’s total initial investment to acquire and operate the franchise is </w:t>
      </w:r>
      <w:r w:rsidDel="00000000" w:rsidR="00000000" w:rsidRPr="00000000">
        <w:rPr>
          <w:b w:val="1"/>
          <w:bCs w:val="1"/>
          <w:rtl w:val="0"/>
        </w:rPr>
        <w:t xml:space="preserve">greater than $5,000,000</w:t>
      </w:r>
      <w:r w:rsidDel="00000000" w:rsidR="00000000" w:rsidRPr="00000000">
        <w:rPr>
          <w:rtl w:val="0"/>
        </w:rPr>
        <w:t xml:space="preserve">.</w:t>
      </w:r>
    </w:p>
    <w:p w:rsidR="00000000" w:rsidDel="00000000" w:rsidP="00000000" w:rsidRDefault="00000000" w:rsidRPr="00000000" w14:paraId="00000011">
      <w:pPr>
        <w:pStyle w:val="Heading3"/>
        <w:spacing w:after="80" w:before="280" w:line="312" w:lineRule="auto"/>
        <w:rPr>
          <w:b w:val="1"/>
          <w:bCs w:val="1"/>
        </w:rPr>
      </w:pPr>
      <w:bookmarkStart w:colFirst="0" w:colLast="0" w:name="_49joxnfycvks" w:id="6"/>
      <w:bookmarkEnd w:id="6"/>
      <w:r w:rsidDel="00000000" w:rsidR="00000000" w:rsidRPr="00000000">
        <w:rPr>
          <w:b w:val="1"/>
          <w:bCs w:val="1"/>
          <w:rtl w:val="0"/>
        </w:rPr>
        <w:t xml:space="preserve">3. Sophisticated Franchisee</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The franchisee is a corporation, partnership, or other entity that has:</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rtl w:val="0"/>
        </w:rPr>
        <w:t xml:space="preserve">A net worth of at least </w:t>
      </w:r>
      <w:r w:rsidDel="00000000" w:rsidR="00000000" w:rsidRPr="00000000">
        <w:rPr>
          <w:b w:val="1"/>
          <w:bCs w:val="1"/>
          <w:rtl w:val="0"/>
        </w:rPr>
        <w:t xml:space="preserve">$5,000,000</w:t>
      </w:r>
      <w:r w:rsidDel="00000000" w:rsidR="00000000" w:rsidRPr="00000000">
        <w:rPr>
          <w:rtl w:val="0"/>
        </w:rPr>
        <w:t xml:space="preserve">, exclusive of the value of the franchise, or</w:t>
      </w:r>
    </w:p>
    <w:p w:rsidR="00000000" w:rsidDel="00000000" w:rsidP="00000000" w:rsidRDefault="00000000" w:rsidRPr="00000000" w14:paraId="00000014">
      <w:pPr>
        <w:numPr>
          <w:ilvl w:val="1"/>
          <w:numId w:val="7"/>
        </w:numPr>
        <w:spacing w:after="240" w:before="0" w:beforeAutospacing="0" w:lineRule="auto"/>
        <w:ind w:left="1440" w:hanging="360"/>
      </w:pPr>
      <w:r w:rsidDel="00000000" w:rsidR="00000000" w:rsidRPr="00000000">
        <w:rPr>
          <w:rtl w:val="0"/>
        </w:rPr>
        <w:t xml:space="preserve">Assets of at least </w:t>
      </w:r>
      <w:r w:rsidDel="00000000" w:rsidR="00000000" w:rsidRPr="00000000">
        <w:rPr>
          <w:b w:val="1"/>
          <w:bCs w:val="1"/>
          <w:rtl w:val="0"/>
        </w:rPr>
        <w:t xml:space="preserve">$5,000,000</w:t>
      </w:r>
      <w:r w:rsidDel="00000000" w:rsidR="00000000" w:rsidRPr="00000000">
        <w:rPr>
          <w:rtl w:val="0"/>
        </w:rPr>
        <w:t xml:space="preserve">.</w:t>
      </w:r>
    </w:p>
    <w:p w:rsidR="00000000" w:rsidDel="00000000" w:rsidP="00000000" w:rsidRDefault="00000000" w:rsidRPr="00000000" w14:paraId="00000015">
      <w:pPr>
        <w:pStyle w:val="Heading3"/>
        <w:spacing w:after="80" w:before="280" w:line="312" w:lineRule="auto"/>
        <w:rPr>
          <w:b w:val="1"/>
          <w:bCs w:val="1"/>
        </w:rPr>
      </w:pPr>
      <w:bookmarkStart w:colFirst="0" w:colLast="0" w:name="_prm3axcol2xl" w:id="7"/>
      <w:bookmarkEnd w:id="7"/>
      <w:r w:rsidDel="00000000" w:rsidR="00000000" w:rsidRPr="00000000">
        <w:rPr>
          <w:b w:val="1"/>
          <w:bCs w:val="1"/>
          <w:rtl w:val="0"/>
        </w:rPr>
        <w:t xml:space="preserve">4. Insiders/Officers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The franchise is being granted to a person who is:</w:t>
      </w:r>
    </w:p>
    <w:p w:rsidR="00000000" w:rsidDel="00000000" w:rsidP="00000000" w:rsidRDefault="00000000" w:rsidRPr="00000000" w14:paraId="00000017">
      <w:pPr>
        <w:numPr>
          <w:ilvl w:val="1"/>
          <w:numId w:val="6"/>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officer or director</w:t>
      </w:r>
      <w:r w:rsidDel="00000000" w:rsidR="00000000" w:rsidRPr="00000000">
        <w:rPr>
          <w:rtl w:val="0"/>
        </w:rPr>
        <w:t xml:space="preserve"> of the franchisor, or</w:t>
      </w:r>
    </w:p>
    <w:p w:rsidR="00000000" w:rsidDel="00000000" w:rsidP="00000000" w:rsidRDefault="00000000" w:rsidRPr="00000000" w14:paraId="00000018">
      <w:pPr>
        <w:numPr>
          <w:ilvl w:val="1"/>
          <w:numId w:val="6"/>
        </w:numPr>
        <w:spacing w:after="240" w:before="0" w:beforeAutospacing="0" w:lineRule="auto"/>
        <w:ind w:left="1440" w:hanging="360"/>
      </w:pPr>
      <w:r w:rsidDel="00000000" w:rsidR="00000000" w:rsidRPr="00000000">
        <w:rPr>
          <w:rtl w:val="0"/>
        </w:rPr>
        <w:t xml:space="preserve">Someone with </w:t>
      </w:r>
      <w:r w:rsidDel="00000000" w:rsidR="00000000" w:rsidRPr="00000000">
        <w:rPr>
          <w:b w:val="1"/>
          <w:bCs w:val="1"/>
          <w:rtl w:val="0"/>
        </w:rPr>
        <w:t xml:space="preserve">direct control</w:t>
      </w:r>
      <w:r w:rsidDel="00000000" w:rsidR="00000000" w:rsidRPr="00000000">
        <w:rPr>
          <w:rtl w:val="0"/>
        </w:rPr>
        <w:t xml:space="preserve"> of the franchisor.</w:t>
      </w:r>
    </w:p>
    <w:p w:rsidR="00000000" w:rsidDel="00000000" w:rsidP="00000000" w:rsidRDefault="00000000" w:rsidRPr="00000000" w14:paraId="00000019">
      <w:pPr>
        <w:pStyle w:val="Heading3"/>
        <w:spacing w:after="80" w:before="280" w:line="312" w:lineRule="auto"/>
        <w:rPr>
          <w:b w:val="1"/>
          <w:bCs w:val="1"/>
        </w:rPr>
      </w:pPr>
      <w:bookmarkStart w:colFirst="0" w:colLast="0" w:name="_3g48ghg26tpu" w:id="8"/>
      <w:bookmarkEnd w:id="8"/>
      <w:r w:rsidDel="00000000" w:rsidR="00000000" w:rsidRPr="00000000">
        <w:rPr>
          <w:b w:val="1"/>
          <w:bCs w:val="1"/>
          <w:rtl w:val="0"/>
        </w:rPr>
        <w:t xml:space="preserve">5. De Minimis Franchises</w:t>
      </w:r>
    </w:p>
    <w:p w:rsidR="00000000" w:rsidDel="00000000" w:rsidP="00000000" w:rsidRDefault="00000000" w:rsidRPr="00000000" w14:paraId="0000001A">
      <w:pPr>
        <w:numPr>
          <w:ilvl w:val="0"/>
          <w:numId w:val="3"/>
        </w:numPr>
        <w:spacing w:after="240" w:before="240" w:lineRule="auto"/>
        <w:ind w:left="720" w:hanging="360"/>
      </w:pPr>
      <w:r w:rsidDel="00000000" w:rsidR="00000000" w:rsidRPr="00000000">
        <w:rPr>
          <w:rtl w:val="0"/>
        </w:rPr>
        <w:t xml:space="preserve">The franchise agreement is valid for less than </w:t>
      </w:r>
      <w:r w:rsidDel="00000000" w:rsidR="00000000" w:rsidRPr="00000000">
        <w:rPr>
          <w:b w:val="1"/>
          <w:bCs w:val="1"/>
          <w:rtl w:val="0"/>
        </w:rPr>
        <w:t xml:space="preserve">one year</w:t>
      </w:r>
      <w:r w:rsidDel="00000000" w:rsidR="00000000" w:rsidRPr="00000000">
        <w:rPr>
          <w:rtl w:val="0"/>
        </w:rPr>
        <w:t xml:space="preserve"> and does not involve the payment of a non-refundable fee.</w:t>
      </w:r>
    </w:p>
    <w:p w:rsidR="00000000" w:rsidDel="00000000" w:rsidP="00000000" w:rsidRDefault="00000000" w:rsidRPr="00000000" w14:paraId="0000001B">
      <w:pPr>
        <w:pStyle w:val="Heading3"/>
        <w:spacing w:after="80" w:before="280" w:line="312" w:lineRule="auto"/>
        <w:rPr>
          <w:b w:val="1"/>
          <w:bCs w:val="1"/>
        </w:rPr>
      </w:pPr>
      <w:bookmarkStart w:colFirst="0" w:colLast="0" w:name="_3s4bbgs0ir" w:id="9"/>
      <w:bookmarkEnd w:id="9"/>
      <w:r w:rsidDel="00000000" w:rsidR="00000000" w:rsidRPr="00000000">
        <w:rPr>
          <w:b w:val="1"/>
          <w:bCs w:val="1"/>
          <w:rtl w:val="0"/>
        </w:rPr>
        <w:t xml:space="preserve">6. Renewal or Extension of an Existing Franchise</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If there is no material change to the agreement, a disclosure document is not required for:</w:t>
      </w:r>
    </w:p>
    <w:p w:rsidR="00000000" w:rsidDel="00000000" w:rsidP="00000000" w:rsidRDefault="00000000" w:rsidRPr="00000000" w14:paraId="0000001D">
      <w:pPr>
        <w:numPr>
          <w:ilvl w:val="1"/>
          <w:numId w:val="5"/>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renewal</w:t>
      </w:r>
      <w:r w:rsidDel="00000000" w:rsidR="00000000" w:rsidRPr="00000000">
        <w:rPr>
          <w:rtl w:val="0"/>
        </w:rPr>
        <w:t xml:space="preserve"> or </w:t>
      </w:r>
      <w:r w:rsidDel="00000000" w:rsidR="00000000" w:rsidRPr="00000000">
        <w:rPr>
          <w:b w:val="1"/>
          <w:bCs w:val="1"/>
          <w:rtl w:val="0"/>
        </w:rPr>
        <w:t xml:space="preserve">extension</w:t>
      </w:r>
      <w:r w:rsidDel="00000000" w:rsidR="00000000" w:rsidRPr="00000000">
        <w:rPr>
          <w:rtl w:val="0"/>
        </w:rPr>
        <w:t xml:space="preserve"> of an existing franchise agreement.</w:t>
      </w:r>
    </w:p>
    <w:p w:rsidR="00000000" w:rsidDel="00000000" w:rsidP="00000000" w:rsidRDefault="00000000" w:rsidRPr="00000000" w14:paraId="0000001E">
      <w:pPr>
        <w:pStyle w:val="Heading3"/>
        <w:spacing w:after="80" w:before="280" w:line="312" w:lineRule="auto"/>
        <w:rPr>
          <w:b w:val="1"/>
          <w:bCs w:val="1"/>
        </w:rPr>
      </w:pPr>
      <w:bookmarkStart w:colFirst="0" w:colLast="0" w:name="_kqlxpapg2kmx" w:id="10"/>
      <w:bookmarkEnd w:id="10"/>
      <w:r w:rsidDel="00000000" w:rsidR="00000000" w:rsidRPr="00000000">
        <w:rPr>
          <w:b w:val="1"/>
          <w:bCs w:val="1"/>
          <w:rtl w:val="0"/>
        </w:rPr>
        <w:t xml:space="preserve">7. Small Franchisor Exemption</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If the franchisor:</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Has </w:t>
      </w:r>
      <w:r w:rsidDel="00000000" w:rsidR="00000000" w:rsidRPr="00000000">
        <w:rPr>
          <w:b w:val="1"/>
          <w:bCs w:val="1"/>
          <w:rtl w:val="0"/>
        </w:rPr>
        <w:t xml:space="preserve">fewer than three franchises</w:t>
      </w:r>
      <w:r w:rsidDel="00000000" w:rsidR="00000000" w:rsidRPr="00000000">
        <w:rPr>
          <w:rtl w:val="0"/>
        </w:rPr>
        <w:t xml:space="preserve"> operating in Canada, and</w:t>
      </w:r>
    </w:p>
    <w:p w:rsidR="00000000" w:rsidDel="00000000" w:rsidP="00000000" w:rsidRDefault="00000000" w:rsidRPr="00000000" w14:paraId="00000021">
      <w:pPr>
        <w:numPr>
          <w:ilvl w:val="1"/>
          <w:numId w:val="2"/>
        </w:numPr>
        <w:spacing w:after="240" w:before="0" w:beforeAutospacing="0" w:lineRule="auto"/>
        <w:ind w:left="1440" w:hanging="360"/>
      </w:pPr>
      <w:r w:rsidDel="00000000" w:rsidR="00000000" w:rsidRPr="00000000">
        <w:rPr>
          <w:rtl w:val="0"/>
        </w:rPr>
        <w:t xml:space="preserve">Has not operated a franchise in Canada for more than </w:t>
      </w:r>
      <w:r w:rsidDel="00000000" w:rsidR="00000000" w:rsidRPr="00000000">
        <w:rPr>
          <w:b w:val="1"/>
          <w:bCs w:val="1"/>
          <w:rtl w:val="0"/>
        </w:rPr>
        <w:t xml:space="preserve">three years</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These exemptions aim to balance the need for transparency with practicality in certain scenarios, such as when the franchisee is already in a position of sophistication, control, or minimal risk. If you are considering an exemption, it's critical to ensure compliance with the Act, as failure to do so can result in severe penalties, including rescission rights for franchisees.</w:t>
      </w:r>
    </w:p>
    <w:p w:rsidR="00000000" w:rsidDel="00000000" w:rsidP="00000000" w:rsidRDefault="00000000" w:rsidRPr="00000000" w14:paraId="00000023">
      <w:pPr>
        <w:rPr/>
      </w:pPr>
      <w:r w:rsidDel="00000000" w:rsidR="00000000" w:rsidRPr="00000000">
        <w:rPr>
          <w:rtl w:val="0"/>
        </w:rPr>
        <w:t xml:space="preserve">4o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