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vw473fvsz0h" w:id="0"/>
      <w:bookmarkEnd w:id="0"/>
      <w:r w:rsidDel="00000000" w:rsidR="00000000" w:rsidRPr="00000000">
        <w:rPr>
          <w:b w:val="1"/>
          <w:bCs w:val="1"/>
          <w:rtl w:val="0"/>
        </w:rPr>
        <w:t xml:space="preserve">1. "The Clarifier" Template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Breaking down complex legal or strategic concepts.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Great question. A lot of clients assume [misconception], but that’s not exactly how it works.</w:t>
        <w:br w:type="textWrapping"/>
        <w:t xml:space="preserve"> Here’s the key: [explanation of the concept in plain language].</w:t>
        <w:br w:type="textWrapping"/>
        <w:t xml:space="preserve"> Bottom line—[simple takeaway or next step]. If you want us to walk you through it in more detail, we can do that anytime. </w:t>
      </w:r>
    </w:p>
    <w:p w:rsidR="00000000" w:rsidDel="00000000" w:rsidP="00000000" w:rsidRDefault="00000000" w:rsidRPr="00000000" w14:paraId="0000000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f56adol2n1q" w:id="1"/>
      <w:bookmarkEnd w:id="1"/>
      <w:r w:rsidDel="00000000" w:rsidR="00000000" w:rsidRPr="00000000">
        <w:rPr>
          <w:b w:val="1"/>
          <w:bCs w:val="1"/>
          <w:rtl w:val="0"/>
        </w:rPr>
        <w:t xml:space="preserve">2. "Yes, But Smarter" Template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Agreeing with the client </w:t>
      </w:r>
      <w:r w:rsidDel="00000000" w:rsidR="00000000" w:rsidRPr="00000000">
        <w:rPr>
          <w:i w:val="1"/>
          <w:iCs w:val="1"/>
          <w:rtl w:val="0"/>
        </w:rPr>
        <w:t xml:space="preserve">in principle</w:t>
      </w:r>
      <w:r w:rsidDel="00000000" w:rsidR="00000000" w:rsidRPr="00000000">
        <w:rPr>
          <w:rtl w:val="0"/>
        </w:rPr>
        <w:t xml:space="preserve"> but redirecting them to a better approach.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You’re absolutely right to be thinking about [their concern or idea].</w:t>
        <w:br w:type="textWrapping"/>
        <w:t xml:space="preserve"> That said, the real issue isn’t just [their framing]—it’s [your reframing of the deeper or adjacent issue].</w:t>
        <w:br w:type="textWrapping"/>
        <w:t xml:space="preserve"> What we usually recommend is [your strategic suggestion]. That way, you stay ahead of the risk, not just react to it. </w:t>
      </w:r>
    </w:p>
    <w:p w:rsidR="00000000" w:rsidDel="00000000" w:rsidP="00000000" w:rsidRDefault="00000000" w:rsidRPr="00000000" w14:paraId="00000007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owvpb92rl3tm" w:id="2"/>
      <w:bookmarkEnd w:id="2"/>
      <w:r w:rsidDel="00000000" w:rsidR="00000000" w:rsidRPr="00000000">
        <w:rPr>
          <w:b w:val="1"/>
          <w:bCs w:val="1"/>
          <w:rtl w:val="0"/>
        </w:rPr>
        <w:t xml:space="preserve">3. "The 3-Beat Value Hit" Template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Positioning your service as the practical solution.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situation you’re describing comes up all the time. Most people do [option A], some try [option B]—neither one works long-term.</w:t>
        <w:br w:type="textWrapping"/>
        <w:t xml:space="preserve"> We offer a third path: [your service or strategy], which solves the core issue without unnecessary drama.</w:t>
        <w:br w:type="textWrapping"/>
        <w:t xml:space="preserve"> It’s fast, it's legally sound, and it keeps your options open for the future. </w:t>
      </w:r>
    </w:p>
    <w:p w:rsidR="00000000" w:rsidDel="00000000" w:rsidP="00000000" w:rsidRDefault="00000000" w:rsidRPr="00000000" w14:paraId="0000000A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ww25l9hspfjr" w:id="3"/>
      <w:bookmarkEnd w:id="3"/>
      <w:r w:rsidDel="00000000" w:rsidR="00000000" w:rsidRPr="00000000">
        <w:rPr>
          <w:b w:val="1"/>
          <w:bCs w:val="1"/>
          <w:rtl w:val="0"/>
        </w:rPr>
        <w:t xml:space="preserve">4. "The Hidden Risk Reveal" Template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Creating urgency around a decision or timeline.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 the surface, this looks straightforward. But here’s what most people miss: [the hidden complication or risk].</w:t>
        <w:br w:type="textWrapping"/>
        <w:t xml:space="preserve"> If that issue isn’t dealt with early, it can lead to [serious consequence].</w:t>
        <w:br w:type="textWrapping"/>
        <w:t xml:space="preserve"> Our role is to catch that now, before it becomes expensive. That’s exactly what our [product/service] is built to do. </w:t>
      </w:r>
    </w:p>
    <w:p w:rsidR="00000000" w:rsidDel="00000000" w:rsidP="00000000" w:rsidRDefault="00000000" w:rsidRPr="00000000" w14:paraId="0000000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m118qb273gk7" w:id="4"/>
      <w:bookmarkEnd w:id="4"/>
      <w:r w:rsidDel="00000000" w:rsidR="00000000" w:rsidRPr="00000000">
        <w:rPr>
          <w:b w:val="1"/>
          <w:bCs w:val="1"/>
          <w:rtl w:val="0"/>
        </w:rPr>
        <w:t xml:space="preserve">5. "Outcome-Oriented Framing" Template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Answering “why does this matter?” questions.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short answer: it depends on what you want your outcome to be.</w:t>
        <w:br w:type="textWrapping"/>
        <w:t xml:space="preserve"> If you’re trying to [goal A], you’ll want to approach it one way. If [goal B], then a different path is smarter.</w:t>
        <w:br w:type="textWrapping"/>
        <w:t xml:space="preserve"> We help clients define the outcome first—then build backwards. That’s how you avoid wasting time and money chasing the wrong result.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suv25q4ekngp" w:id="5"/>
      <w:bookmarkEnd w:id="5"/>
      <w:r w:rsidDel="00000000" w:rsidR="00000000" w:rsidRPr="00000000">
        <w:rPr>
          <w:b w:val="1"/>
          <w:bCs w:val="1"/>
          <w:rtl w:val="0"/>
        </w:rPr>
        <w:t xml:space="preserve">6. "The Framing Shift" Template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Reframing how the client is thinking about a legal or business issue.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That’s one way to look at it—but here’s another angle we recommend considering.</w:t>
        <w:br w:type="textWrapping"/>
        <w:t xml:space="preserve"> Instead of focusing on [symptom], we zoom in on [root cause or strategic priority].</w:t>
        <w:br w:type="textWrapping"/>
        <w:t xml:space="preserve"> When you reframe the issue this way, the solution becomes much simpler—and usually less expensive.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q9yc1omo23q" w:id="6"/>
      <w:bookmarkEnd w:id="6"/>
      <w:r w:rsidDel="00000000" w:rsidR="00000000" w:rsidRPr="00000000">
        <w:rPr>
          <w:b w:val="1"/>
          <w:bCs w:val="1"/>
          <w:rtl w:val="0"/>
        </w:rPr>
        <w:t xml:space="preserve">7. "The Trade-Off Explainer" Template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Helping clients weigh options and make an informed decision.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Both options are viable—it just depends on your appetite for risk, speed, and cost.</w:t>
        <w:br w:type="textWrapping"/>
        <w:t xml:space="preserve"> Option A is faster, but riskier. Option B is slower, but gives you more protection long-term.</w:t>
        <w:br w:type="textWrapping"/>
        <w:t xml:space="preserve"> Our job is to map out both paths clearly so you’re choosing with your eyes open.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6tpgt0fi1ldn" w:id="7"/>
      <w:bookmarkEnd w:id="7"/>
      <w:r w:rsidDel="00000000" w:rsidR="00000000" w:rsidRPr="00000000">
        <w:rPr>
          <w:b w:val="1"/>
          <w:bCs w:val="1"/>
          <w:rtl w:val="0"/>
        </w:rPr>
        <w:t xml:space="preserve">8. "The Smart Shortcut" Template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Offering a streamlined path through a seemingly complex problem.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lot of people assume this has to be a drawn-out process—but that’s not always true.</w:t>
        <w:br w:type="textWrapping"/>
        <w:t xml:space="preserve"> In your case, we can likely shortcut most of it by [insert your efficient, proven method].</w:t>
        <w:br w:type="textWrapping"/>
        <w:t xml:space="preserve"> It gets you 80% of the way there with less cost, fewer delays, and minimal hassle.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w7qacru1ly" w:id="8"/>
      <w:bookmarkEnd w:id="8"/>
      <w:r w:rsidDel="00000000" w:rsidR="00000000" w:rsidRPr="00000000">
        <w:rPr>
          <w:b w:val="1"/>
          <w:bCs w:val="1"/>
          <w:rtl w:val="0"/>
        </w:rPr>
        <w:t xml:space="preserve">9. "The Confidence Builder" Template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Clients feeling overwhelmed or uncertain about next steps.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Totally understandable—this stuff gets overwhelming fast, especially when you’re juggling other priorities.</w:t>
        <w:br w:type="textWrapping"/>
        <w:t xml:space="preserve"> The good news is: this is exactly what we do every day. You don’t have to figure it out alone.</w:t>
        <w:br w:type="textWrapping"/>
        <w:t xml:space="preserve"> We’ll walk you through it step-by-step, handle the technical details, and keep you in control the whole time.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z8jjrxyi4ixa" w:id="9"/>
      <w:bookmarkEnd w:id="9"/>
      <w:r w:rsidDel="00000000" w:rsidR="00000000" w:rsidRPr="00000000">
        <w:rPr>
          <w:b w:val="1"/>
          <w:bCs w:val="1"/>
          <w:rtl w:val="0"/>
        </w:rPr>
        <w:t xml:space="preserve">10. "The Expert Filter" Template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Preventing scope creep and keeping client expectations grounded.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There are a lot of ways this could unfold, and not all of them are worth your time.</w:t>
        <w:br w:type="textWrapping"/>
        <w:t xml:space="preserve"> Based on what you’ve told us, here’s what actually matters: [insert top 1–2 priorities].</w:t>
        <w:br w:type="textWrapping"/>
        <w:t xml:space="preserve"> Everything else? We’ll monitor it, but we don’t need to chase it unless it becomes relevant.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templates work great in emails, DMs, or client memos—especially when you need to sound clear, calm, and in command. Want me to build a swipe file using your firm’s tone and services? I can mock one up.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