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spacing w:after="80" w:before="280" w:line="312" w:lineRule="auto"/>
        <w:rPr>
          <w:b w:val="1"/>
          <w:bCs w:val="1"/>
        </w:rPr>
      </w:pPr>
      <w:bookmarkStart w:colFirst="0" w:colLast="0" w:name="_tbhy0syojkl3" w:id="0"/>
      <w:bookmarkEnd w:id="0"/>
      <w:r w:rsidDel="00000000" w:rsidR="00000000" w:rsidRPr="00000000">
        <w:rPr>
          <w:b w:val="1"/>
          <w:bCs w:val="1"/>
          <w:rtl w:val="0"/>
        </w:rPr>
        <w:t xml:space="preserve">5. Lease-Related Conflicts</w:t>
      </w:r>
    </w:p>
    <w:p w:rsidR="00000000" w:rsidDel="00000000" w:rsidP="00000000" w:rsidRDefault="00000000" w:rsidRPr="00000000" w14:paraId="00000004">
      <w:pPr>
        <w:spacing w:after="240" w:before="240" w:lineRule="auto"/>
        <w:rPr/>
      </w:pPr>
      <w:r w:rsidDel="00000000" w:rsidR="00000000" w:rsidRPr="00000000">
        <w:rPr>
          <w:rtl w:val="0"/>
        </w:rPr>
        <w:t xml:space="preserve">Franchisees often need help with:</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rtl w:val="0"/>
        </w:rPr>
        <w:t xml:space="preserve">Renegotiation of lease terms</w:t>
        <w:br w:type="textWrapping"/>
      </w:r>
    </w:p>
    <w:p w:rsidR="00000000" w:rsidDel="00000000" w:rsidP="00000000" w:rsidRDefault="00000000" w:rsidRPr="00000000" w14:paraId="00000006">
      <w:pPr>
        <w:numPr>
          <w:ilvl w:val="0"/>
          <w:numId w:val="6"/>
        </w:numPr>
        <w:spacing w:after="0" w:afterAutospacing="0" w:before="0" w:beforeAutospacing="0" w:lineRule="auto"/>
        <w:ind w:left="720" w:hanging="360"/>
      </w:pPr>
      <w:r w:rsidDel="00000000" w:rsidR="00000000" w:rsidRPr="00000000">
        <w:rPr>
          <w:rtl w:val="0"/>
        </w:rPr>
        <w:t xml:space="preserve">Conflicts between lease obligations and franchisor's directives</w:t>
        <w:br w:type="textWrapping"/>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Landlord–franchisor–franchisee tri-party disputes</w:t>
        <w:br w:type="textWrapping"/>
      </w:r>
    </w:p>
    <w:p w:rsidR="00000000" w:rsidDel="00000000" w:rsidP="00000000" w:rsidRDefault="00000000" w:rsidRPr="00000000" w14:paraId="00000008">
      <w:pPr>
        <w:spacing w:after="240" w:before="240" w:lineRule="auto"/>
        <w:rPr/>
      </w:pPr>
      <w:r w:rsidDel="00000000" w:rsidR="00000000" w:rsidRPr="00000000">
        <w:rPr>
          <w:rtl w:val="0"/>
        </w:rPr>
        <w:t xml:space="preserve">The franchisee may have </w:t>
      </w:r>
      <w:r w:rsidDel="00000000" w:rsidR="00000000" w:rsidRPr="00000000">
        <w:rPr>
          <w:b w:val="1"/>
          <w:bCs w:val="1"/>
          <w:rtl w:val="0"/>
        </w:rPr>
        <w:t xml:space="preserve">no privity of contract with the landlord</w:t>
      </w:r>
      <w:r w:rsidDel="00000000" w:rsidR="00000000" w:rsidRPr="00000000">
        <w:rPr>
          <w:rtl w:val="0"/>
        </w:rPr>
        <w:t xml:space="preserve">, yet is still liable under subleases.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spacing w:after="80" w:before="280" w:line="312" w:lineRule="auto"/>
        <w:rPr>
          <w:b w:val="1"/>
          <w:bCs w:val="1"/>
        </w:rPr>
      </w:pPr>
      <w:bookmarkStart w:colFirst="0" w:colLast="0" w:name="_fzmt0b3rcs2l" w:id="1"/>
      <w:bookmarkEnd w:id="1"/>
      <w:r w:rsidDel="00000000" w:rsidR="00000000" w:rsidRPr="00000000">
        <w:rPr>
          <w:b w:val="1"/>
          <w:bCs w:val="1"/>
          <w:rtl w:val="0"/>
        </w:rPr>
        <w:t xml:space="preserve">Lease Management Challenges in Franchise Operations: A Post-Execution Risk Area for Franchisees</w:t>
      </w:r>
    </w:p>
    <w:p w:rsidR="00000000" w:rsidDel="00000000" w:rsidP="00000000" w:rsidRDefault="00000000" w:rsidRPr="00000000" w14:paraId="0000000B">
      <w:pPr>
        <w:spacing w:after="240" w:before="240" w:lineRule="auto"/>
        <w:rPr/>
      </w:pPr>
      <w:r w:rsidDel="00000000" w:rsidR="00000000" w:rsidRPr="00000000">
        <w:rPr>
          <w:rtl w:val="0"/>
        </w:rPr>
        <w:t xml:space="preserve">Once a franchise agreement has been executed and the franchised business is operational, the </w:t>
      </w:r>
      <w:r w:rsidDel="00000000" w:rsidR="00000000" w:rsidRPr="00000000">
        <w:rPr>
          <w:b w:val="1"/>
          <w:bCs w:val="1"/>
          <w:rtl w:val="0"/>
        </w:rPr>
        <w:t xml:space="preserve">management of leasehold interests</w:t>
      </w:r>
      <w:r w:rsidDel="00000000" w:rsidR="00000000" w:rsidRPr="00000000">
        <w:rPr>
          <w:rtl w:val="0"/>
        </w:rPr>
        <w:t xml:space="preserve"> becomes a critical area of concern for franchisees. For many franchise systems, the franchisee’s right to operate is inseparably tied to the premises—yet the </w:t>
      </w:r>
      <w:r w:rsidDel="00000000" w:rsidR="00000000" w:rsidRPr="00000000">
        <w:rPr>
          <w:b w:val="1"/>
          <w:bCs w:val="1"/>
          <w:rtl w:val="0"/>
        </w:rPr>
        <w:t xml:space="preserve">legal structure of occupancy rights</w:t>
      </w:r>
      <w:r w:rsidDel="00000000" w:rsidR="00000000" w:rsidRPr="00000000">
        <w:rPr>
          <w:rtl w:val="0"/>
        </w:rPr>
        <w:t xml:space="preserve"> often exposes franchisees to substantial risk. These risks are frequently underappreciated by first-time or inexperienced franchisees and can manifest in various forms: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ultxkkd1hef6" w:id="2"/>
      <w:bookmarkEnd w:id="2"/>
      <w:r w:rsidDel="00000000" w:rsidR="00000000" w:rsidRPr="00000000">
        <w:rPr>
          <w:rFonts w:ascii="Proxima Nova" w:cs="Proxima Nova" w:eastAsia="Proxima Nova" w:hAnsi="Proxima Nova"/>
          <w:b w:val="1"/>
          <w:bCs w:val="1"/>
          <w:color w:val="353744"/>
          <w:u w:val="none"/>
          <w:rtl w:val="0"/>
        </w:rPr>
        <w:t xml:space="preserve">1. Franchisor-Held Head Lease / Franchisee Sublease or Licence</w:t>
      </w:r>
    </w:p>
    <w:p w:rsidR="00000000" w:rsidDel="00000000" w:rsidP="00000000" w:rsidRDefault="00000000" w:rsidRPr="00000000" w14:paraId="0000000E">
      <w:pPr>
        <w:spacing w:after="240" w:before="240" w:lineRule="auto"/>
        <w:rPr/>
      </w:pPr>
      <w:r w:rsidDel="00000000" w:rsidR="00000000" w:rsidRPr="00000000">
        <w:rPr>
          <w:rtl w:val="0"/>
        </w:rPr>
        <w:t xml:space="preserve">A common structure in franchise systems involves the </w:t>
      </w:r>
      <w:r w:rsidDel="00000000" w:rsidR="00000000" w:rsidRPr="00000000">
        <w:rPr>
          <w:b w:val="1"/>
          <w:bCs w:val="1"/>
          <w:rtl w:val="0"/>
        </w:rPr>
        <w:t xml:space="preserve">franchisor holding the head lease</w:t>
      </w:r>
      <w:r w:rsidDel="00000000" w:rsidR="00000000" w:rsidRPr="00000000">
        <w:rPr>
          <w:rtl w:val="0"/>
        </w:rPr>
        <w:t xml:space="preserve"> with the landlord and subsequently </w:t>
      </w:r>
      <w:r w:rsidDel="00000000" w:rsidR="00000000" w:rsidRPr="00000000">
        <w:rPr>
          <w:b w:val="1"/>
          <w:bCs w:val="1"/>
          <w:rtl w:val="0"/>
        </w:rPr>
        <w:t xml:space="preserve">subleasing</w:t>
      </w:r>
      <w:r w:rsidDel="00000000" w:rsidR="00000000" w:rsidRPr="00000000">
        <w:rPr>
          <w:rtl w:val="0"/>
        </w:rPr>
        <w:t xml:space="preserve"> or licensing the premises to the franchisee. While this provides franchisors with strategic control over site selection and branding consistency, it places franchisees in a </w:t>
      </w:r>
      <w:r w:rsidDel="00000000" w:rsidR="00000000" w:rsidRPr="00000000">
        <w:rPr>
          <w:b w:val="1"/>
          <w:bCs w:val="1"/>
          <w:rtl w:val="0"/>
        </w:rPr>
        <w:t xml:space="preserve">structurally subordinate position</w:t>
      </w:r>
      <w:r w:rsidDel="00000000" w:rsidR="00000000" w:rsidRPr="00000000">
        <w:rPr>
          <w:rtl w:val="0"/>
        </w:rPr>
        <w:t xml:space="preserve">, raising several legal issues:</w:t>
      </w:r>
    </w:p>
    <w:p w:rsidR="00000000" w:rsidDel="00000000" w:rsidP="00000000" w:rsidRDefault="00000000" w:rsidRPr="00000000" w14:paraId="0000000F">
      <w:pPr>
        <w:numPr>
          <w:ilvl w:val="0"/>
          <w:numId w:val="4"/>
        </w:numPr>
        <w:spacing w:after="0" w:afterAutospacing="0" w:before="240" w:lineRule="auto"/>
        <w:ind w:left="720" w:hanging="360"/>
      </w:pPr>
      <w:r w:rsidDel="00000000" w:rsidR="00000000" w:rsidRPr="00000000">
        <w:rPr>
          <w:rtl w:val="0"/>
        </w:rPr>
        <w:t xml:space="preserve">The franchisee typically lacks </w:t>
      </w:r>
      <w:r w:rsidDel="00000000" w:rsidR="00000000" w:rsidRPr="00000000">
        <w:rPr>
          <w:b w:val="1"/>
          <w:bCs w:val="1"/>
          <w:rtl w:val="0"/>
        </w:rPr>
        <w:t xml:space="preserve">privity of contract with the landlord</w:t>
      </w:r>
      <w:r w:rsidDel="00000000" w:rsidR="00000000" w:rsidRPr="00000000">
        <w:rPr>
          <w:rtl w:val="0"/>
        </w:rPr>
        <w:t xml:space="preserve">, and thus may have </w:t>
      </w:r>
      <w:r w:rsidDel="00000000" w:rsidR="00000000" w:rsidRPr="00000000">
        <w:rPr>
          <w:b w:val="1"/>
          <w:bCs w:val="1"/>
          <w:rtl w:val="0"/>
        </w:rPr>
        <w:t xml:space="preserve">no enforceable rights</w:t>
      </w:r>
      <w:r w:rsidDel="00000000" w:rsidR="00000000" w:rsidRPr="00000000">
        <w:rPr>
          <w:rtl w:val="0"/>
        </w:rPr>
        <w:t xml:space="preserve"> in the event of a dispute between franchisor and landlord.</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rtl w:val="0"/>
        </w:rPr>
        <w:t xml:space="preserve">A default by the franchisor under the head lease (even if the franchisee is compliant) could result in the termination of the head lease, thereby extinguishing the franchisee’s occupancy rights.</w:t>
        <w:br w:type="textWrapping"/>
      </w:r>
    </w:p>
    <w:p w:rsidR="00000000" w:rsidDel="00000000" w:rsidP="00000000" w:rsidRDefault="00000000" w:rsidRPr="00000000" w14:paraId="00000011">
      <w:pPr>
        <w:numPr>
          <w:ilvl w:val="0"/>
          <w:numId w:val="4"/>
        </w:numPr>
        <w:spacing w:after="240" w:before="0" w:beforeAutospacing="0" w:lineRule="auto"/>
        <w:ind w:left="720" w:hanging="360"/>
      </w:pPr>
      <w:r w:rsidDel="00000000" w:rsidR="00000000" w:rsidRPr="00000000">
        <w:rPr>
          <w:rtl w:val="0"/>
        </w:rPr>
        <w:t xml:space="preserve">In some instances, the sublease includes </w:t>
      </w:r>
      <w:r w:rsidDel="00000000" w:rsidR="00000000" w:rsidRPr="00000000">
        <w:rPr>
          <w:b w:val="1"/>
          <w:bCs w:val="1"/>
          <w:rtl w:val="0"/>
        </w:rPr>
        <w:t xml:space="preserve">termination rights exercisable at will</w:t>
      </w:r>
      <w:r w:rsidDel="00000000" w:rsidR="00000000" w:rsidRPr="00000000">
        <w:rPr>
          <w:rtl w:val="0"/>
        </w:rPr>
        <w:t xml:space="preserve"> by the franchisor upon termination of the franchise agreement—effectively collapsing the franchise and the leasehold into a single point of failure.</w:t>
        <w:br w:type="textWrapping"/>
      </w:r>
    </w:p>
    <w:p w:rsidR="00000000" w:rsidDel="00000000" w:rsidP="00000000" w:rsidRDefault="00000000" w:rsidRPr="00000000" w14:paraId="00000012">
      <w:pPr>
        <w:spacing w:after="240" w:before="240" w:lineRule="auto"/>
        <w:rPr/>
      </w:pPr>
      <w:r w:rsidDel="00000000" w:rsidR="00000000" w:rsidRPr="00000000">
        <w:rPr>
          <w:rtl w:val="0"/>
        </w:rPr>
        <w:t xml:space="preserve">This raises strategic concerns where the franchisee has invested significant capital into leasehold improvements or fixtures with no clear right of compensation or recourse.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cy4uxpys0bnr" w:id="3"/>
      <w:bookmarkEnd w:id="3"/>
      <w:r w:rsidDel="00000000" w:rsidR="00000000" w:rsidRPr="00000000">
        <w:rPr>
          <w:rFonts w:ascii="Proxima Nova" w:cs="Proxima Nova" w:eastAsia="Proxima Nova" w:hAnsi="Proxima Nova"/>
          <w:b w:val="1"/>
          <w:bCs w:val="1"/>
          <w:color w:val="353744"/>
          <w:u w:val="none"/>
          <w:rtl w:val="0"/>
        </w:rPr>
        <w:t xml:space="preserve">2. Misalignment of Lease Term and Franchise Term</w:t>
      </w:r>
    </w:p>
    <w:p w:rsidR="00000000" w:rsidDel="00000000" w:rsidP="00000000" w:rsidRDefault="00000000" w:rsidRPr="00000000" w14:paraId="00000015">
      <w:pPr>
        <w:spacing w:after="240" w:before="240" w:lineRule="auto"/>
        <w:rPr/>
      </w:pPr>
      <w:r w:rsidDel="00000000" w:rsidR="00000000" w:rsidRPr="00000000">
        <w:rPr>
          <w:rtl w:val="0"/>
        </w:rPr>
        <w:t xml:space="preserve">A frequent pitfall in franchise leasing arrangements is the </w:t>
      </w:r>
      <w:r w:rsidDel="00000000" w:rsidR="00000000" w:rsidRPr="00000000">
        <w:rPr>
          <w:b w:val="1"/>
          <w:bCs w:val="1"/>
          <w:rtl w:val="0"/>
        </w:rPr>
        <w:t xml:space="preserve">misalignment between the term of the franchise agreement and the term of the lease or sublease</w:t>
      </w:r>
      <w:r w:rsidDel="00000000" w:rsidR="00000000" w:rsidRPr="00000000">
        <w:rPr>
          <w:rtl w:val="0"/>
        </w:rPr>
        <w:t xml:space="preserve">. For example:</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The franchise term may be for </w:t>
      </w:r>
      <w:r w:rsidDel="00000000" w:rsidR="00000000" w:rsidRPr="00000000">
        <w:rPr>
          <w:b w:val="1"/>
          <w:bCs w:val="1"/>
          <w:rtl w:val="0"/>
        </w:rPr>
        <w:t xml:space="preserve">five years</w:t>
      </w:r>
      <w:r w:rsidDel="00000000" w:rsidR="00000000" w:rsidRPr="00000000">
        <w:rPr>
          <w:rtl w:val="0"/>
        </w:rPr>
        <w:t xml:space="preserve">, while the lease runs for </w:t>
      </w:r>
      <w:r w:rsidDel="00000000" w:rsidR="00000000" w:rsidRPr="00000000">
        <w:rPr>
          <w:b w:val="1"/>
          <w:bCs w:val="1"/>
          <w:rtl w:val="0"/>
        </w:rPr>
        <w:t xml:space="preserve">ten years</w:t>
      </w:r>
      <w:r w:rsidDel="00000000" w:rsidR="00000000" w:rsidRPr="00000000">
        <w:rPr>
          <w:rtl w:val="0"/>
        </w:rPr>
        <w:t xml:space="preserve">, or vice versa.</w:t>
        <w:br w:type="textWrapping"/>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If the franchise agreement expires or is terminated, but the lease remains in force, the franchisee may be left with continuing rental obligations </w:t>
      </w:r>
      <w:r w:rsidDel="00000000" w:rsidR="00000000" w:rsidRPr="00000000">
        <w:rPr>
          <w:b w:val="1"/>
          <w:bCs w:val="1"/>
          <w:rtl w:val="0"/>
        </w:rPr>
        <w:t xml:space="preserve">without the right to operate under the franchisor’s trademarks</w:t>
      </w:r>
      <w:r w:rsidDel="00000000" w:rsidR="00000000" w:rsidRPr="00000000">
        <w:rPr>
          <w:rtl w:val="0"/>
        </w:rPr>
        <w:t xml:space="preserve">.</w:t>
        <w:br w:type="textWrapping"/>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Conversely, if the lease expires or is terminated prematurely, the franchisee may be </w:t>
      </w:r>
      <w:r w:rsidDel="00000000" w:rsidR="00000000" w:rsidRPr="00000000">
        <w:rPr>
          <w:b w:val="1"/>
          <w:bCs w:val="1"/>
          <w:rtl w:val="0"/>
        </w:rPr>
        <w:t xml:space="preserve">unable to perform its obligations under the franchise agreement</w:t>
      </w:r>
      <w:r w:rsidDel="00000000" w:rsidR="00000000" w:rsidRPr="00000000">
        <w:rPr>
          <w:rtl w:val="0"/>
        </w:rPr>
        <w:t xml:space="preserve">, exposing it to potential default and liability.</w:t>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Franchisees often require legal assistance to review and, where possible, </w:t>
      </w:r>
      <w:r w:rsidDel="00000000" w:rsidR="00000000" w:rsidRPr="00000000">
        <w:rPr>
          <w:b w:val="1"/>
          <w:bCs w:val="1"/>
          <w:rtl w:val="0"/>
        </w:rPr>
        <w:t xml:space="preserve">synchronize lease and franchise terms</w:t>
      </w:r>
      <w:r w:rsidDel="00000000" w:rsidR="00000000" w:rsidRPr="00000000">
        <w:rPr>
          <w:rtl w:val="0"/>
        </w:rPr>
        <w:t xml:space="preserve">, or to negotiate appropriate </w:t>
      </w:r>
      <w:r w:rsidDel="00000000" w:rsidR="00000000" w:rsidRPr="00000000">
        <w:rPr>
          <w:b w:val="1"/>
          <w:bCs w:val="1"/>
          <w:rtl w:val="0"/>
        </w:rPr>
        <w:t xml:space="preserve">early termination rights and indemnities</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i4gurvprwr3" w:id="4"/>
      <w:bookmarkEnd w:id="4"/>
      <w:r w:rsidDel="00000000" w:rsidR="00000000" w:rsidRPr="00000000">
        <w:rPr>
          <w:rFonts w:ascii="Proxima Nova" w:cs="Proxima Nova" w:eastAsia="Proxima Nova" w:hAnsi="Proxima Nova"/>
          <w:b w:val="1"/>
          <w:bCs w:val="1"/>
          <w:color w:val="353744"/>
          <w:u w:val="none"/>
          <w:rtl w:val="0"/>
        </w:rPr>
        <w:t xml:space="preserve">3. Rent Obligations and Franchisor Control</w:t>
      </w:r>
    </w:p>
    <w:p w:rsidR="00000000" w:rsidDel="00000000" w:rsidP="00000000" w:rsidRDefault="00000000" w:rsidRPr="00000000" w14:paraId="0000001C">
      <w:pPr>
        <w:spacing w:after="240" w:before="240" w:lineRule="auto"/>
        <w:rPr/>
      </w:pPr>
      <w:r w:rsidDel="00000000" w:rsidR="00000000" w:rsidRPr="00000000">
        <w:rPr>
          <w:rtl w:val="0"/>
        </w:rPr>
        <w:t xml:space="preserve">Where the franchisor collects rent from the franchisee and remits it to the landlord, concerns may arise regarding:</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rtl w:val="0"/>
        </w:rPr>
        <w:t xml:space="preserve">Lack of transparency in </w:t>
      </w:r>
      <w:r w:rsidDel="00000000" w:rsidR="00000000" w:rsidRPr="00000000">
        <w:rPr>
          <w:b w:val="1"/>
          <w:bCs w:val="1"/>
          <w:rtl w:val="0"/>
        </w:rPr>
        <w:t xml:space="preserve">pass-through costs</w:t>
      </w:r>
      <w:r w:rsidDel="00000000" w:rsidR="00000000" w:rsidRPr="00000000">
        <w:rPr>
          <w:rtl w:val="0"/>
        </w:rPr>
        <w:t xml:space="preserve">, common area maintenance (CAM) charges, or administration fees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Franchisor failure to remit rent on time, potentially exposing the franchisee to </w:t>
      </w:r>
      <w:r w:rsidDel="00000000" w:rsidR="00000000" w:rsidRPr="00000000">
        <w:rPr>
          <w:b w:val="1"/>
          <w:bCs w:val="1"/>
          <w:rtl w:val="0"/>
        </w:rPr>
        <w:t xml:space="preserve">eviction risk</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Franchisors using rent arrears or lease violations as </w:t>
      </w:r>
      <w:r w:rsidDel="00000000" w:rsidR="00000000" w:rsidRPr="00000000">
        <w:rPr>
          <w:b w:val="1"/>
          <w:bCs w:val="1"/>
          <w:rtl w:val="0"/>
        </w:rPr>
        <w:t xml:space="preserve">pretextual grounds for termination</w:t>
      </w:r>
      <w:r w:rsidDel="00000000" w:rsidR="00000000" w:rsidRPr="00000000">
        <w:rPr>
          <w:rtl w:val="0"/>
        </w:rPr>
        <w:t xml:space="preserve"> of the franchise relationship</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Legal support may be required to analyze the allocation of rent obligations in the sublease and to assess whether the franchisor is in breach of the duty of fair dealing under s.3 of the </w:t>
      </w:r>
      <w:r w:rsidDel="00000000" w:rsidR="00000000" w:rsidRPr="00000000">
        <w:rPr>
          <w:b w:val="1"/>
          <w:bCs w:val="1"/>
          <w:rtl w:val="0"/>
        </w:rPr>
        <w:t xml:space="preserve">Arthur Wishart Act</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7ifkvs7fkwat" w:id="5"/>
      <w:bookmarkEnd w:id="5"/>
      <w:r w:rsidDel="00000000" w:rsidR="00000000" w:rsidRPr="00000000">
        <w:rPr>
          <w:rFonts w:ascii="Proxima Nova" w:cs="Proxima Nova" w:eastAsia="Proxima Nova" w:hAnsi="Proxima Nova"/>
          <w:b w:val="1"/>
          <w:bCs w:val="1"/>
          <w:color w:val="353744"/>
          <w:u w:val="none"/>
          <w:rtl w:val="0"/>
        </w:rPr>
        <w:t xml:space="preserve">4. Disputes Over Maintenance, Repairs, and Renovations</w:t>
      </w:r>
    </w:p>
    <w:p w:rsidR="00000000" w:rsidDel="00000000" w:rsidP="00000000" w:rsidRDefault="00000000" w:rsidRPr="00000000" w14:paraId="00000023">
      <w:pPr>
        <w:spacing w:after="240" w:before="240" w:lineRule="auto"/>
        <w:rPr/>
      </w:pPr>
      <w:r w:rsidDel="00000000" w:rsidR="00000000" w:rsidRPr="00000000">
        <w:rPr>
          <w:rtl w:val="0"/>
        </w:rPr>
        <w:t xml:space="preserve">Lease provisions often allocate responsibility for:</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rtl w:val="0"/>
        </w:rPr>
        <w:t xml:space="preserve">Structural repairs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HVAC systems</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Parking lot maintenance</w:t>
        <w:br w:type="textWrapping"/>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rtl w:val="0"/>
        </w:rPr>
        <w:t xml:space="preserve">Capital expenditures mandated by the landlord</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Franchisees may find themselves in conflict where the franchisor mandates </w:t>
      </w:r>
      <w:r w:rsidDel="00000000" w:rsidR="00000000" w:rsidRPr="00000000">
        <w:rPr>
          <w:b w:val="1"/>
          <w:bCs w:val="1"/>
          <w:rtl w:val="0"/>
        </w:rPr>
        <w:t xml:space="preserve">store renovations</w:t>
      </w:r>
      <w:r w:rsidDel="00000000" w:rsidR="00000000" w:rsidRPr="00000000">
        <w:rPr>
          <w:rtl w:val="0"/>
        </w:rPr>
        <w:t xml:space="preserve"> or brand refreshes that exceed what is contractually required under the lease. Disputes may also arise if the landlord’s maintenance obligations are not enforced by the franchisor acting as tenant, and the franchisee is left with </w:t>
      </w:r>
      <w:r w:rsidDel="00000000" w:rsidR="00000000" w:rsidRPr="00000000">
        <w:rPr>
          <w:b w:val="1"/>
          <w:bCs w:val="1"/>
          <w:rtl w:val="0"/>
        </w:rPr>
        <w:t xml:space="preserve">deteriorating premises and impaired operations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16r5c0rc52ti" w:id="6"/>
      <w:bookmarkEnd w:id="6"/>
      <w:r w:rsidDel="00000000" w:rsidR="00000000" w:rsidRPr="00000000">
        <w:rPr>
          <w:rFonts w:ascii="Proxima Nova" w:cs="Proxima Nova" w:eastAsia="Proxima Nova" w:hAnsi="Proxima Nova"/>
          <w:b w:val="1"/>
          <w:bCs w:val="1"/>
          <w:color w:val="353744"/>
          <w:u w:val="none"/>
          <w:rtl w:val="0"/>
        </w:rPr>
        <w:t xml:space="preserve">5. Site Relocation or Lease Assignment Challenges</w:t>
      </w:r>
    </w:p>
    <w:p w:rsidR="00000000" w:rsidDel="00000000" w:rsidP="00000000" w:rsidRDefault="00000000" w:rsidRPr="00000000" w14:paraId="0000002B">
      <w:pPr>
        <w:spacing w:after="240" w:before="240" w:lineRule="auto"/>
        <w:rPr/>
      </w:pPr>
      <w:r w:rsidDel="00000000" w:rsidR="00000000" w:rsidRPr="00000000">
        <w:rPr>
          <w:rtl w:val="0"/>
        </w:rPr>
        <w:t xml:space="preserve">Franchisors may reserve rights in the franchise agreement or sublease to </w:t>
      </w:r>
      <w:r w:rsidDel="00000000" w:rsidR="00000000" w:rsidRPr="00000000">
        <w:rPr>
          <w:b w:val="1"/>
          <w:bCs w:val="1"/>
          <w:rtl w:val="0"/>
        </w:rPr>
        <w:t xml:space="preserve">relocate the franchisee</w:t>
      </w:r>
      <w:r w:rsidDel="00000000" w:rsidR="00000000" w:rsidRPr="00000000">
        <w:rPr>
          <w:rtl w:val="0"/>
        </w:rPr>
        <w:t xml:space="preserve"> to another premises, or to </w:t>
      </w:r>
      <w:r w:rsidDel="00000000" w:rsidR="00000000" w:rsidRPr="00000000">
        <w:rPr>
          <w:b w:val="1"/>
          <w:bCs w:val="1"/>
          <w:rtl w:val="0"/>
        </w:rPr>
        <w:t xml:space="preserve">reassign the lease</w:t>
      </w:r>
      <w:r w:rsidDel="00000000" w:rsidR="00000000" w:rsidRPr="00000000">
        <w:rPr>
          <w:rtl w:val="0"/>
        </w:rPr>
        <w:t xml:space="preserve"> under certain conditions. Franchisees typically seek assistance in:</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Reviewing whether such relocation clauses are </w:t>
      </w:r>
      <w:r w:rsidDel="00000000" w:rsidR="00000000" w:rsidRPr="00000000">
        <w:rPr>
          <w:b w:val="1"/>
          <w:bCs w:val="1"/>
          <w:rtl w:val="0"/>
        </w:rPr>
        <w:t xml:space="preserve">unconscionable or commercially unreasonable</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Negotiating limits on relocation radius, compensation for moving costs, or continuity of customer base</w:t>
        <w:br w:type="textWrapping"/>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Ensuring the ability to assign the lease (or sublease) in the event of </w:t>
      </w:r>
      <w:r w:rsidDel="00000000" w:rsidR="00000000" w:rsidRPr="00000000">
        <w:rPr>
          <w:b w:val="1"/>
          <w:bCs w:val="1"/>
          <w:rtl w:val="0"/>
        </w:rPr>
        <w:t xml:space="preserve">sale of the franchise business</w:t>
      </w:r>
      <w:r w:rsidDel="00000000" w:rsidR="00000000" w:rsidRPr="00000000">
        <w:rPr>
          <w:rtl w:val="0"/>
        </w:rPr>
        <w:t xml:space="preserve">, and that such consent rights are </w:t>
      </w:r>
      <w:r w:rsidDel="00000000" w:rsidR="00000000" w:rsidRPr="00000000">
        <w:rPr>
          <w:b w:val="1"/>
          <w:bCs w:val="1"/>
          <w:rtl w:val="0"/>
        </w:rPr>
        <w:t xml:space="preserve">not exercised arbitrarily</w:t>
        <w:br w:type="textWrapping"/>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spacing w:after="80" w:before="280" w:line="312" w:lineRule="auto"/>
        <w:rPr>
          <w:b w:val="1"/>
          <w:bCs w:val="1"/>
        </w:rPr>
      </w:pPr>
      <w:bookmarkStart w:colFirst="0" w:colLast="0" w:name="_57e4objpxko2" w:id="7"/>
      <w:bookmarkEnd w:id="7"/>
      <w:r w:rsidDel="00000000" w:rsidR="00000000" w:rsidRPr="00000000">
        <w:rPr>
          <w:b w:val="1"/>
          <w:bCs w:val="1"/>
          <w:rtl w:val="0"/>
        </w:rPr>
        <w:t xml:space="preserve">Case Law and Commentary</w:t>
      </w:r>
    </w:p>
    <w:p w:rsidR="00000000" w:rsidDel="00000000" w:rsidP="00000000" w:rsidRDefault="00000000" w:rsidRPr="00000000" w14:paraId="00000031">
      <w:pPr>
        <w:spacing w:after="240" w:before="240" w:lineRule="auto"/>
        <w:rPr/>
      </w:pPr>
      <w:r w:rsidDel="00000000" w:rsidR="00000000" w:rsidRPr="00000000">
        <w:rPr>
          <w:rtl w:val="0"/>
        </w:rPr>
        <w:t xml:space="preserve">Ontario courts have repeatedly recognized the </w:t>
      </w:r>
      <w:r w:rsidDel="00000000" w:rsidR="00000000" w:rsidRPr="00000000">
        <w:rPr>
          <w:b w:val="1"/>
          <w:bCs w:val="1"/>
          <w:rtl w:val="0"/>
        </w:rPr>
        <w:t xml:space="preserve">vulnerability of franchisees in commercial leasing contexts</w:t>
      </w:r>
      <w:r w:rsidDel="00000000" w:rsidR="00000000" w:rsidRPr="00000000">
        <w:rPr>
          <w:rtl w:val="0"/>
        </w:rPr>
        <w:t xml:space="preserve">, especially where their tenancy is derivative of the franchisor’s leasehold interest. In </w:t>
      </w:r>
      <w:r w:rsidDel="00000000" w:rsidR="00000000" w:rsidRPr="00000000">
        <w:rPr>
          <w:i w:val="1"/>
          <w:iCs w:val="1"/>
          <w:rtl w:val="0"/>
        </w:rPr>
        <w:t xml:space="preserve">Rakowski v. Wendy’s Restaurants of Canada Inc.</w:t>
      </w:r>
      <w:r w:rsidDel="00000000" w:rsidR="00000000" w:rsidRPr="00000000">
        <w:rPr>
          <w:rtl w:val="0"/>
        </w:rPr>
        <w:t xml:space="preserve"> (2001 CanLII 28028), the Ontario Superior Court examined the consequences of a franchisor-controlled lease structure where the franchisee had limited visibility into the lease's administration and enforcement.</w:t>
      </w:r>
    </w:p>
    <w:p w:rsidR="00000000" w:rsidDel="00000000" w:rsidP="00000000" w:rsidRDefault="00000000" w:rsidRPr="00000000" w14:paraId="00000032">
      <w:pPr>
        <w:spacing w:after="240" w:before="240" w:lineRule="auto"/>
        <w:rPr/>
      </w:pPr>
      <w:r w:rsidDel="00000000" w:rsidR="00000000" w:rsidRPr="00000000">
        <w:rPr>
          <w:rtl w:val="0"/>
        </w:rPr>
        <w:t xml:space="preserve">More broadly, commentary in </w:t>
      </w:r>
      <w:r w:rsidDel="00000000" w:rsidR="00000000" w:rsidRPr="00000000">
        <w:rPr>
          <w:b w:val="1"/>
          <w:bCs w:val="1"/>
          <w:rtl w:val="0"/>
        </w:rPr>
        <w:t xml:space="preserve">Sotos, Franchise Law in Canada (3rd ed.)</w:t>
      </w:r>
      <w:r w:rsidDel="00000000" w:rsidR="00000000" w:rsidRPr="00000000">
        <w:rPr>
          <w:rtl w:val="0"/>
        </w:rPr>
        <w:t xml:space="preserve"> underscores the importance of ensuring that the lease/sublease is “</w:t>
      </w:r>
      <w:r w:rsidDel="00000000" w:rsidR="00000000" w:rsidRPr="00000000">
        <w:rPr>
          <w:b w:val="1"/>
          <w:bCs w:val="1"/>
          <w:rtl w:val="0"/>
        </w:rPr>
        <w:t xml:space="preserve">drafted with precision to reflect the operational dependency of the franchise and the interwoven nature of the franchise and lease relationship</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spacing w:after="80" w:before="280" w:line="312" w:lineRule="auto"/>
        <w:rPr>
          <w:b w:val="1"/>
          <w:bCs w:val="1"/>
        </w:rPr>
      </w:pPr>
      <w:bookmarkStart w:colFirst="0" w:colLast="0" w:name="_810zyq5x51ze" w:id="8"/>
      <w:bookmarkEnd w:id="8"/>
      <w:r w:rsidDel="00000000" w:rsidR="00000000" w:rsidRPr="00000000">
        <w:rPr>
          <w:b w:val="1"/>
          <w:bCs w:val="1"/>
          <w:rtl w:val="0"/>
        </w:rPr>
        <w:t xml:space="preserve">Strategic Recommendations</w:t>
      </w:r>
    </w:p>
    <w:p w:rsidR="00000000" w:rsidDel="00000000" w:rsidP="00000000" w:rsidRDefault="00000000" w:rsidRPr="00000000" w14:paraId="00000035">
      <w:pPr>
        <w:spacing w:after="240" w:before="240" w:lineRule="auto"/>
        <w:rPr/>
      </w:pPr>
      <w:r w:rsidDel="00000000" w:rsidR="00000000" w:rsidRPr="00000000">
        <w:rPr>
          <w:rtl w:val="0"/>
        </w:rPr>
        <w:t xml:space="preserve">For ongoing franchise operations, prudent legal management of leasehold interests includes:</w:t>
      </w:r>
    </w:p>
    <w:p w:rsidR="00000000" w:rsidDel="00000000" w:rsidP="00000000" w:rsidRDefault="00000000" w:rsidRPr="00000000" w14:paraId="00000036">
      <w:pPr>
        <w:numPr>
          <w:ilvl w:val="0"/>
          <w:numId w:val="2"/>
        </w:numPr>
        <w:spacing w:after="0" w:afterAutospacing="0" w:before="240" w:lineRule="auto"/>
        <w:ind w:left="720" w:hanging="360"/>
      </w:pPr>
      <w:r w:rsidDel="00000000" w:rsidR="00000000" w:rsidRPr="00000000">
        <w:rPr>
          <w:b w:val="1"/>
          <w:bCs w:val="1"/>
          <w:rtl w:val="0"/>
        </w:rPr>
        <w:t xml:space="preserve">Periodic review of lease obligations</w:t>
      </w:r>
      <w:r w:rsidDel="00000000" w:rsidR="00000000" w:rsidRPr="00000000">
        <w:rPr>
          <w:rtl w:val="0"/>
        </w:rPr>
        <w:t xml:space="preserve"> in conjunction with changes to the franchise system or location</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Seeking a </w:t>
      </w:r>
      <w:r w:rsidDel="00000000" w:rsidR="00000000" w:rsidRPr="00000000">
        <w:rPr>
          <w:b w:val="1"/>
          <w:bCs w:val="1"/>
          <w:rtl w:val="0"/>
        </w:rPr>
        <w:t xml:space="preserve">tri-party agreement</w:t>
      </w:r>
      <w:r w:rsidDel="00000000" w:rsidR="00000000" w:rsidRPr="00000000">
        <w:rPr>
          <w:rtl w:val="0"/>
        </w:rPr>
        <w:t xml:space="preserve"> where possible to secure limited rights of enforcement against the landlord</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Incorporating </w:t>
      </w:r>
      <w:r w:rsidDel="00000000" w:rsidR="00000000" w:rsidRPr="00000000">
        <w:rPr>
          <w:b w:val="1"/>
          <w:bCs w:val="1"/>
          <w:rtl w:val="0"/>
        </w:rPr>
        <w:t xml:space="preserve">assignment and renewal provisions</w:t>
      </w:r>
      <w:r w:rsidDel="00000000" w:rsidR="00000000" w:rsidRPr="00000000">
        <w:rPr>
          <w:rtl w:val="0"/>
        </w:rPr>
        <w:t xml:space="preserve"> that are harmonized across the lease and franchise agreement</w:t>
        <w:br w:type="textWrapping"/>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rtl w:val="0"/>
        </w:rPr>
        <w:t xml:space="preserve">Monitoring for </w:t>
      </w:r>
      <w:r w:rsidDel="00000000" w:rsidR="00000000" w:rsidRPr="00000000">
        <w:rPr>
          <w:b w:val="1"/>
          <w:bCs w:val="1"/>
          <w:rtl w:val="0"/>
        </w:rPr>
        <w:t xml:space="preserve">constructive or anticipatory breaches</w:t>
      </w:r>
      <w:r w:rsidDel="00000000" w:rsidR="00000000" w:rsidRPr="00000000">
        <w:rPr>
          <w:rtl w:val="0"/>
        </w:rPr>
        <w:t xml:space="preserve"> where the franchisor’s conduct may frustrate the franchisee’s quiet enjoyment of the premises</w:t>
        <w:br w:type="textWrapping"/>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