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 Franchise Law - Disclosure Checklists</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2025</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pStyle w:val="Heading2"/>
        <w:rPr/>
      </w:pPr>
      <w:bookmarkStart w:colFirst="0" w:colLast="0" w:name="_6kxyfrli3sb9" w:id="3"/>
      <w:bookmarkEnd w:id="3"/>
      <w:r w:rsidDel="00000000" w:rsidR="00000000" w:rsidRPr="00000000">
        <w:rPr>
          <w:rtl w:val="0"/>
        </w:rPr>
        <w:t xml:space="preserve">Overview</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Ontario, the relationship between the disclosure document and the franchise agreement is governed by the Arthur Wishart Act (Franchise Disclosure), 2000. </w:t>
      </w:r>
    </w:p>
    <w:p w:rsidR="00000000" w:rsidDel="00000000" w:rsidP="00000000" w:rsidRDefault="00000000" w:rsidRPr="00000000" w14:paraId="0000000E">
      <w:pPr>
        <w:rPr/>
      </w:pPr>
      <w:r w:rsidDel="00000000" w:rsidR="00000000" w:rsidRPr="00000000">
        <w:rPr>
          <w:rtl w:val="0"/>
        </w:rPr>
        <w:t xml:space="preserve">The Act mandates that a franchisor must provide a prospective franchisee with a disclosure document at least 14 days before the signing of the franchise agreement or any other agreement relating to the franchise, or the payment of any consideration related to the franchise.</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br w:type="textWrapping"/>
        <w:t xml:space="preserve">The disclosure document must include all material facts, financial statements, copies of all proposed franchise agreements, and other relevant agreements to be signed by the prospective franchisee. </w:t>
      </w:r>
      <w:r w:rsidDel="00000000" w:rsidR="00000000" w:rsidRPr="00000000">
        <w:rPr>
          <w:vertAlign w:val="superscript"/>
        </w:rPr>
        <w:footnoteReference w:customMarkFollows="0" w:id="1"/>
      </w:r>
      <w:r w:rsidDel="00000000" w:rsidR="00000000" w:rsidRPr="00000000">
        <w:rPr>
          <w:rtl w:val="0"/>
        </w:rPr>
        <w:br w:type="textWrapping"/>
        <w:br w:type="textWrapping"/>
        <w:t xml:space="preserve">If the franchisor fails to provide the disclosure document within the prescribed time or if the document lacks the required contents, the franchisee has the right to rescind the franchise agreement within 60 days of receiving the deficient document. If no disclosure document is provided at all, the franchisee may rescind the agreement within two years </w:t>
      </w:r>
      <w:hyperlink r:id="rId7">
        <w:r w:rsidDel="00000000" w:rsidR="00000000" w:rsidRPr="00000000">
          <w:rPr>
            <w:color w:val="1155cc"/>
            <w:u w:val="single"/>
            <w:rtl w:val="0"/>
          </w:rPr>
          <w:t xml:space="preserve"> Franchising Disclosure Fundamentals</w:t>
        </w:r>
      </w:hyperlink>
      <w:r w:rsidDel="00000000" w:rsidR="00000000" w:rsidRPr="00000000">
        <w:rPr>
          <w:rtl w:val="0"/>
        </w:rPr>
        <w:t xml:space="preserve">,</w:t>
      </w:r>
      <w:hyperlink r:id="rId8">
        <w:r w:rsidDel="00000000" w:rsidR="00000000" w:rsidRPr="00000000">
          <w:rPr>
            <w:color w:val="1155cc"/>
            <w:u w:val="single"/>
            <w:rtl w:val="0"/>
          </w:rPr>
          <w:t xml:space="preserve"> 2313103 Ontario Inc. v. JM Food Services Ltd., [2015] O.J. No. 3239</w:t>
        </w:r>
      </w:hyperlink>
      <w:r w:rsidDel="00000000" w:rsidR="00000000" w:rsidRPr="00000000">
        <w:rPr>
          <w:rtl w:val="0"/>
        </w:rPr>
        <w:t xml:space="preserve">. This right of rescission is a critical protection for franchisees, ensuring they are not bound by agreements entered into without proper disclosure.</w:t>
        <w:br w:type="textWrapping"/>
        <w:br w:type="textWrapping"/>
        <w:t xml:space="preserve"> </w:t>
      </w:r>
    </w:p>
    <w:p w:rsidR="00000000" w:rsidDel="00000000" w:rsidP="00000000" w:rsidRDefault="00000000" w:rsidRPr="00000000" w14:paraId="00000010">
      <w:pPr>
        <w:spacing w:after="240" w:before="24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jc w:val="lef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5">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Arthur Wishart Act (Franchise Disclosure), 2000, SECTION 5 Franchisor's obligation to disclose</w:t>
        </w:r>
      </w:hyperlink>
      <w:r w:rsidDel="00000000" w:rsidR="00000000" w:rsidRPr="00000000">
        <w:rPr>
          <w:rtl w:val="0"/>
        </w:rPr>
        <w:t xml:space="preserve">,</w:t>
      </w:r>
      <w:hyperlink r:id="rId2">
        <w:r w:rsidDel="00000000" w:rsidR="00000000" w:rsidRPr="00000000">
          <w:rPr>
            <w:color w:val="1155cc"/>
            <w:u w:val="single"/>
            <w:rtl w:val="0"/>
          </w:rPr>
          <w:t xml:space="preserve"> Alpina Holdings Inc. v. Data &amp; Audio-Visual Enterprises Wireless Inc., 2013 CCLG para. 25-412</w:t>
        </w:r>
      </w:hyperlink>
      <w:r w:rsidDel="00000000" w:rsidR="00000000" w:rsidRPr="00000000">
        <w:rPr>
          <w:rtl w:val="0"/>
        </w:rPr>
        <w:t xml:space="preserve">,</w:t>
      </w:r>
      <w:hyperlink r:id="rId3">
        <w:r w:rsidDel="00000000" w:rsidR="00000000" w:rsidRPr="00000000">
          <w:rPr>
            <w:color w:val="1155cc"/>
            <w:u w:val="single"/>
            <w:rtl w:val="0"/>
          </w:rPr>
          <w:t xml:space="preserve"> Franchising Disclosure Fundamentals</w:t>
        </w:r>
      </w:hyperlink>
      <w:r w:rsidDel="00000000" w:rsidR="00000000" w:rsidRPr="00000000">
        <w:rPr>
          <w:rtl w:val="0"/>
        </w:rPr>
      </w:r>
    </w:p>
  </w:footnote>
  <w:footnote w:id="1">
    <w:p w:rsidR="00000000" w:rsidDel="00000000" w:rsidP="00000000" w:rsidRDefault="00000000" w:rsidRPr="00000000" w14:paraId="00000016">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 </w:t>
      </w:r>
      <w:hyperlink r:id="rId4">
        <w:r w:rsidDel="00000000" w:rsidR="00000000" w:rsidRPr="00000000">
          <w:rPr>
            <w:color w:val="1155cc"/>
            <w:u w:val="single"/>
            <w:rtl w:val="0"/>
          </w:rPr>
          <w:t xml:space="preserve"> Arthur Wishart Act (Franchise Disclosure), 2000, SECTION 5 Franchisor's obligation to disclose</w:t>
        </w:r>
      </w:hyperlink>
      <w:r w:rsidDel="00000000" w:rsidR="00000000" w:rsidRPr="00000000">
        <w:rPr>
          <w:rtl w:val="0"/>
        </w:rPr>
        <w:t xml:space="preserve">. This comprehensive disclosure is intended to provide the franchisee with a clear understanding of the legal, financial, and business aspects of the franchise relationship before committing to the franchise agreement </w:t>
      </w:r>
      <w:hyperlink r:id="rId5">
        <w:r w:rsidDel="00000000" w:rsidR="00000000" w:rsidRPr="00000000">
          <w:rPr>
            <w:color w:val="1155cc"/>
            <w:u w:val="single"/>
            <w:rtl w:val="0"/>
          </w:rPr>
          <w:t xml:space="preserve"> 2337310 Ontario Inc. v. 2264145 Ontario Inc., [2014] O.J. No. 3452</w:t>
        </w:r>
      </w:hyperlink>
      <w:r w:rsidDel="00000000" w:rsidR="00000000" w:rsidRPr="00000000">
        <w:rPr>
          <w:rtl w:val="0"/>
        </w:rPr>
        <w:t xml:space="preserve">,</w:t>
      </w:r>
      <w:hyperlink r:id="rId6">
        <w:r w:rsidDel="00000000" w:rsidR="00000000" w:rsidRPr="00000000">
          <w:rPr>
            <w:color w:val="1155cc"/>
            <w:u w:val="single"/>
            <w:rtl w:val="0"/>
          </w:rPr>
          <w:t xml:space="preserve"> 2313103 Ontario Inc. v. JM Food Services Ltd., [2015] O.J. No. 3239</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lus.lexis.com/ca/document?pddocfullpath=%2fshared%2fdocument%2fanalytical-materials-lpa-ca%2furn%3acontentItem%3a5W2B-KCK1-JWXF-20P7-00000-00&amp;pdmfid=1537339&amp;pdcontentcomponentid=402959&amp;pdproductcontenttypeid=urn:pct:322&amp;pdisdoclinkaccess=true&amp;pdischatbotdoc=true&amp;passagetext=" TargetMode="External"/><Relationship Id="rId8" Type="http://schemas.openxmlformats.org/officeDocument/2006/relationships/hyperlink" Target="https://plus.lexis.com/ca/document?pddocfullpath=%2fshared%2fdocument%2fcases-ca%2furn%3acontentItem%3a5GB9-SST1-JCJ5-2543-00000-00&amp;pdmfid=1537339&amp;pdcontentcomponentid=280717&amp;pdproductcontenttypeid=urn:pct:221&amp;pdisdoclinkaccess=true&amp;pdischatbotdoc=true&amp;passagete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plus.lexis.com/ca/document?pddocfullpath=%2fshared%2fdocument%2flegislation-ca%2furn%3acontentItem%3a61F6-F7B1-F57G-S0RP-00000-00&amp;pdmfid=1537339&amp;pdcontentcomponentid=280897&amp;pdproductcontenttypeid=urn:pct:229&amp;pdisdoclinkaccess=true&amp;pdischatbotdoc=true&amp;passagetext=" TargetMode="External"/><Relationship Id="rId2" Type="http://schemas.openxmlformats.org/officeDocument/2006/relationships/hyperlink" Target="https://plus.lexis.com/ca/document?pddocfullpath=%2fshared%2fdocument%2fcases-ca%2furn%3acontentItem%3a5K6Y-0C71-JPGX-S1JY-00000-00&amp;pdmfid=1537339&amp;pdcontentcomponentid=425886&amp;pdproductcontenttypeid=urn:pct:221&amp;pdisdoclinkaccess=true&amp;pdischatbotdoc=true&amp;passagetext=" TargetMode="External"/><Relationship Id="rId3" Type="http://schemas.openxmlformats.org/officeDocument/2006/relationships/hyperlink" Target="https://plus.lexis.com/ca/document?pddocfullpath=%2fshared%2fdocument%2fanalytical-materials-lpa-ca%2furn%3acontentItem%3a5W2B-KCK1-JWXF-20P7-00000-00&amp;pdmfid=1537339&amp;pdcontentcomponentid=402959&amp;pdproductcontenttypeid=urn:pct:322&amp;pdisdoclinkaccess=true&amp;pdischatbotdoc=true&amp;passagetext=" TargetMode="External"/><Relationship Id="rId4" Type="http://schemas.openxmlformats.org/officeDocument/2006/relationships/hyperlink" Target="https://plus.lexis.com/ca/document?pddocfullpath=%2fshared%2fdocument%2flegislation-ca%2furn%3acontentItem%3a61F6-F7B1-F57G-S0RP-00000-00&amp;pdmfid=1537339&amp;pdcontentcomponentid=280897&amp;pdproductcontenttypeid=urn:pct:229&amp;pdisdoclinkaccess=true&amp;pdischatbotdoc=true&amp;passagetext=" TargetMode="External"/><Relationship Id="rId5" Type="http://schemas.openxmlformats.org/officeDocument/2006/relationships/hyperlink" Target="https://plus.lexis.com/ca/document?pddocfullpath=%2fshared%2fdocument%2fcases-ca%2furn%3acontentItem%3a5F8P-SG11-JK4W-M532-00000-00&amp;pdmfid=1537339&amp;pdcontentcomponentid=280717&amp;pdproductcontenttypeid=urn:pct:221&amp;pdisdoclinkaccess=true&amp;pdischatbotdoc=true&amp;passagetext=" TargetMode="External"/><Relationship Id="rId6" Type="http://schemas.openxmlformats.org/officeDocument/2006/relationships/hyperlink" Target="https://plus.lexis.com/ca/document?pddocfullpath=%2fshared%2fdocument%2fcases-ca%2furn%3acontentItem%3a5GB9-SST1-JCJ5-2543-00000-00&amp;pdmfid=1537339&amp;pdcontentcomponentid=280717&amp;pdproductcontenttypeid=urn:pct:221&amp;pdisdoclinkaccess=true&amp;pdischatbotdoc=true&amp;passagetex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