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9rly3iviuq82" w:id="0"/>
      <w:bookmarkEnd w:id="0"/>
      <w:r w:rsidDel="00000000" w:rsidR="00000000" w:rsidRPr="00000000">
        <w:rPr>
          <w:color w:val="353744"/>
          <w:sz w:val="34"/>
          <w:szCs w:val="34"/>
          <w:rtl w:val="0"/>
        </w:rPr>
        <w:t xml:space="preserve">Franchisee Exit Typology</w:t>
      </w:r>
    </w:p>
    <w:p w:rsidR="00000000" w:rsidDel="00000000" w:rsidP="00000000" w:rsidRDefault="00000000" w:rsidRPr="00000000" w14:paraId="00000002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vqk2ls51i5ck" w:id="1"/>
      <w:bookmarkEnd w:id="1"/>
      <w:r w:rsidDel="00000000" w:rsidR="00000000" w:rsidRPr="00000000">
        <w:rPr>
          <w:b w:val="1"/>
          <w:bCs w:val="1"/>
          <w:rtl w:val="0"/>
        </w:rPr>
        <w:t xml:space="preserve">2(a) – Strategic Exit (Advantage or Opportunity Driven)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Franchisee is operational, not distressed. Motivated by personal strategy, not crisis.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uobgq46thhtd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(i) Clean Sale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Franchisee intends to assign or sell the business (profitable or stable).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monetize investment, exit on good terms, possibly transition to new buyer.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Tactic: use consent-to-assign provisions + negotiation leverage to secure releases and clean break.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2u2x39ymhyll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(ii) End-of-Term Non-Renewal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Franchisee does not wish to renew at end of current term.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intention to sell, just walk away clean.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Tactic: manage timing, compliance, and final period performance to avoid “for cause” blockages or last-minute defaults. Aim for peaceful expiry + no holdover liability.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ln3eqxtq2qww" w:id="4"/>
      <w:bookmarkEnd w:id="4"/>
      <w:r w:rsidDel="00000000" w:rsidR="00000000" w:rsidRPr="00000000">
        <w:rPr>
          <w:b w:val="1"/>
          <w:bCs w:val="1"/>
          <w:rtl w:val="0"/>
        </w:rPr>
        <w:t xml:space="preserve">2(b) – Voluntary Withdrawal (No Crisis, But Wants Out)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Franchisee is not insolvent but cannot or will not continue. Might still be compliant, but business is no longer viable or aligned.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y0cu6hsg69g5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(i) Sale Under Pressure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Wants to sell and exit, but business may not be performing well.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may be hard to find or deal terms may be poor.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Tactic: leverage transition cooperation and brand preservation to secure franchisor approval + release.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523benr74m8c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(ii) No Buyer, Just Exit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Franchisee is willing to walk, hand over keys, and terminate.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rescue or upside; simply seeking to exit responsibly.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Tactic: open with cooperative language, negotiate mutual release, avoid triggering default status.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353744"/>
          <w:u w:val="none"/>
        </w:rPr>
      </w:pPr>
      <w:bookmarkStart w:colFirst="0" w:colLast="0" w:name="_fpu4mgu13ka3" w:id="7"/>
      <w:bookmarkEnd w:id="7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u w:val="none"/>
          <w:rtl w:val="0"/>
        </w:rPr>
        <w:t xml:space="preserve">(iii) Urgent Exit (Pre-Distress, Borderline)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pressures mounting, but insolvency not yet triggered.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out before situation worsens.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Tactic: act fast—initiate “orderly transition” dialogue before default occurs. Build written record of fair dealing and cooperation to use in release negotiations or defensive litigation if needed.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80" w:before="280" w:line="312" w:lineRule="auto"/>
        <w:rPr>
          <w:b w:val="1"/>
          <w:bCs w:val="1"/>
          <w:i w:val="1"/>
          <w:iCs w:val="1"/>
        </w:rPr>
      </w:pPr>
      <w:bookmarkStart w:colFirst="0" w:colLast="0" w:name="_2davmkdx8nvi" w:id="8"/>
      <w:bookmarkEnd w:id="8"/>
      <w:r w:rsidDel="00000000" w:rsidR="00000000" w:rsidRPr="00000000">
        <w:rPr>
          <w:b w:val="1"/>
          <w:bCs w:val="1"/>
          <w:rtl w:val="0"/>
        </w:rPr>
        <w:t xml:space="preserve">2(c) – Distressed Exit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(aka the fire sale, dead-end, or retreat)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Franchisee is bleeding cash or has already ceased operations.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Rescue options exhausted.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is on </w:t>
      </w:r>
      <w:r w:rsidDel="00000000" w:rsidR="00000000" w:rsidRPr="00000000">
        <w:rPr>
          <w:b w:val="1"/>
          <w:bCs w:val="1"/>
          <w:rtl w:val="0"/>
        </w:rPr>
        <w:t xml:space="preserve">damage 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guarantor protection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minimizing fallout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Tactical playbook already drafted above: contain, control, extract, release.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r54kprv6dz87" w:id="9"/>
      <w:bookmarkEnd w:id="9"/>
      <w:r w:rsidDel="00000000" w:rsidR="00000000" w:rsidRPr="00000000">
        <w:rPr>
          <w:color w:val="353744"/>
          <w:sz w:val="34"/>
          <w:szCs w:val="34"/>
          <w:rtl w:val="0"/>
        </w:rPr>
        <w:t xml:space="preserve">Summary Table (for Internal Use)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7.43484925907"/>
        <w:gridCol w:w="3491.4665304036794"/>
        <w:gridCol w:w="1568.7685232498723"/>
        <w:gridCol w:w="3362.330097087379"/>
        <w:tblGridChange w:id="0">
          <w:tblGrid>
            <w:gridCol w:w="937.43484925907"/>
            <w:gridCol w:w="3491.4665304036794"/>
            <w:gridCol w:w="1568.7685232498723"/>
            <w:gridCol w:w="3362.33009708737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2(a)(i)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Rescission is still alive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Statutory Leverage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Total unwind with maximum refund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2(a)(ii)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Rescission may be still alive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Statutory Leverage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Pursue Total unwind with maximum refund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2(b)(i)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Sale under pressure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Voluntary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Exit via assignment (release focus)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2(b)(ii)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Exit without buyer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Voluntary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Walk away clean, avoid default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2(b)(iii)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Urgent (pre-distress) 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Borderline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Escape before liabilities escalate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2(b)(iii)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Distressed exit (post-loss, collapsed)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Reactive/crisis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Minimize exposure and liability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2(c)(i)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Clean sale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Strategic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Exit with value realization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2(c)(ii)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Non-renewal at term 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Strategic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Peaceful expiry, no entanglement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