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It’s designed for </w:t>
      </w:r>
      <w:r w:rsidDel="00000000" w:rsidR="00000000" w:rsidRPr="00000000">
        <w:rPr>
          <w:b w:val="1"/>
          <w:bCs w:val="1"/>
          <w:rtl w:val="0"/>
        </w:rPr>
        <w:t xml:space="preserve">Stage 1 legal intake or diagnostic review</w:t>
      </w:r>
      <w:r w:rsidDel="00000000" w:rsidR="00000000" w:rsidRPr="00000000">
        <w:rPr>
          <w:rtl w:val="0"/>
        </w:rPr>
        <w:t xml:space="preserve"> — not for client use directly — so that </w:t>
      </w:r>
      <w:r w:rsidDel="00000000" w:rsidR="00000000" w:rsidRPr="00000000">
        <w:rPr>
          <w:b w:val="1"/>
          <w:bCs w:val="1"/>
          <w:rtl w:val="0"/>
        </w:rPr>
        <w:t xml:space="preserve">staff or counsel</w:t>
      </w:r>
      <w:r w:rsidDel="00000000" w:rsidR="00000000" w:rsidRPr="00000000">
        <w:rPr>
          <w:rtl w:val="0"/>
        </w:rPr>
        <w:t xml:space="preserve"> can collect and triage information from a franchisee file and auto-flag red-zone issues.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spacing w:after="80" w:before="360" w:line="312" w:lineRule="auto"/>
        <w:rPr>
          <w:color w:val="353744"/>
          <w:sz w:val="34"/>
          <w:szCs w:val="34"/>
        </w:rPr>
      </w:pPr>
      <w:bookmarkStart w:colFirst="0" w:colLast="0" w:name="_z5fi0we9xm8g" w:id="0"/>
      <w:bookmarkEnd w:id="0"/>
      <w:r w:rsidDel="00000000" w:rsidR="00000000" w:rsidRPr="00000000">
        <w:rPr>
          <w:color w:val="353744"/>
          <w:sz w:val="34"/>
          <w:szCs w:val="34"/>
          <w:rtl w:val="0"/>
        </w:rPr>
        <w:t xml:space="preserve">🧩 MS Forms / SharePoint List Specification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Wishart Compliance Review – Franchisee Rights Assessment</w:t>
      </w:r>
    </w:p>
    <w:p w:rsidR="00000000" w:rsidDel="00000000" w:rsidP="00000000" w:rsidRDefault="00000000" w:rsidRPr="00000000" w14:paraId="00000006">
      <w:pPr>
        <w:pStyle w:val="Heading3"/>
        <w:spacing w:after="80" w:before="280" w:line="312" w:lineRule="auto"/>
        <w:rPr>
          <w:b w:val="1"/>
          <w:bCs w:val="1"/>
        </w:rPr>
      </w:pPr>
      <w:bookmarkStart w:colFirst="0" w:colLast="0" w:name="_ddxcjci53oaq" w:id="1"/>
      <w:bookmarkEnd w:id="1"/>
      <w:r w:rsidDel="00000000" w:rsidR="00000000" w:rsidRPr="00000000">
        <w:rPr>
          <w:b w:val="1"/>
          <w:bCs w:val="1"/>
          <w:rtl w:val="0"/>
        </w:rPr>
        <w:t xml:space="preserve">1. Core File Information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87.9509453244764"/>
        <w:gridCol w:w="1167.0107307102708"/>
        <w:gridCol w:w="2946.223811957077"/>
        <w:gridCol w:w="2558.814512008176"/>
        <w:tblGridChange w:id="0">
          <w:tblGrid>
            <w:gridCol w:w="2687.9509453244764"/>
            <w:gridCol w:w="1167.0107307102708"/>
            <w:gridCol w:w="2946.223811957077"/>
            <w:gridCol w:w="2558.814512008176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Options / Example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Franchisee Legal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“123456 Ontario Inc.”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As shown on agreement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Franchisor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“QSB Franchising Ltd.”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Date of Franchise Agreement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Used for limitation period checks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Date Disclosure Received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Method of Delivery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Choice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Email / Courier / In-Person / Unknown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Disclosure Package Attached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File Upload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Certificate Signed By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“John Doe &amp; Jane Smith – Directors”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Opening / Commencement 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Current Operational 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Choice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Active / Suspended / Closed / For Sale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spacing w:after="80" w:before="280" w:line="312" w:lineRule="auto"/>
        <w:rPr>
          <w:b w:val="1"/>
          <w:bCs w:val="1"/>
        </w:rPr>
      </w:pPr>
      <w:bookmarkStart w:colFirst="0" w:colLast="0" w:name="_np4tmzaq0mcu" w:id="2"/>
      <w:bookmarkEnd w:id="2"/>
      <w:r w:rsidDel="00000000" w:rsidR="00000000" w:rsidRPr="00000000">
        <w:rPr>
          <w:b w:val="1"/>
          <w:bCs w:val="1"/>
          <w:rtl w:val="0"/>
        </w:rPr>
        <w:t xml:space="preserve">2. Disclosure Content Compliance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44.905467552376"/>
        <w:gridCol w:w="1870.0868676545733"/>
        <w:gridCol w:w="2530.1175268267757"/>
        <w:gridCol w:w="2314.890137966275"/>
        <w:tblGridChange w:id="0">
          <w:tblGrid>
            <w:gridCol w:w="2644.905467552376"/>
            <w:gridCol w:w="1870.0868676545733"/>
            <w:gridCol w:w="2530.1175268267757"/>
            <w:gridCol w:w="2314.89013796627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Auto-Flag Logic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Financial Statements Included?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Yes/No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Nova Mono" w:cs="Nova Mono" w:eastAsia="Nova Mono" w:hAnsi="Nova Mono"/>
                <w:rtl w:val="0"/>
              </w:rPr>
              <w:t xml:space="preserve">If No → Flag “Disclosure Deficiency”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Age of Financial Statements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Choice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Nova Mono" w:cs="Nova Mono" w:eastAsia="Nova Mono" w:hAnsi="Nova Mono"/>
                <w:rtl w:val="0"/>
              </w:rPr>
              <w:t xml:space="preserve">≤180 days / 181–365 days / &gt;365 days / Unknown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&gt;180 days = stale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Certificate of Disclosure Signed?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Yes/No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Nova Mono" w:cs="Nova Mono" w:eastAsia="Nova Mono" w:hAnsi="Nova Mono"/>
                <w:rtl w:val="0"/>
              </w:rPr>
              <w:t xml:space="preserve">If No → “Critical Non-Compliance”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Number of Signatories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&lt;2 = warning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Material Contracts Included?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Yes/No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Missing = Deficiency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Litigation History Disclosed?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Yes/No/Unknown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All Fees Accurately Disclosed?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Choice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Yes / No / Unsure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No = Potential s. 7 claim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Territory, Training, Marketing Properly Described?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Choice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Complete / Partial / Absent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3"/>
        <w:spacing w:after="80" w:before="280" w:line="312" w:lineRule="auto"/>
        <w:rPr>
          <w:b w:val="1"/>
          <w:bCs w:val="1"/>
        </w:rPr>
      </w:pPr>
      <w:bookmarkStart w:colFirst="0" w:colLast="0" w:name="_wuzhhkie2uln" w:id="3"/>
      <w:bookmarkEnd w:id="3"/>
      <w:r w:rsidDel="00000000" w:rsidR="00000000" w:rsidRPr="00000000">
        <w:rPr>
          <w:b w:val="1"/>
          <w:bCs w:val="1"/>
          <w:rtl w:val="0"/>
        </w:rPr>
        <w:t xml:space="preserve">3. Post-Disclosure “Material Changes”</w:t>
      </w:r>
    </w:p>
    <w:tbl>
      <w:tblPr>
        <w:tblStyle w:val="Table3"/>
        <w:tblW w:w="9360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88.829841594277"/>
        <w:gridCol w:w="1870.0868676545733"/>
        <w:gridCol w:w="2444.0265712825753"/>
        <w:gridCol w:w="2157.0567194685746"/>
        <w:tblGridChange w:id="0">
          <w:tblGrid>
            <w:gridCol w:w="2888.829841594277"/>
            <w:gridCol w:w="1870.0868676545733"/>
            <w:gridCol w:w="2444.0265712825753"/>
            <w:gridCol w:w="2157.0567194685746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Options / Guidance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Auto-Flag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Franchisor Ownership Change Since Disclosure?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Yes/No/Unknown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Yes = Material Change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Financial Deterioration of System?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Choice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Significant / Moderate / None / Unknown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Significant = Flag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Supply Chain or Cost Structure Changed?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Yes/No/Unknown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Yes = Material Change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Loss of Key Supplier or Brand Rights?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Yes/No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New Mandatory Fees Introduced?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Yes/No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Yes = Potential Fair Dealing Issue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Material Litigation or Insolvency of Franchisor?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Yes/No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Yes = Flag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Statement of Material Change Provided?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Yes/No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No + any change = s. 5(5) breach</w:t>
            </w:r>
          </w:p>
        </w:tc>
      </w:tr>
    </w:tbl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3"/>
        <w:spacing w:after="80" w:before="280" w:line="312" w:lineRule="auto"/>
        <w:rPr>
          <w:b w:val="1"/>
          <w:bCs w:val="1"/>
        </w:rPr>
      </w:pPr>
      <w:bookmarkStart w:colFirst="0" w:colLast="0" w:name="_h8vrdjot6oez" w:id="4"/>
      <w:bookmarkEnd w:id="4"/>
      <w:r w:rsidDel="00000000" w:rsidR="00000000" w:rsidRPr="00000000">
        <w:rPr>
          <w:b w:val="1"/>
          <w:bCs w:val="1"/>
          <w:rtl w:val="0"/>
        </w:rPr>
        <w:t xml:space="preserve">4. Franchisor Conduct &amp; Fair Dealing</w:t>
      </w:r>
    </w:p>
    <w:tbl>
      <w:tblPr>
        <w:tblStyle w:val="Table4"/>
        <w:tblW w:w="9360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88.829841594277"/>
        <w:gridCol w:w="1870.0868676545733"/>
        <w:gridCol w:w="2587.511497189576"/>
        <w:gridCol w:w="2013.571793561574"/>
        <w:tblGridChange w:id="0">
          <w:tblGrid>
            <w:gridCol w:w="2888.829841594277"/>
            <w:gridCol w:w="1870.0868676545733"/>
            <w:gridCol w:w="2587.511497189576"/>
            <w:gridCol w:w="2013.571793561574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Auto-Flag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Unilateral Fee Increases?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Yes/No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Reduction in Promised Support?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Yes/No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Attempts to Force Termination or Resale?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Yes/No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Communication Pattern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Choice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Transparent / Limited / None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Limited or None = Warning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Evidence of Dishonesty / Concealment?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Yes/No/Unknown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Overall Fair Dealing Rating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Choice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Compliant / Borderline / Breach Likely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Manual assessment</w:t>
            </w:r>
          </w:p>
        </w:tc>
      </w:tr>
    </w:tbl>
    <w:p w:rsidR="00000000" w:rsidDel="00000000" w:rsidP="00000000" w:rsidRDefault="00000000" w:rsidRPr="00000000" w14:paraId="000000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3"/>
        <w:spacing w:after="80" w:before="280" w:line="312" w:lineRule="auto"/>
        <w:rPr>
          <w:b w:val="1"/>
          <w:bCs w:val="1"/>
        </w:rPr>
      </w:pPr>
      <w:bookmarkStart w:colFirst="0" w:colLast="0" w:name="_xy2ni18jrn73" w:id="5"/>
      <w:bookmarkEnd w:id="5"/>
      <w:r w:rsidDel="00000000" w:rsidR="00000000" w:rsidRPr="00000000">
        <w:rPr>
          <w:b w:val="1"/>
          <w:bCs w:val="1"/>
          <w:rtl w:val="0"/>
        </w:rPr>
        <w:t xml:space="preserve">5. Financial &amp; Operational Impacts</w:t>
      </w:r>
    </w:p>
    <w:tbl>
      <w:tblPr>
        <w:tblStyle w:val="Table5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24.974411463664"/>
        <w:gridCol w:w="1643.0296827021493"/>
        <w:gridCol w:w="3525.5680655066535"/>
        <w:gridCol w:w="766.4278403275332"/>
        <w:tblGridChange w:id="0">
          <w:tblGrid>
            <w:gridCol w:w="3424.974411463664"/>
            <w:gridCol w:w="1643.0296827021493"/>
            <w:gridCol w:w="3525.5680655066535"/>
            <w:gridCol w:w="766.4278403275332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 / Options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Nova Mono" w:cs="Nova Mono" w:eastAsia="Nova Mono" w:hAnsi="Nova Mono"/>
                <w:rtl w:val="0"/>
              </w:rPr>
              <w:t xml:space="preserve">Avg. Annual Revenue (Launch→Now)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Currency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Revenue Trend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Choice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Increasing / Stable / Declining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Primary Causes of Decline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Text (multi-line)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“Supply cost increase; loss of foot traffic”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Cost Increase Since Launch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Percentage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Franchisor Fees as % of Revenue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Number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Support Value Received vs Promised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Choice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Equal / Less / None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3"/>
        <w:spacing w:after="80" w:before="280" w:line="312" w:lineRule="auto"/>
        <w:rPr>
          <w:b w:val="1"/>
          <w:bCs w:val="1"/>
        </w:rPr>
      </w:pPr>
      <w:bookmarkStart w:colFirst="0" w:colLast="0" w:name="_ty2xjx6e5c43" w:id="6"/>
      <w:bookmarkEnd w:id="6"/>
      <w:r w:rsidDel="00000000" w:rsidR="00000000" w:rsidRPr="00000000">
        <w:rPr>
          <w:b w:val="1"/>
          <w:bCs w:val="1"/>
          <w:rtl w:val="0"/>
        </w:rPr>
        <w:t xml:space="preserve">6. Misrepresentation &amp; Reliance</w:t>
      </w:r>
    </w:p>
    <w:tbl>
      <w:tblPr>
        <w:tblStyle w:val="Table6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46.6632600919775"/>
        <w:gridCol w:w="1683.5564639754728"/>
        <w:gridCol w:w="3864.5273377618805"/>
        <w:gridCol w:w="765.2529381706694"/>
        <w:tblGridChange w:id="0">
          <w:tblGrid>
            <w:gridCol w:w="3046.6632600919775"/>
            <w:gridCol w:w="1683.5564639754728"/>
            <w:gridCol w:w="3864.5273377618805"/>
            <w:gridCol w:w="765.2529381706694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Options / Example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Express Representations Made Pre-Sale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Text (multi-line)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“Projected sales $500k year 1.”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Documentation of Representations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File Upload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Sales materials, emails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Omitted Facts Later Discovered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Text (multi-line)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“Five nearby closures not disclosed.”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Franchisee Reliance Factors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Choice (multi-select)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Earnings data / Brand strength / Support promises / Other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Evidence of Reliance (Emails, Notes)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File Upload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3"/>
        <w:spacing w:after="80" w:before="280" w:line="312" w:lineRule="auto"/>
        <w:rPr>
          <w:b w:val="1"/>
          <w:bCs w:val="1"/>
        </w:rPr>
      </w:pPr>
      <w:bookmarkStart w:colFirst="0" w:colLast="0" w:name="_etpyogqygtss" w:id="7"/>
      <w:bookmarkEnd w:id="7"/>
      <w:r w:rsidDel="00000000" w:rsidR="00000000" w:rsidRPr="00000000">
        <w:rPr>
          <w:b w:val="1"/>
          <w:bCs w:val="1"/>
          <w:rtl w:val="0"/>
        </w:rPr>
        <w:t xml:space="preserve">7. Remedies &amp; Strategy</w:t>
      </w:r>
    </w:p>
    <w:tbl>
      <w:tblPr>
        <w:tblStyle w:val="Table7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61.0117526826775"/>
        <w:gridCol w:w="1281.7986714358713"/>
        <w:gridCol w:w="4438.467041389883"/>
        <w:gridCol w:w="578.7225344915687"/>
        <w:tblGridChange w:id="0">
          <w:tblGrid>
            <w:gridCol w:w="3061.0117526826775"/>
            <w:gridCol w:w="1281.7986714358713"/>
            <w:gridCol w:w="4438.467041389883"/>
            <w:gridCol w:w="578.7225344915687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Desired Outcome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Choice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Exit / Damages / Renegotiation / Other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Litigation Clause in Agreement?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Choice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Arbitration / Court / Mediation / Unknown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Limitation Period Analysis Complete?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Yes/No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Next Step Recommendation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Choice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Investigate Further / Send Demand / Negotiate Exit / Close File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Assigned Lawyer / Analyst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Person Picker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3"/>
        <w:spacing w:after="80" w:before="280" w:line="312" w:lineRule="auto"/>
        <w:rPr>
          <w:b w:val="1"/>
          <w:bCs w:val="1"/>
        </w:rPr>
      </w:pPr>
      <w:bookmarkStart w:colFirst="0" w:colLast="0" w:name="_evs96oou9g7b" w:id="8"/>
      <w:bookmarkEnd w:id="8"/>
      <w:r w:rsidDel="00000000" w:rsidR="00000000" w:rsidRPr="00000000">
        <w:rPr>
          <w:b w:val="1"/>
          <w:bCs w:val="1"/>
          <w:rtl w:val="0"/>
        </w:rPr>
        <w:t xml:space="preserve">8. Automated Scoring Logic (SharePoint Power Automate)</w:t>
      </w:r>
    </w:p>
    <w:tbl>
      <w:tblPr>
        <w:tblStyle w:val="Table8"/>
        <w:tblW w:w="9360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868.411214953271"/>
        <w:gridCol w:w="4539.065420560748"/>
        <w:gridCol w:w="952.5233644859813"/>
        <w:tblGridChange w:id="0">
          <w:tblGrid>
            <w:gridCol w:w="3868.411214953271"/>
            <w:gridCol w:w="4539.065420560748"/>
            <w:gridCol w:w="952.5233644859813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Trigger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Any “Disclosure Deficiency” + No Material Change Statement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Fonts w:ascii="Nova Mono" w:cs="Nova Mono" w:eastAsia="Nova Mono" w:hAnsi="Nova Mono"/>
                <w:rtl w:val="0"/>
              </w:rPr>
              <w:t xml:space="preserve">Score ≥ 3 =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High 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Any “Fair Dealing Breach Likely”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Score + 2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2+ “Material Changes” without disclosure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Score + 2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Fonts w:ascii="Nova Mono" w:cs="Nova Mono" w:eastAsia="Nova Mono" w:hAnsi="Nova Mono"/>
                <w:rtl w:val="0"/>
              </w:rPr>
              <w:t xml:space="preserve">Final Score ≥ 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Label record as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Statutory Non-Compliance – Review for Demand Letter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3"/>
        <w:spacing w:after="80" w:before="280" w:line="312" w:lineRule="auto"/>
        <w:rPr>
          <w:b w:val="1"/>
          <w:bCs w:val="1"/>
        </w:rPr>
      </w:pPr>
      <w:bookmarkStart w:colFirst="0" w:colLast="0" w:name="_p2uo8fxwur3g" w:id="9"/>
      <w:bookmarkEnd w:id="9"/>
      <w:r w:rsidDel="00000000" w:rsidR="00000000" w:rsidRPr="00000000">
        <w:rPr>
          <w:b w:val="1"/>
          <w:bCs w:val="1"/>
          <w:rtl w:val="0"/>
        </w:rPr>
        <w:t xml:space="preserve">9. Deliverables</w:t>
      </w:r>
    </w:p>
    <w:p w:rsidR="00000000" w:rsidDel="00000000" w:rsidP="00000000" w:rsidRDefault="00000000" w:rsidRPr="00000000" w14:paraId="000000F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Form View (MS Forms):</w:t>
      </w:r>
      <w:r w:rsidDel="00000000" w:rsidR="00000000" w:rsidRPr="00000000">
        <w:rPr>
          <w:rtl w:val="0"/>
        </w:rPr>
        <w:t xml:space="preserve"> Intake by assistant or clerk.</w:t>
        <w:br w:type="textWrapping"/>
      </w:r>
    </w:p>
    <w:p w:rsidR="00000000" w:rsidDel="00000000" w:rsidP="00000000" w:rsidRDefault="00000000" w:rsidRPr="00000000" w14:paraId="000000F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List View (SharePoint):</w:t>
      </w:r>
      <w:r w:rsidDel="00000000" w:rsidR="00000000" w:rsidRPr="00000000">
        <w:rPr>
          <w:rtl w:val="0"/>
        </w:rPr>
        <w:t xml:space="preserve"> Structured data table with filterable columns (“Disclosure Deficiency,” “Material Change,” “Fair Dealing Risk”).</w:t>
        <w:br w:type="textWrapping"/>
      </w:r>
    </w:p>
    <w:p w:rsidR="00000000" w:rsidDel="00000000" w:rsidP="00000000" w:rsidRDefault="00000000" w:rsidRPr="00000000" w14:paraId="000000F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Power BI Dashboard (optional):</w:t>
      </w:r>
      <w:r w:rsidDel="00000000" w:rsidR="00000000" w:rsidRPr="00000000">
        <w:rPr>
          <w:rtl w:val="0"/>
        </w:rPr>
        <w:t xml:space="preserve"> Aggregate risk map across all franchisee clients.</w:t>
        <w:br w:type="textWrapping"/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Would you like me to produce the </w:t>
      </w:r>
      <w:r w:rsidDel="00000000" w:rsidR="00000000" w:rsidRPr="00000000">
        <w:rPr>
          <w:b w:val="1"/>
          <w:bCs w:val="1"/>
          <w:rtl w:val="0"/>
        </w:rPr>
        <w:t xml:space="preserve">.xlsx import template</w:t>
      </w:r>
      <w:r w:rsidDel="00000000" w:rsidR="00000000" w:rsidRPr="00000000">
        <w:rPr>
          <w:rtl w:val="0"/>
        </w:rPr>
        <w:t xml:space="preserve"> (SharePoint List schema + column headers + data types) so your assistant can upload it directly into SharePoint and enable scoring through Power Automate?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va Mono">
    <w:embedRegular w:fontKey="{00000000-0000-0000-0000-000000000000}" r:id="rId9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color w:val="353744"/>
        <w:sz w:val="22"/>
        <w:szCs w:val="22"/>
        <w:lang w:val="en"/>
      </w:rPr>
    </w:rPrDefault>
    <w:pPrDefault>
      <w:pPr>
        <w:spacing w:before="200" w:line="312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  <w:spacing w:before="480" w:line="240" w:lineRule="auto"/>
    </w:pPr>
    <w:rPr>
      <w:rFonts w:ascii="Proxima Nova" w:cs="Proxima Nova" w:eastAsia="Proxima Nova" w:hAnsi="Proxima Nova"/>
      <w:b w:val="1"/>
      <w:bCs w:val="1"/>
      <w:color w:val="353744"/>
      <w:sz w:val="28"/>
      <w:szCs w:val="28"/>
    </w:rPr>
  </w:style>
  <w:style w:type="paragraph" w:styleId="Heading2">
    <w:name w:val="heading 2"/>
    <w:basedOn w:val="Normal"/>
    <w:next w:val="Normal"/>
    <w:pPr>
      <w:spacing w:before="320" w:line="240" w:lineRule="auto"/>
    </w:pPr>
    <w:rPr>
      <w:b w:val="1"/>
      <w:bCs w:val="1"/>
      <w:color w:val="1d4771"/>
      <w:sz w:val="28"/>
      <w:szCs w:val="28"/>
    </w:rPr>
  </w:style>
  <w:style w:type="paragraph" w:styleId="Heading3">
    <w:name w:val="heading 3"/>
    <w:basedOn w:val="Normal"/>
    <w:next w:val="Normal"/>
    <w:pPr>
      <w:pageBreakBefore w:val="0"/>
      <w:spacing w:line="240" w:lineRule="auto"/>
    </w:pPr>
    <w:rPr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before="320" w:line="240" w:lineRule="auto"/>
    </w:pPr>
    <w:rPr>
      <w:color w:val="353744"/>
      <w:sz w:val="72"/>
      <w:szCs w:val="72"/>
    </w:rPr>
  </w:style>
  <w:style w:type="paragraph" w:styleId="Subtitle">
    <w:name w:val="Subtitle"/>
    <w:basedOn w:val="Normal"/>
    <w:next w:val="Normal"/>
    <w:pPr>
      <w:pageBreakBefore w:val="0"/>
      <w:spacing w:before="0" w:line="240" w:lineRule="auto"/>
    </w:pPr>
    <w:rPr>
      <w:color w:val="666666"/>
      <w:sz w:val="26"/>
      <w:szCs w:val="26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9" Type="http://schemas.openxmlformats.org/officeDocument/2006/relationships/font" Target="fonts/NovaMono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