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l2lunrvetaik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Wishart Act Franchisee Interview – Diagnostic - Scoring Matrix v1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Client interview </w:t>
      </w:r>
      <w:r w:rsidDel="00000000" w:rsidR="00000000" w:rsidRPr="00000000">
        <w:rPr>
          <w:b w:val="1"/>
          <w:bCs w:val="1"/>
          <w:rtl w:val="0"/>
        </w:rPr>
        <w:t xml:space="preserve">after rescission period</w:t>
      </w:r>
      <w:r w:rsidDel="00000000" w:rsidR="00000000" w:rsidRPr="00000000">
        <w:rPr>
          <w:rtl w:val="0"/>
        </w:rPr>
        <w:t xml:space="preserve"> to evaluate potential </w:t>
      </w:r>
      <w:r w:rsidDel="00000000" w:rsidR="00000000" w:rsidRPr="00000000">
        <w:rPr>
          <w:b w:val="1"/>
          <w:bCs w:val="1"/>
          <w:rtl w:val="0"/>
        </w:rPr>
        <w:t xml:space="preserve">leverage under s. 3 and s. 7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Rapidly assess if the franchisee has: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Grounds for a </w:t>
      </w:r>
      <w:r w:rsidDel="00000000" w:rsidR="00000000" w:rsidRPr="00000000">
        <w:rPr>
          <w:b w:val="1"/>
          <w:bCs w:val="1"/>
          <w:rtl w:val="0"/>
        </w:rPr>
        <w:t xml:space="preserve">statutory or common law claim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 leverage</w:t>
      </w:r>
      <w:r w:rsidDel="00000000" w:rsidR="00000000" w:rsidRPr="00000000">
        <w:rPr>
          <w:rtl w:val="0"/>
        </w:rPr>
        <w:t xml:space="preserve"> to restructure, exit, or recover losses.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wyfmtm0deet" w:id="1"/>
      <w:bookmarkEnd w:id="1"/>
      <w:r w:rsidDel="00000000" w:rsidR="00000000" w:rsidRPr="00000000">
        <w:rPr>
          <w:b w:val="1"/>
          <w:bCs w:val="1"/>
          <w:rtl w:val="0"/>
        </w:rPr>
        <w:t xml:space="preserve">⚙️ HOW TO USE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each question. Score each answer.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Tally the total.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interpretation band (below).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score to prioritize legal strategy and next actions.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ni6fba6rvuid" w:id="2"/>
      <w:bookmarkEnd w:id="2"/>
      <w:r w:rsidDel="00000000" w:rsidR="00000000" w:rsidRPr="00000000">
        <w:rPr>
          <w:color w:val="353744"/>
          <w:sz w:val="34"/>
          <w:szCs w:val="34"/>
          <w:rtl w:val="0"/>
        </w:rPr>
        <w:t xml:space="preserve">🧮 SCORING MATRIX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4.165366614665"/>
        <w:gridCol w:w="5174.040561622465"/>
        <w:gridCol w:w="851.7940717628705"/>
        <w:tblGridChange w:id="0">
          <w:tblGrid>
            <w:gridCol w:w="3334.165366614665"/>
            <w:gridCol w:w="5174.040561622465"/>
            <w:gridCol w:w="851.7940717628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Material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2+ material changes since signing, no Statement of Material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Supply chain, tech platform, or key terms changed significantly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Franchisor sold / restructured without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explanation or update on these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Franchisor Conduct (Fair Dealing)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Pressured to exit, relocate, or “voluntarily” terminate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Threats, intimidation, unfair audits, or retaliation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Significant decline in franchisor support (training, marketing, logistics)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Lack of transparency in reporting, ops, or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Misrepresentation / 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Pre-signing earnings/profit claims not realized (20%+ gap)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Representations were oral only or undocumented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Sales materials omitted known risks or closures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Actual investment/costs far exceeded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System Risk / System 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Multiple franchisees closed or sold under distress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Ongoing legal action, insolvency, or industry red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E. Financial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Net income negative ≥ 2 years post-launch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Out-of-pocket loss exceeds $100,000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High fixed cost burden (lease, royalties) with declining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F. Procedural 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legal advice taken before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Arbitration / dispute clause highly unfavourable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Documents suggest imbalance or bad faith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dgi9eheqqtw" w:id="3"/>
      <w:bookmarkEnd w:id="3"/>
      <w:r w:rsidDel="00000000" w:rsidR="00000000" w:rsidRPr="00000000">
        <w:rPr>
          <w:b w:val="1"/>
          <w:bCs w:val="1"/>
          <w:rtl w:val="0"/>
        </w:rPr>
        <w:t xml:space="preserve">📊 INTERPRETATION BAND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8595943837754"/>
        <w:gridCol w:w="2633.260530421217"/>
        <w:gridCol w:w="5436.879875195008"/>
        <w:tblGridChange w:id="0">
          <w:tblGrid>
            <w:gridCol w:w="1289.8595943837754"/>
            <w:gridCol w:w="2633.260530421217"/>
            <w:gridCol w:w="5436.8798751950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Low Leverage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Focus on business coaching or minimal restructuring.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Moderate Leverage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May support soft negotiation (exit or restructure); explore factual support.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Strong negotiation positioning; begin legal analysis.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Critical Leverage / Claim-Ready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Statutory breach or constructive misrep. likely—prepare claim file.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g44v0aiw1h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RECOMMENDED NEXT STEP BY BAND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4.1556379036526"/>
        <w:gridCol w:w="8165.844362096348"/>
        <w:tblGridChange w:id="0">
          <w:tblGrid>
            <w:gridCol w:w="1194.1556379036526"/>
            <w:gridCol w:w="8165.8443620963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Offer brief advisory only; decline full engagement unless other issues arise.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Flag for optional Franchise Review; may leverage informal pressure.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Recommend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Franchise Review</w:t>
            </w:r>
            <w:r w:rsidDel="00000000" w:rsidR="00000000" w:rsidRPr="00000000">
              <w:rPr>
                <w:rtl w:val="0"/>
              </w:rPr>
              <w:t xml:space="preserve"> + initiate preliminary claim analysis.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Escalate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Comprehensive Closing / Litigation Prep</w:t>
            </w:r>
            <w:r w:rsidDel="00000000" w:rsidR="00000000" w:rsidRPr="00000000">
              <w:rPr>
                <w:rtl w:val="0"/>
              </w:rPr>
              <w:t xml:space="preserve">. May justify engagement on contingency or hybrid retainer.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dxtn4y0xkd7" w:id="5"/>
      <w:bookmarkEnd w:id="5"/>
      <w:r w:rsidDel="00000000" w:rsidR="00000000" w:rsidRPr="00000000">
        <w:rPr>
          <w:b w:val="1"/>
          <w:bCs w:val="1"/>
          <w:rtl w:val="0"/>
        </w:rPr>
        <w:t xml:space="preserve">📁 Optional Output Table (Client File Summary)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in file or case memo:</w:t>
      </w:r>
    </w:p>
    <w:tbl>
      <w:tblPr>
        <w:tblStyle w:val="Table4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4100"/>
        <w:tblGridChange w:id="0">
          <w:tblGrid>
            <w:gridCol w:w="2525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Total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Flagged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/ B / C / D / E / 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Legal Risk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Moderate / High /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Recommended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 / Renegotiate / Claim / Wait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