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" w:line="240" w:lineRule="auto"/>
        <w:ind w:right="90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Suite 700 - 1235 Bay Street</w:t>
      </w:r>
    </w:p>
    <w:p w:rsidR="00000000" w:rsidDel="00000000" w:rsidP="00000000" w:rsidRDefault="00000000" w:rsidRPr="00000000" w14:paraId="00000002">
      <w:pPr>
        <w:spacing w:line="240" w:lineRule="auto"/>
        <w:ind w:right="90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Yorkville, Toronto, M5R 3K4 </w:t>
      </w:r>
    </w:p>
    <w:p w:rsidR="00000000" w:rsidDel="00000000" w:rsidP="00000000" w:rsidRDefault="00000000" w:rsidRPr="00000000" w14:paraId="00000003">
      <w:pPr>
        <w:spacing w:line="240" w:lineRule="auto"/>
        <w:ind w:right="90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+1 (647) 598-2598</w:t>
      </w:r>
    </w:p>
    <w:p w:rsidR="00000000" w:rsidDel="00000000" w:rsidP="00000000" w:rsidRDefault="00000000" w:rsidRPr="00000000" w14:paraId="00000004">
      <w:pPr>
        <w:spacing w:line="240" w:lineRule="auto"/>
        <w:ind w:right="90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office@levinelegal.ca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>
          <w:rFonts w:ascii="Proxima Nova" w:cs="Proxima Nova" w:eastAsia="Proxima Nova" w:hAnsi="Proxima Nova"/>
          <w:b w:val="1"/>
          <w:bCs w:val="1"/>
          <w:color w:val="3c78d8"/>
          <w:sz w:val="28"/>
          <w:szCs w:val="28"/>
        </w:rPr>
      </w:pPr>
      <w:bookmarkStart w:colFirst="0" w:colLast="0" w:name="_sgsbjqqmc712" w:id="0"/>
      <w:bookmarkEnd w:id="0"/>
      <w:r w:rsidDel="00000000" w:rsidR="00000000" w:rsidRPr="00000000">
        <w:rPr>
          <w:rtl w:val="0"/>
        </w:rPr>
        <w:t xml:space="preserve">Contracts - Payments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rPr/>
      </w:pPr>
      <w:bookmarkStart w:colFirst="0" w:colLast="0" w:name="_aq90rj27v6dn" w:id="1"/>
      <w:bookmarkEnd w:id="1"/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u7nq83cr3aq5" w:id="2"/>
      <w:bookmarkEnd w:id="2"/>
      <w:r w:rsidDel="00000000" w:rsidR="00000000" w:rsidRPr="00000000">
        <w:rPr>
          <w:rtl w:val="0"/>
        </w:rPr>
        <w:t xml:space="preserve">AML / ATF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e3awahvb98hy" w:id="3"/>
      <w:bookmarkEnd w:id="3"/>
      <w:r w:rsidDel="00000000" w:rsidR="00000000" w:rsidRPr="00000000">
        <w:rPr>
          <w:rtl w:val="0"/>
        </w:rPr>
        <w:t xml:space="preserve">Banking</w:t>
      </w:r>
    </w:p>
    <w:p w:rsidR="00000000" w:rsidDel="00000000" w:rsidP="00000000" w:rsidRDefault="00000000" w:rsidRPr="00000000" w14:paraId="0000000C">
      <w:pPr>
        <w:pStyle w:val="Heading3"/>
        <w:rPr>
          <w:color w:val="231e56"/>
          <w:sz w:val="30"/>
          <w:szCs w:val="30"/>
        </w:rPr>
      </w:pPr>
      <w:bookmarkStart w:colFirst="0" w:colLast="0" w:name="_eb3z2jp4qq7w" w:id="4"/>
      <w:bookmarkEnd w:id="4"/>
      <w:r w:rsidDel="00000000" w:rsidR="00000000" w:rsidRPr="00000000">
        <w:rPr>
          <w:rtl w:val="0"/>
        </w:rPr>
        <w:t xml:space="preserve">Securities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rPr>
          <w:color w:val="231e56"/>
          <w:sz w:val="30"/>
          <w:szCs w:val="30"/>
        </w:rPr>
      </w:pPr>
      <w:bookmarkStart w:colFirst="0" w:colLast="0" w:name="_dc5gmlvjhovz" w:id="5"/>
      <w:bookmarkEnd w:id="5"/>
      <w:r w:rsidDel="00000000" w:rsidR="00000000" w:rsidRPr="00000000">
        <w:rPr>
          <w:rtl w:val="0"/>
        </w:rPr>
        <w:t xml:space="preserve">Sanctions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https://publications.gc.ca/collections/collection_2025/amc-gac/FR5-249-2025-eng.pdf</w:t>
      </w:r>
    </w:p>
    <w:p w:rsidR="00000000" w:rsidDel="00000000" w:rsidP="00000000" w:rsidRDefault="00000000" w:rsidRPr="00000000" w14:paraId="00000010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ageBreakBefore w:val="0"/>
        <w:rPr/>
      </w:pPr>
      <w:bookmarkStart w:colFirst="0" w:colLast="0" w:name="_229wzco6bajb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xima Nov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3076575</wp:posOffset>
          </wp:positionH>
          <wp:positionV relativeFrom="paragraph">
            <wp:posOffset>438150</wp:posOffset>
          </wp:positionV>
          <wp:extent cx="3328988" cy="18439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328988" cy="18439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pageBreakBefore w:val="0"/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spacing w:before="200" w:line="312" w:lineRule="auto"/>
      <w:ind w:left="5760"/>
      <w:rPr/>
    </w:pPr>
    <w:r w:rsidDel="00000000" w:rsidR="00000000" w:rsidRPr="00000000">
      <w:rPr>
        <w:rFonts w:ascii="Proxima Nova" w:cs="Proxima Nova" w:eastAsia="Proxima Nova" w:hAnsi="Proxima Nova"/>
        <w:color w:val="353744"/>
      </w:rPr>
      <w:drawing>
        <wp:inline distB="114300" distT="114300" distL="114300" distR="114300">
          <wp:extent cx="1804988" cy="1804988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4988" cy="18049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320" w:line="240" w:lineRule="auto"/>
    </w:pPr>
    <w:rPr>
      <w:rFonts w:ascii="Proxima Nova" w:cs="Proxima Nova" w:eastAsia="Proxima Nova" w:hAnsi="Proxima Nova"/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both"/>
    </w:pPr>
    <w:rPr>
      <w:rFonts w:ascii="Montserrat SemiBold" w:cs="Montserrat SemiBold" w:eastAsia="Montserrat SemiBold" w:hAnsi="Montserrat SemiBold"/>
      <w:color w:val="1e4063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office@levinelegal.ca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ProximaNova-regular.ttf"/><Relationship Id="rId6" Type="http://schemas.openxmlformats.org/officeDocument/2006/relationships/font" Target="fonts/ProximaNova-bold.ttf"/><Relationship Id="rId7" Type="http://schemas.openxmlformats.org/officeDocument/2006/relationships/font" Target="fonts/ProximaNova-italic.ttf"/><Relationship Id="rId8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