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keepNext w:val="1"/>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keepNext w:val="1"/>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keepNext w:val="1"/>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keepNext w:val="1"/>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8">
      <w:pPr>
        <w:pStyle w:val="Title"/>
        <w:jc w:val="both"/>
        <w:rPr>
          <w:rFonts w:ascii="Verdana" w:cs="Verdana" w:eastAsia="Verdana" w:hAnsi="Verdana"/>
          <w:color w:val="212121"/>
          <w:sz w:val="18"/>
          <w:szCs w:val="18"/>
        </w:rPr>
      </w:pPr>
      <w:bookmarkStart w:colFirst="0" w:colLast="0" w:name="_x1qg1c30zmid" w:id="1"/>
      <w:bookmarkEnd w:id="1"/>
      <w:r w:rsidDel="00000000" w:rsidR="00000000" w:rsidRPr="00000000">
        <w:rPr>
          <w:rtl w:val="0"/>
        </w:rPr>
        <w:t xml:space="preserve">Contract Law Practice - </w:t>
      </w:r>
      <w:r w:rsidDel="00000000" w:rsidR="00000000" w:rsidRPr="00000000">
        <w:rPr>
          <w:rtl w:val="0"/>
        </w:rPr>
        <w:t xml:space="preserve">Covenants - Negative Covenants</w:t>
      </w:r>
      <w:r w:rsidDel="00000000" w:rsidR="00000000" w:rsidRPr="00000000">
        <w:rPr>
          <w:rtl w:val="0"/>
        </w:rPr>
      </w:r>
    </w:p>
    <w:p w:rsidR="00000000" w:rsidDel="00000000" w:rsidP="00000000" w:rsidRDefault="00000000" w:rsidRPr="00000000" w14:paraId="00000009">
      <w:pPr>
        <w:pStyle w:val="Title"/>
        <w:jc w:val="both"/>
        <w:rPr>
          <w:rFonts w:ascii="Verdana" w:cs="Verdana" w:eastAsia="Verdana" w:hAnsi="Verdana"/>
          <w:color w:val="212121"/>
          <w:sz w:val="18"/>
          <w:szCs w:val="18"/>
        </w:rPr>
      </w:pPr>
      <w:bookmarkStart w:colFirst="0" w:colLast="0" w:name="_xpr79xebp1ri" w:id="2"/>
      <w:bookmarkEnd w:id="2"/>
      <w:r w:rsidDel="00000000" w:rsidR="00000000" w:rsidRPr="00000000">
        <w:rPr>
          <w:rtl w:val="0"/>
        </w:rPr>
      </w:r>
    </w:p>
    <w:p w:rsidR="00000000" w:rsidDel="00000000" w:rsidP="00000000" w:rsidRDefault="00000000" w:rsidRPr="00000000" w14:paraId="0000000A">
      <w:pPr>
        <w:pStyle w:val="Heading2"/>
        <w:spacing w:line="408" w:lineRule="auto"/>
        <w:rPr/>
      </w:pPr>
      <w:bookmarkStart w:colFirst="0" w:colLast="0" w:name="_vzl7439u06uc" w:id="3"/>
      <w:bookmarkEnd w:id="3"/>
      <w:r w:rsidDel="00000000" w:rsidR="00000000" w:rsidRPr="00000000">
        <w:rPr>
          <w:rtl w:val="0"/>
        </w:rPr>
        <w:t xml:space="preserve">Covenants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covenant is a promise made by one party to another party </w:t>
      </w:r>
    </w:p>
    <w:p w:rsidR="00000000" w:rsidDel="00000000" w:rsidP="00000000" w:rsidRDefault="00000000" w:rsidRPr="00000000" w14:paraId="0000000C">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80" w:line="408" w:lineRule="auto"/>
        <w:ind w:left="720" w:hanging="360"/>
        <w:jc w:val="both"/>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to take, or </w:t>
      </w:r>
    </w:p>
    <w:p w:rsidR="00000000" w:rsidDel="00000000" w:rsidP="00000000" w:rsidRDefault="00000000" w:rsidRPr="00000000" w14:paraId="0000000D">
      <w:pPr>
        <w:numPr>
          <w:ilvl w:val="0"/>
          <w:numId w:val="4"/>
        </w:numPr>
        <w:pBdr>
          <w:top w:color="auto" w:space="0" w:sz="0" w:val="none"/>
          <w:left w:color="auto" w:space="0" w:sz="0" w:val="none"/>
          <w:bottom w:color="auto" w:space="0" w:sz="0" w:val="none"/>
          <w:right w:color="auto" w:space="0" w:sz="0" w:val="none"/>
          <w:between w:color="auto" w:space="0" w:sz="0" w:val="none"/>
        </w:pBdr>
        <w:spacing w:after="280" w:before="0" w:beforeAutospacing="0" w:line="408" w:lineRule="auto"/>
        <w:ind w:left="720" w:hanging="360"/>
        <w:jc w:val="both"/>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refrain from taking,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certain action(s). The most common covenants and rights incorporated in commercial contracts include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(1) confidentiality provisions;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(2) indemnification provisions;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(3) ongoing representations and warranties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those respecting future acts);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(4) insurance provisions;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(5) sale, delivery, purchase price, and related obligations;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(6) noncompete and non-solicitation provisions; and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(7) suspension and termination provisions.</w:t>
      </w:r>
    </w:p>
    <w:p w:rsidR="00000000" w:rsidDel="00000000" w:rsidP="00000000" w:rsidRDefault="00000000" w:rsidRPr="00000000" w14:paraId="00000016">
      <w:pPr>
        <w:pStyle w:val="Heading2"/>
        <w:rPr/>
      </w:pPr>
      <w:bookmarkStart w:colFirst="0" w:colLast="0" w:name="_xky6sw4urao5" w:id="4"/>
      <w:bookmarkEnd w:id="4"/>
      <w:r w:rsidDel="00000000" w:rsidR="00000000" w:rsidRPr="00000000">
        <w:rPr>
          <w:rtl w:val="0"/>
        </w:rPr>
      </w:r>
    </w:p>
    <w:p w:rsidR="00000000" w:rsidDel="00000000" w:rsidP="00000000" w:rsidRDefault="00000000" w:rsidRPr="00000000" w14:paraId="00000017">
      <w:pPr>
        <w:pStyle w:val="Heading2"/>
        <w:rPr/>
      </w:pPr>
      <w:bookmarkStart w:colFirst="0" w:colLast="0" w:name="_dstq07p7pjlq" w:id="5"/>
      <w:bookmarkEnd w:id="5"/>
      <w:r w:rsidDel="00000000" w:rsidR="00000000" w:rsidRPr="00000000">
        <w:rPr>
          <w:rtl w:val="0"/>
        </w:rPr>
        <w:t xml:space="preserve">Negative Covenants</w:t>
      </w:r>
    </w:p>
    <w:p w:rsidR="00000000" w:rsidDel="00000000" w:rsidP="00000000" w:rsidRDefault="00000000" w:rsidRPr="00000000" w14:paraId="00000018">
      <w:pPr>
        <w:rPr/>
      </w:pPr>
      <w:r w:rsidDel="00000000" w:rsidR="00000000" w:rsidRPr="00000000">
        <w:rPr>
          <w:rtl w:val="0"/>
        </w:rPr>
        <w:t xml:space="preserve">A negative </w:t>
      </w:r>
      <w:r w:rsidDel="00000000" w:rsidR="00000000" w:rsidRPr="00000000">
        <w:rPr>
          <w:rtl w:val="0"/>
        </w:rPr>
        <w:t xml:space="preserve">covenant</w:t>
      </w:r>
      <w:r w:rsidDel="00000000" w:rsidR="00000000" w:rsidRPr="00000000">
        <w:rPr>
          <w:rtl w:val="0"/>
        </w:rPr>
        <w:t xml:space="preserve"> is a </w:t>
      </w:r>
      <w:r w:rsidDel="00000000" w:rsidR="00000000" w:rsidRPr="00000000">
        <w:rPr>
          <w:rtl w:val="0"/>
        </w:rPr>
        <w:t xml:space="preserve">covenant</w:t>
      </w:r>
      <w:r w:rsidDel="00000000" w:rsidR="00000000" w:rsidRPr="00000000">
        <w:rPr>
          <w:rtl w:val="0"/>
        </w:rPr>
        <w:t xml:space="preserve"> that imposes a constraint on the borrower. A credit agreement will usually include </w:t>
      </w:r>
      <w:r w:rsidDel="00000000" w:rsidR="00000000" w:rsidRPr="00000000">
        <w:rPr>
          <w:rtl w:val="0"/>
        </w:rPr>
        <w:t xml:space="preserve">covenants</w:t>
      </w:r>
      <w:r w:rsidDel="00000000" w:rsidR="00000000" w:rsidRPr="00000000">
        <w:rPr>
          <w:rtl w:val="0"/>
        </w:rPr>
        <w:t xml:space="preserve"> restricting or prohibiting the borrower from:</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 creating any security or quasi-security;</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 disposing of all or any of its assets;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 prepaying other indebtedness;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 entering into any merger; and/or</w:t>
      </w:r>
    </w:p>
    <w:p w:rsidR="00000000" w:rsidDel="00000000" w:rsidP="00000000" w:rsidRDefault="00000000" w:rsidRPr="00000000" w14:paraId="0000001D">
      <w:pPr>
        <w:numPr>
          <w:ilvl w:val="0"/>
          <w:numId w:val="2"/>
        </w:numPr>
        <w:spacing w:before="0" w:beforeAutospacing="0" w:lineRule="auto"/>
        <w:ind w:left="720" w:hanging="360"/>
      </w:pPr>
      <w:r w:rsidDel="00000000" w:rsidR="00000000" w:rsidRPr="00000000">
        <w:rPr>
          <w:rtl w:val="0"/>
        </w:rPr>
        <w:t xml:space="preserve">• changing its business in any substantial way (including changing its fiscal year and accounting standards and treatment).</w:t>
      </w:r>
    </w:p>
    <w:p w:rsidR="00000000" w:rsidDel="00000000" w:rsidP="00000000" w:rsidRDefault="00000000" w:rsidRPr="00000000" w14:paraId="0000001E">
      <w:pPr>
        <w:jc w:val="both"/>
        <w:rPr/>
      </w:pPr>
      <w:r w:rsidDel="00000000" w:rsidR="00000000" w:rsidRPr="00000000">
        <w:rPr>
          <w:rtl w:val="0"/>
        </w:rPr>
        <w:t xml:space="preserve">There may also be additional </w:t>
      </w:r>
      <w:r w:rsidDel="00000000" w:rsidR="00000000" w:rsidRPr="00000000">
        <w:rPr>
          <w:rtl w:val="0"/>
        </w:rPr>
        <w:t xml:space="preserve">covenants</w:t>
      </w:r>
      <w:r w:rsidDel="00000000" w:rsidR="00000000" w:rsidRPr="00000000">
        <w:rPr>
          <w:rtl w:val="0"/>
        </w:rPr>
        <w:t xml:space="preserve"> prohibiting or restricting the borrower from doing such things as:</w:t>
      </w:r>
    </w:p>
    <w:p w:rsidR="00000000" w:rsidDel="00000000" w:rsidP="00000000" w:rsidRDefault="00000000" w:rsidRPr="00000000" w14:paraId="0000001F">
      <w:pPr>
        <w:numPr>
          <w:ilvl w:val="0"/>
          <w:numId w:val="9"/>
        </w:numPr>
        <w:spacing w:after="0" w:afterAutospacing="0"/>
        <w:ind w:left="720" w:hanging="360"/>
        <w:jc w:val="both"/>
      </w:pPr>
      <w:r w:rsidDel="00000000" w:rsidR="00000000" w:rsidRPr="00000000">
        <w:rPr>
          <w:rtl w:val="0"/>
        </w:rPr>
        <w:t xml:space="preserve">• incurring any additional financial indebtedness; and/or</w:t>
      </w:r>
    </w:p>
    <w:p w:rsidR="00000000" w:rsidDel="00000000" w:rsidP="00000000" w:rsidRDefault="00000000" w:rsidRPr="00000000" w14:paraId="00000020">
      <w:pPr>
        <w:numPr>
          <w:ilvl w:val="0"/>
          <w:numId w:val="9"/>
        </w:numPr>
        <w:spacing w:before="0" w:beforeAutospacing="0" w:lineRule="auto"/>
        <w:ind w:left="720" w:hanging="360"/>
        <w:jc w:val="both"/>
      </w:pPr>
      <w:r w:rsidDel="00000000" w:rsidR="00000000" w:rsidRPr="00000000">
        <w:rPr>
          <w:rtl w:val="0"/>
        </w:rPr>
        <w:t xml:space="preserve">• purchasing, redeeming or altering the nature of any of its share capital.</w:t>
      </w:r>
    </w:p>
    <w:p w:rsidR="00000000" w:rsidDel="00000000" w:rsidP="00000000" w:rsidRDefault="00000000" w:rsidRPr="00000000" w14:paraId="00000021">
      <w:pPr>
        <w:jc w:val="both"/>
        <w:rPr/>
      </w:pPr>
      <w:r w:rsidDel="00000000" w:rsidR="00000000" w:rsidRPr="00000000">
        <w:rPr>
          <w:rtl w:val="0"/>
        </w:rPr>
        <w:t xml:space="preserve">If the loan is secured, the credit agreement or the security documents will also contain negative </w:t>
      </w:r>
      <w:r w:rsidDel="00000000" w:rsidR="00000000" w:rsidRPr="00000000">
        <w:rPr>
          <w:rtl w:val="0"/>
        </w:rPr>
        <w:t xml:space="preserve">covenants</w:t>
      </w:r>
      <w:r w:rsidDel="00000000" w:rsidR="00000000" w:rsidRPr="00000000">
        <w:rPr>
          <w:rtl w:val="0"/>
        </w:rPr>
        <w:t xml:space="preserve"> relating to the secured assets.</w:t>
      </w:r>
    </w:p>
    <w:p w:rsidR="00000000" w:rsidDel="00000000" w:rsidP="00000000" w:rsidRDefault="00000000" w:rsidRPr="00000000" w14:paraId="00000022">
      <w:pPr>
        <w:pStyle w:val="Heading3"/>
        <w:rPr/>
      </w:pPr>
      <w:bookmarkStart w:colFirst="0" w:colLast="0" w:name="_4luvmwiunkyq" w:id="6"/>
      <w:bookmarkEnd w:id="6"/>
      <w:r w:rsidDel="00000000" w:rsidR="00000000" w:rsidRPr="00000000">
        <w:rPr>
          <w:rtl w:val="0"/>
        </w:rPr>
        <w:t xml:space="preserve">Maintenance vs. Incurrence Tests</w:t>
      </w:r>
    </w:p>
    <w:p w:rsidR="00000000" w:rsidDel="00000000" w:rsidP="00000000" w:rsidRDefault="00000000" w:rsidRPr="00000000" w14:paraId="00000023">
      <w:pPr>
        <w:rPr/>
      </w:pPr>
      <w:r w:rsidDel="00000000" w:rsidR="00000000" w:rsidRPr="00000000">
        <w:rPr>
          <w:rtl w:val="0"/>
        </w:rPr>
        <w:t xml:space="preserve">The negative </w:t>
      </w:r>
      <w:r w:rsidDel="00000000" w:rsidR="00000000" w:rsidRPr="00000000">
        <w:rPr>
          <w:rtl w:val="0"/>
        </w:rPr>
        <w:t xml:space="preserve">covenants</w:t>
      </w:r>
      <w:r w:rsidDel="00000000" w:rsidR="00000000" w:rsidRPr="00000000">
        <w:rPr>
          <w:rtl w:val="0"/>
        </w:rPr>
        <w:t xml:space="preserve"> in a typical loan agreement are structured as "maintenance" </w:t>
      </w:r>
      <w:r w:rsidDel="00000000" w:rsidR="00000000" w:rsidRPr="00000000">
        <w:rPr>
          <w:rtl w:val="0"/>
        </w:rPr>
        <w:t xml:space="preserve">covenants</w:t>
      </w:r>
      <w:r w:rsidDel="00000000" w:rsidR="00000000" w:rsidRPr="00000000">
        <w:rPr>
          <w:rtl w:val="0"/>
        </w:rPr>
        <w:t xml:space="preserve">. In contrast, negative </w:t>
      </w:r>
      <w:r w:rsidDel="00000000" w:rsidR="00000000" w:rsidRPr="00000000">
        <w:rPr>
          <w:rtl w:val="0"/>
        </w:rPr>
        <w:t xml:space="preserve">covenants</w:t>
      </w:r>
      <w:r w:rsidDel="00000000" w:rsidR="00000000" w:rsidRPr="00000000">
        <w:rPr>
          <w:rtl w:val="0"/>
        </w:rPr>
        <w:t xml:space="preserve"> in high-yield bond indentures are structured as "incurrence" </w:t>
      </w:r>
      <w:r w:rsidDel="00000000" w:rsidR="00000000" w:rsidRPr="00000000">
        <w:rPr>
          <w:rtl w:val="0"/>
        </w:rPr>
        <w:t xml:space="preserve">covenants</w:t>
      </w:r>
      <w:r w:rsidDel="00000000" w:rsidR="00000000" w:rsidRPr="00000000">
        <w:rPr>
          <w:rtl w:val="0"/>
        </w:rPr>
        <w:t xml:space="preserve">. The defining feature of a maintenance </w:t>
      </w:r>
      <w:r w:rsidDel="00000000" w:rsidR="00000000" w:rsidRPr="00000000">
        <w:rPr>
          <w:rtl w:val="0"/>
        </w:rPr>
        <w:t xml:space="preserve">covenant</w:t>
      </w:r>
      <w:r w:rsidDel="00000000" w:rsidR="00000000" w:rsidRPr="00000000">
        <w:rPr>
          <w:rtl w:val="0"/>
        </w:rPr>
        <w:t xml:space="preserve"> is that it requires the borrower to maintain compliance with the </w:t>
      </w:r>
      <w:r w:rsidDel="00000000" w:rsidR="00000000" w:rsidRPr="00000000">
        <w:rPr>
          <w:rtl w:val="0"/>
        </w:rPr>
        <w:t xml:space="preserve">covenant</w:t>
      </w:r>
      <w:r w:rsidDel="00000000" w:rsidR="00000000" w:rsidRPr="00000000">
        <w:rPr>
          <w:rtl w:val="0"/>
        </w:rPr>
        <w:t xml:space="preserve"> at all times. As a result, even if the borrower was in compliance on the date it initially incurred specific indebtedness, it can be in default at a later date if circumstances change. The advantage for the lender is that it can monitor the borrower's ongoing ability to repay the loans and take corrective action long before the borrower defaults on repayment of the loans. </w:t>
      </w:r>
    </w:p>
    <w:p w:rsidR="00000000" w:rsidDel="00000000" w:rsidP="00000000" w:rsidRDefault="00000000" w:rsidRPr="00000000" w14:paraId="00000024">
      <w:pPr>
        <w:rPr/>
      </w:pPr>
      <w:r w:rsidDel="00000000" w:rsidR="00000000" w:rsidRPr="00000000">
        <w:rPr>
          <w:rtl w:val="0"/>
        </w:rPr>
        <w:t xml:space="preserve">On the other hand, the defining feature of an incurrence </w:t>
      </w:r>
      <w:r w:rsidDel="00000000" w:rsidR="00000000" w:rsidRPr="00000000">
        <w:rPr>
          <w:rtl w:val="0"/>
        </w:rPr>
        <w:t xml:space="preserve">covenant</w:t>
      </w:r>
      <w:r w:rsidDel="00000000" w:rsidR="00000000" w:rsidRPr="00000000">
        <w:rPr>
          <w:rtl w:val="0"/>
        </w:rPr>
        <w:t xml:space="preserve"> is that its prohibitions only apply on a transaction-by-transaction basis. Thus, a proposed transaction would be prohibited unless, after giving effect to the transaction, the borrower would be in compliance with the specified </w:t>
      </w:r>
      <w:r w:rsidDel="00000000" w:rsidR="00000000" w:rsidRPr="00000000">
        <w:rPr>
          <w:rtl w:val="0"/>
        </w:rPr>
        <w:t xml:space="preserve">covenant</w:t>
      </w:r>
      <w:r w:rsidDel="00000000" w:rsidR="00000000" w:rsidRPr="00000000">
        <w:rPr>
          <w:rtl w:val="0"/>
        </w:rPr>
        <w:t xml:space="preserve">. For example, the incurrence version of an indebtedness negative </w:t>
      </w:r>
      <w:r w:rsidDel="00000000" w:rsidR="00000000" w:rsidRPr="00000000">
        <w:rPr>
          <w:rtl w:val="0"/>
        </w:rPr>
        <w:t xml:space="preserve">covenant</w:t>
      </w:r>
      <w:r w:rsidDel="00000000" w:rsidR="00000000" w:rsidRPr="00000000">
        <w:rPr>
          <w:rtl w:val="0"/>
        </w:rPr>
        <w:t xml:space="preserve"> would be that the borrower could incur an unlimited amount of indebtedness so long as it is in compliance with a certain financial ratio after giving effect to the incurrence of such indebtedness. Since the </w:t>
      </w:r>
      <w:r w:rsidDel="00000000" w:rsidR="00000000" w:rsidRPr="00000000">
        <w:rPr>
          <w:rtl w:val="0"/>
        </w:rPr>
        <w:t xml:space="preserve">covenant</w:t>
      </w:r>
      <w:r w:rsidDel="00000000" w:rsidR="00000000" w:rsidRPr="00000000">
        <w:rPr>
          <w:rtl w:val="0"/>
        </w:rPr>
        <w:t xml:space="preserve"> only applies on the date of incurrence of the indebtedness, any subsequent change of the relevant financial ratio would be irrelevant in determining whether the borrower is in default. </w:t>
      </w:r>
    </w:p>
    <w:p w:rsidR="00000000" w:rsidDel="00000000" w:rsidP="00000000" w:rsidRDefault="00000000" w:rsidRPr="00000000" w14:paraId="00000025">
      <w:pPr>
        <w:rPr/>
      </w:pPr>
      <w:r w:rsidDel="00000000" w:rsidR="00000000" w:rsidRPr="00000000">
        <w:rPr>
          <w:rtl w:val="0"/>
        </w:rPr>
        <w:t xml:space="preserve">The key distinction between incurrence and maintenance </w:t>
      </w:r>
      <w:r w:rsidDel="00000000" w:rsidR="00000000" w:rsidRPr="00000000">
        <w:rPr>
          <w:rtl w:val="0"/>
        </w:rPr>
        <w:t xml:space="preserve">covenants</w:t>
      </w:r>
      <w:r w:rsidDel="00000000" w:rsidR="00000000" w:rsidRPr="00000000">
        <w:rPr>
          <w:rtl w:val="0"/>
        </w:rPr>
        <w:t xml:space="preserve"> evolved over time partly because of the different types of investors who have traditionally invested in loans as compared to high-yield bonds. Corporate loans were traditionally marketed to a limited number of large commercial banks with a relationship to the borrower, and high-yield bonds were traditionally marketed on a wide basis to institutional investors and pooled investment vehicles. In addition, unlike high-yield bonds, corporate loans are not "securities" and for operational reasons it is easier for lenders to amend </w:t>
      </w:r>
      <w:r w:rsidDel="00000000" w:rsidR="00000000" w:rsidRPr="00000000">
        <w:rPr>
          <w:rtl w:val="0"/>
        </w:rPr>
        <w:t xml:space="preserve">covenants</w:t>
      </w:r>
      <w:r w:rsidDel="00000000" w:rsidR="00000000" w:rsidRPr="00000000">
        <w:rPr>
          <w:rtl w:val="0"/>
        </w:rPr>
        <w:t xml:space="preserve"> or waive defaults than it is for bondholders. </w:t>
      </w:r>
    </w:p>
    <w:p w:rsidR="00000000" w:rsidDel="00000000" w:rsidP="00000000" w:rsidRDefault="00000000" w:rsidRPr="00000000" w14:paraId="00000026">
      <w:pPr>
        <w:pStyle w:val="Heading3"/>
        <w:spacing w:after="0" w:before="0" w:lineRule="auto"/>
        <w:rPr/>
      </w:pPr>
      <w:bookmarkStart w:colFirst="0" w:colLast="0" w:name="_4uhv6wqshr74" w:id="7"/>
      <w:bookmarkEnd w:id="7"/>
      <w:r w:rsidDel="00000000" w:rsidR="00000000" w:rsidRPr="00000000">
        <w:rPr>
          <w:rtl w:val="0"/>
        </w:rPr>
        <w:t xml:space="preserve">Grower and Builder Baskets</w:t>
      </w:r>
    </w:p>
    <w:p w:rsidR="00000000" w:rsidDel="00000000" w:rsidP="00000000" w:rsidRDefault="00000000" w:rsidRPr="00000000" w14:paraId="00000027">
      <w:pPr>
        <w:rPr/>
      </w:pPr>
      <w:r w:rsidDel="00000000" w:rsidR="00000000" w:rsidRPr="00000000">
        <w:rPr>
          <w:rtl w:val="0"/>
        </w:rPr>
        <w:t xml:space="preserve">Another standard differentiation among negative </w:t>
      </w:r>
      <w:r w:rsidDel="00000000" w:rsidR="00000000" w:rsidRPr="00000000">
        <w:rPr>
          <w:rtl w:val="0"/>
        </w:rPr>
        <w:t xml:space="preserve">covenants</w:t>
      </w:r>
      <w:r w:rsidDel="00000000" w:rsidR="00000000" w:rsidRPr="00000000">
        <w:rPr>
          <w:rtl w:val="0"/>
        </w:rPr>
        <w:t xml:space="preserve"> is the use of grower and builder baskets. These are used for baskets that are generally capped by a dollar amount (such as a basket allowing for general indebtedness). Rather than a flat amount, these baskets are variable: </w:t>
      </w:r>
    </w:p>
    <w:p w:rsidR="00000000" w:rsidDel="00000000" w:rsidP="00000000" w:rsidRDefault="00000000" w:rsidRPr="00000000" w14:paraId="00000028">
      <w:pPr>
        <w:numPr>
          <w:ilvl w:val="0"/>
          <w:numId w:val="6"/>
        </w:numPr>
        <w:spacing w:after="0" w:afterAutospacing="0"/>
        <w:ind w:left="720" w:hanging="360"/>
      </w:pPr>
      <w:r w:rsidDel="00000000" w:rsidR="00000000" w:rsidRPr="00000000">
        <w:rPr>
          <w:rtl w:val="0"/>
        </w:rPr>
        <w:t xml:space="preserve">• A grower basket may not exceed the greater of a fixed amount and a certain percentage of a financial metric (such as a percentage of consolidated EBITDA or total assets of the credit group). The idea is that the fixed amount and the metric are about the same at the beginning, but the metric (and therefore the basket) grows along with the borrower. </w:t>
      </w:r>
    </w:p>
    <w:p w:rsidR="00000000" w:rsidDel="00000000" w:rsidP="00000000" w:rsidRDefault="00000000" w:rsidRPr="00000000" w14:paraId="00000029">
      <w:pPr>
        <w:numPr>
          <w:ilvl w:val="0"/>
          <w:numId w:val="6"/>
        </w:numPr>
        <w:spacing w:before="0" w:beforeAutospacing="0" w:lineRule="auto"/>
        <w:ind w:left="720" w:hanging="360"/>
      </w:pPr>
      <w:r w:rsidDel="00000000" w:rsidR="00000000" w:rsidRPr="00000000">
        <w:rPr>
          <w:rtl w:val="0"/>
        </w:rPr>
        <w:t xml:space="preserve">• A builder basket increases the size of the basket with (1) excess cash flow not required to prepay the loans and (2) net cash proceeds from the issuance of certain types of equity of the borrower, less any amounts previously used to make other permitted investments or dividends (for example). You should be aware that sometimes usage of this amount (typically defined as the "available amount") is conditioned on satisfaction of an excess availability test and/or fixed charge coverage ratio test. </w:t>
      </w:r>
    </w:p>
    <w:p w:rsidR="00000000" w:rsidDel="00000000" w:rsidP="00000000" w:rsidRDefault="00000000" w:rsidRPr="00000000" w14:paraId="0000002A">
      <w:pPr>
        <w:pStyle w:val="Heading3"/>
        <w:spacing w:after="0" w:before="0" w:lineRule="auto"/>
        <w:rPr/>
      </w:pPr>
      <w:bookmarkStart w:colFirst="0" w:colLast="0" w:name="_4l1js19aszxw" w:id="8"/>
      <w:bookmarkEnd w:id="8"/>
      <w:r w:rsidDel="00000000" w:rsidR="00000000" w:rsidRPr="00000000">
        <w:rPr>
          <w:rtl w:val="0"/>
        </w:rPr>
        <w:t xml:space="preserve">Restrictions on Liens</w:t>
      </w:r>
    </w:p>
    <w:p w:rsidR="00000000" w:rsidDel="00000000" w:rsidP="00000000" w:rsidRDefault="00000000" w:rsidRPr="00000000" w14:paraId="0000002B">
      <w:pPr>
        <w:rPr/>
      </w:pPr>
      <w:r w:rsidDel="00000000" w:rsidR="00000000" w:rsidRPr="00000000">
        <w:rPr>
          <w:rtl w:val="0"/>
        </w:rPr>
        <w:t xml:space="preserve">The liens negative </w:t>
      </w:r>
      <w:r w:rsidDel="00000000" w:rsidR="00000000" w:rsidRPr="00000000">
        <w:rPr>
          <w:rtl w:val="0"/>
        </w:rPr>
        <w:t xml:space="preserve">covenant</w:t>
      </w:r>
      <w:r w:rsidDel="00000000" w:rsidR="00000000" w:rsidRPr="00000000">
        <w:rPr>
          <w:rtl w:val="0"/>
        </w:rPr>
        <w:t xml:space="preserve"> prohibits the incurrence of indebtedness by the borrower and its subsidiaries with certain negotiated exceptions. As with the liens </w:t>
      </w:r>
      <w:r w:rsidDel="00000000" w:rsidR="00000000" w:rsidRPr="00000000">
        <w:rPr>
          <w:rtl w:val="0"/>
        </w:rPr>
        <w:t xml:space="preserve">covenant</w:t>
      </w:r>
      <w:r w:rsidDel="00000000" w:rsidR="00000000" w:rsidRPr="00000000">
        <w:rPr>
          <w:rtl w:val="0"/>
        </w:rPr>
        <w:t xml:space="preserve">, lenders want to protect their position with respect to the borrower's assets in a bankruptcy or liquidation and the best way to do that is to limit the number of competing creditors. Lien priority is important to recovery, but the amount of additional indebtedness the borrower incurs directly impacts the its ability to repay the credit facilities. In negotiating an indebtedness negative </w:t>
      </w:r>
      <w:r w:rsidDel="00000000" w:rsidR="00000000" w:rsidRPr="00000000">
        <w:rPr>
          <w:rtl w:val="0"/>
        </w:rPr>
        <w:t xml:space="preserve">covenant</w:t>
      </w:r>
      <w:r w:rsidDel="00000000" w:rsidR="00000000" w:rsidRPr="00000000">
        <w:rPr>
          <w:rtl w:val="0"/>
        </w:rPr>
        <w:t xml:space="preserve">, the added risk to the lenders needs to be balanced against the borrower's need for flexibility to incur additional indebtedness to fund acquisitions and other growth strategies. </w:t>
      </w:r>
    </w:p>
    <w:p w:rsidR="00000000" w:rsidDel="00000000" w:rsidP="00000000" w:rsidRDefault="00000000" w:rsidRPr="00000000" w14:paraId="0000002C">
      <w:pPr>
        <w:rPr/>
      </w:pPr>
      <w:r w:rsidDel="00000000" w:rsidR="00000000" w:rsidRPr="00000000">
        <w:rPr>
          <w:rtl w:val="0"/>
        </w:rPr>
        <w:t xml:space="preserve">A limitation on indebtedness negative </w:t>
      </w:r>
      <w:r w:rsidDel="00000000" w:rsidR="00000000" w:rsidRPr="00000000">
        <w:rPr>
          <w:rtl w:val="0"/>
        </w:rPr>
        <w:t xml:space="preserve">covenant</w:t>
      </w:r>
      <w:r w:rsidDel="00000000" w:rsidR="00000000" w:rsidRPr="00000000">
        <w:rPr>
          <w:rtl w:val="0"/>
        </w:rPr>
        <w:t xml:space="preserve"> generally has exceptions that can be divided into three categories: </w:t>
      </w:r>
    </w:p>
    <w:p w:rsidR="00000000" w:rsidDel="00000000" w:rsidP="00000000" w:rsidRDefault="00000000" w:rsidRPr="00000000" w14:paraId="0000002D">
      <w:pPr>
        <w:numPr>
          <w:ilvl w:val="0"/>
          <w:numId w:val="5"/>
        </w:numPr>
        <w:spacing w:after="0" w:afterAutospacing="0"/>
        <w:ind w:left="720" w:hanging="360"/>
      </w:pPr>
      <w:r w:rsidDel="00000000" w:rsidR="00000000" w:rsidRPr="00000000">
        <w:rPr>
          <w:rtl w:val="0"/>
        </w:rPr>
        <w:t xml:space="preserve">• existing or anticipated indebtedness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 indebtedness arising in the ordinary course of business as a matter of law or by contract not constituting debt for borrowed money</w:t>
      </w:r>
    </w:p>
    <w:p w:rsidR="00000000" w:rsidDel="00000000" w:rsidP="00000000" w:rsidRDefault="00000000" w:rsidRPr="00000000" w14:paraId="0000002F">
      <w:pPr>
        <w:numPr>
          <w:ilvl w:val="0"/>
          <w:numId w:val="5"/>
        </w:numPr>
        <w:spacing w:before="0" w:beforeAutospacing="0" w:lineRule="auto"/>
        <w:ind w:left="720" w:hanging="360"/>
      </w:pPr>
      <w:r w:rsidDel="00000000" w:rsidR="00000000" w:rsidRPr="00000000">
        <w:rPr>
          <w:rtl w:val="0"/>
        </w:rPr>
        <w:t xml:space="preserve">• availability to incur future indebtedness</w:t>
      </w:r>
    </w:p>
    <w:p w:rsidR="00000000" w:rsidDel="00000000" w:rsidP="00000000" w:rsidRDefault="00000000" w:rsidRPr="00000000" w14:paraId="00000030">
      <w:pPr>
        <w:rPr/>
      </w:pPr>
      <w:r w:rsidDel="00000000" w:rsidR="00000000" w:rsidRPr="00000000">
        <w:rPr>
          <w:rtl w:val="0"/>
        </w:rPr>
        <w:t xml:space="preserve">Similar to the liens negative </w:t>
      </w:r>
      <w:r w:rsidDel="00000000" w:rsidR="00000000" w:rsidRPr="00000000">
        <w:rPr>
          <w:rtl w:val="0"/>
        </w:rPr>
        <w:t xml:space="preserve">covenant</w:t>
      </w:r>
      <w:r w:rsidDel="00000000" w:rsidR="00000000" w:rsidRPr="00000000">
        <w:rPr>
          <w:rtl w:val="0"/>
        </w:rPr>
        <w:t xml:space="preserve">, credit agreements will generally permit certain scheduled existing indebtedness to be grandfathered in and will include exceptions for other known indebtedness of the borrower, such as subordinated or unsecured debt, notes, or receivables facilities. A credit agreement will also permit the indebtedness created by the credit agreement itself and related incremental facilities and, if permitted, any incremental equivalent third-party indebtedness. These exceptions often allow such indebtedness to be refinanced subject to restrictions on the maturity, pricing, </w:t>
      </w:r>
      <w:r w:rsidDel="00000000" w:rsidR="00000000" w:rsidRPr="00000000">
        <w:rPr>
          <w:rtl w:val="0"/>
        </w:rPr>
        <w:t xml:space="preserve">covenants</w:t>
      </w:r>
      <w:r w:rsidDel="00000000" w:rsidR="00000000" w:rsidRPr="00000000">
        <w:rPr>
          <w:rtl w:val="0"/>
        </w:rPr>
        <w:t xml:space="preserve">, and other material provisions as well as prohibiting any increase in the amount of such indebtedness. </w:t>
      </w:r>
    </w:p>
    <w:p w:rsidR="00000000" w:rsidDel="00000000" w:rsidP="00000000" w:rsidRDefault="00000000" w:rsidRPr="00000000" w14:paraId="00000031">
      <w:pPr>
        <w:rPr/>
      </w:pPr>
      <w:r w:rsidDel="00000000" w:rsidR="00000000" w:rsidRPr="00000000">
        <w:rPr>
          <w:rtl w:val="0"/>
        </w:rPr>
        <w:t xml:space="preserve">The credit agreement definition of indebtedness generally includes debt for borrowed money as well as payment obligations under hedging agreements, equity redemption payments, capital lease rent payments, and other similar obligations. It is common for the indebtedness negative </w:t>
      </w:r>
      <w:r w:rsidDel="00000000" w:rsidR="00000000" w:rsidRPr="00000000">
        <w:rPr>
          <w:rtl w:val="0"/>
        </w:rPr>
        <w:t xml:space="preserve">covenant</w:t>
      </w:r>
      <w:r w:rsidDel="00000000" w:rsidR="00000000" w:rsidRPr="00000000">
        <w:rPr>
          <w:rtl w:val="0"/>
        </w:rPr>
        <w:t xml:space="preserve"> to include exceptions related to items that technically constitute indebtedness under the credit agreement but do not involve the type of debt that would otherwise appear on the borrower's balance sheet. Such exceptions to the indebtedness negative </w:t>
      </w:r>
      <w:r w:rsidDel="00000000" w:rsidR="00000000" w:rsidRPr="00000000">
        <w:rPr>
          <w:rtl w:val="0"/>
        </w:rPr>
        <w:t xml:space="preserve">covenant </w:t>
      </w:r>
      <w:r w:rsidDel="00000000" w:rsidR="00000000" w:rsidRPr="00000000">
        <w:rPr>
          <w:rtl w:val="0"/>
        </w:rPr>
        <w:t xml:space="preserve">often include the following: </w:t>
      </w:r>
    </w:p>
    <w:p w:rsidR="00000000" w:rsidDel="00000000" w:rsidP="00000000" w:rsidRDefault="00000000" w:rsidRPr="00000000" w14:paraId="00000032">
      <w:pPr>
        <w:numPr>
          <w:ilvl w:val="0"/>
          <w:numId w:val="1"/>
        </w:numPr>
        <w:spacing w:after="0" w:afterAutospacing="0"/>
        <w:ind w:left="720" w:hanging="360"/>
      </w:pPr>
      <w:r w:rsidDel="00000000" w:rsidR="00000000" w:rsidRPr="00000000">
        <w:rPr>
          <w:rtl w:val="0"/>
        </w:rPr>
        <w:t xml:space="preserve">• non-speculative and ordinary course hedging arrangements for interest rates, commodity pricing risks, or foreign exchange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 indebtedness that may be deemed to exist pursuant to agreements providing for indemnification, purchase price adjustments (including earn-out obligations), or other similar adjustments in connection with a permitted acquisition, investment, or disposition expressly permitted under the credit agreement</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 deferred compensation or other similar arrangements incurred in the ordinary course of business or in connection with a permitted acquisition</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 cash management obligations and similar arrangements in connection with deposit accounts incurred in the ordinary course of business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 the financing of insurance premiums or take or pay obligations contained in supply arrangements in the ordinary course of business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 trade or accounts payable or similar obligations, and accrued expenses, incurred in the ordinary course of business, other than for borrowed money</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 letters of credit, bank guarantees, banker's acceptances, warehouse receipts, or similar instruments issued or created in the ordinary course of business, including those incurred for workers' compensation claims, health, disability, or other employee benefits or property, casualty, or liability insurance or self-insurance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 performance, bid, appeal, and surety bonds and performance and completion guarantees, and similar obligations for letters of credit, bank guarantees, or similar instruments related thereto in the ordinary course of business or consistent with past practice</w:t>
      </w:r>
    </w:p>
    <w:p w:rsidR="00000000" w:rsidDel="00000000" w:rsidP="00000000" w:rsidRDefault="00000000" w:rsidRPr="00000000" w14:paraId="0000003A">
      <w:pPr>
        <w:numPr>
          <w:ilvl w:val="0"/>
          <w:numId w:val="1"/>
        </w:numPr>
        <w:spacing w:before="0" w:beforeAutospacing="0" w:lineRule="auto"/>
        <w:ind w:left="720" w:hanging="360"/>
      </w:pPr>
      <w:r w:rsidDel="00000000" w:rsidR="00000000" w:rsidRPr="00000000">
        <w:rPr>
          <w:rtl w:val="0"/>
        </w:rPr>
        <w:t xml:space="preserve">• indebtedness arising from judgments or decrees against the borrower and its subsidiaries not constituting an event of default</w:t>
      </w:r>
    </w:p>
    <w:p w:rsidR="00000000" w:rsidDel="00000000" w:rsidP="00000000" w:rsidRDefault="00000000" w:rsidRPr="00000000" w14:paraId="0000003B">
      <w:pPr>
        <w:rPr/>
      </w:pPr>
      <w:r w:rsidDel="00000000" w:rsidR="00000000" w:rsidRPr="00000000">
        <w:rPr>
          <w:rtl w:val="0"/>
        </w:rPr>
        <w:t xml:space="preserve">As with the lien </w:t>
      </w:r>
      <w:r w:rsidDel="00000000" w:rsidR="00000000" w:rsidRPr="00000000">
        <w:rPr>
          <w:rtl w:val="0"/>
        </w:rPr>
        <w:t xml:space="preserve">covenant</w:t>
      </w:r>
      <w:r w:rsidDel="00000000" w:rsidR="00000000" w:rsidRPr="00000000">
        <w:rPr>
          <w:rtl w:val="0"/>
        </w:rPr>
        <w:t xml:space="preserve">, lenders generally allow the borrower to incur indebtedness arising in the ordinary course of business, such as purchase money liens granted in connection with acquisition of equipment or other property and indebtedness already existing on entities that are acquired by the borrower, subject to a dollar amount cap. Since guarantees of indebtedness can be deemed to be indebtedness, it is also necessary to include a carve-out for guarantees by the loan parties of permitted indebtedness to prevent duplication. </w:t>
      </w:r>
    </w:p>
    <w:p w:rsidR="00000000" w:rsidDel="00000000" w:rsidP="00000000" w:rsidRDefault="00000000" w:rsidRPr="00000000" w14:paraId="0000003C">
      <w:pPr>
        <w:pStyle w:val="Heading3"/>
        <w:spacing w:after="0" w:before="0" w:lineRule="auto"/>
        <w:rPr/>
      </w:pPr>
      <w:bookmarkStart w:colFirst="0" w:colLast="0" w:name="_iyh944x6jtu4" w:id="9"/>
      <w:bookmarkEnd w:id="9"/>
      <w:r w:rsidDel="00000000" w:rsidR="00000000" w:rsidRPr="00000000">
        <w:rPr>
          <w:rtl w:val="0"/>
        </w:rPr>
        <w:t xml:space="preserve">Restrictions on Indebtedness</w:t>
      </w:r>
    </w:p>
    <w:p w:rsidR="00000000" w:rsidDel="00000000" w:rsidP="00000000" w:rsidRDefault="00000000" w:rsidRPr="00000000" w14:paraId="0000003D">
      <w:pPr>
        <w:rPr/>
      </w:pPr>
      <w:r w:rsidDel="00000000" w:rsidR="00000000" w:rsidRPr="00000000">
        <w:rPr>
          <w:rtl w:val="0"/>
        </w:rPr>
        <w:t xml:space="preserve">The indebtedness negative </w:t>
      </w:r>
      <w:r w:rsidDel="00000000" w:rsidR="00000000" w:rsidRPr="00000000">
        <w:rPr>
          <w:rtl w:val="0"/>
        </w:rPr>
        <w:t xml:space="preserve">covenant</w:t>
      </w:r>
      <w:r w:rsidDel="00000000" w:rsidR="00000000" w:rsidRPr="00000000">
        <w:rPr>
          <w:rtl w:val="0"/>
        </w:rPr>
        <w:t xml:space="preserve"> prohibits the incurrence of indebtedness by the borrower and its subsidiaries with certain negotiated exceptions. As with the liens </w:t>
      </w:r>
      <w:r w:rsidDel="00000000" w:rsidR="00000000" w:rsidRPr="00000000">
        <w:rPr>
          <w:rtl w:val="0"/>
        </w:rPr>
        <w:t xml:space="preserve">covenant</w:t>
      </w:r>
      <w:r w:rsidDel="00000000" w:rsidR="00000000" w:rsidRPr="00000000">
        <w:rPr>
          <w:rtl w:val="0"/>
        </w:rPr>
        <w:t xml:space="preserve">, lenders want to protect their position with respect to the borrower's assets in a bankruptcy or liquidation and the best way to do that is to limit the number of competing creditors. Lien priority is important to recovery, but the amount of additional indebtedness the borrower incurs directly impacts the its ability to repay the credit facilities. In negotiating an indebtedness negative </w:t>
      </w:r>
      <w:r w:rsidDel="00000000" w:rsidR="00000000" w:rsidRPr="00000000">
        <w:rPr>
          <w:rtl w:val="0"/>
        </w:rPr>
        <w:t xml:space="preserve">covenant</w:t>
      </w:r>
      <w:r w:rsidDel="00000000" w:rsidR="00000000" w:rsidRPr="00000000">
        <w:rPr>
          <w:rtl w:val="0"/>
        </w:rPr>
        <w:t xml:space="preserve">, the added risk to the lenders needs to be balanced against the borrower's need for flexibility to incur additional indebtedness to fund acquisitions and other growth strategies. </w:t>
      </w:r>
    </w:p>
    <w:p w:rsidR="00000000" w:rsidDel="00000000" w:rsidP="00000000" w:rsidRDefault="00000000" w:rsidRPr="00000000" w14:paraId="0000003E">
      <w:pPr>
        <w:rPr/>
      </w:pPr>
      <w:r w:rsidDel="00000000" w:rsidR="00000000" w:rsidRPr="00000000">
        <w:rPr>
          <w:rtl w:val="0"/>
        </w:rPr>
        <w:t xml:space="preserve">A limitation on indebtedness negative </w:t>
      </w:r>
      <w:r w:rsidDel="00000000" w:rsidR="00000000" w:rsidRPr="00000000">
        <w:rPr>
          <w:rtl w:val="0"/>
        </w:rPr>
        <w:t xml:space="preserve">covenant</w:t>
      </w:r>
      <w:r w:rsidDel="00000000" w:rsidR="00000000" w:rsidRPr="00000000">
        <w:rPr>
          <w:rtl w:val="0"/>
        </w:rPr>
        <w:t xml:space="preserve"> generally has exceptions that can be divided into three categories: </w:t>
      </w:r>
    </w:p>
    <w:p w:rsidR="00000000" w:rsidDel="00000000" w:rsidP="00000000" w:rsidRDefault="00000000" w:rsidRPr="00000000" w14:paraId="0000003F">
      <w:pPr>
        <w:numPr>
          <w:ilvl w:val="0"/>
          <w:numId w:val="8"/>
        </w:numPr>
        <w:spacing w:after="0" w:afterAutospacing="0"/>
        <w:ind w:left="720" w:hanging="360"/>
      </w:pPr>
      <w:r w:rsidDel="00000000" w:rsidR="00000000" w:rsidRPr="00000000">
        <w:rPr>
          <w:rtl w:val="0"/>
        </w:rPr>
        <w:t xml:space="preserve">• existing or anticipated indebtedness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 indebtedness arising in the ordinary course of business as a matter of law or by contract not constituting debt for borrowed money</w:t>
      </w:r>
    </w:p>
    <w:p w:rsidR="00000000" w:rsidDel="00000000" w:rsidP="00000000" w:rsidRDefault="00000000" w:rsidRPr="00000000" w14:paraId="00000041">
      <w:pPr>
        <w:numPr>
          <w:ilvl w:val="0"/>
          <w:numId w:val="8"/>
        </w:numPr>
        <w:spacing w:before="0" w:beforeAutospacing="0" w:lineRule="auto"/>
        <w:ind w:left="720" w:hanging="360"/>
      </w:pPr>
      <w:r w:rsidDel="00000000" w:rsidR="00000000" w:rsidRPr="00000000">
        <w:rPr>
          <w:rtl w:val="0"/>
        </w:rPr>
        <w:t xml:space="preserve">• availability to incur future indebtedness</w:t>
      </w:r>
    </w:p>
    <w:p w:rsidR="00000000" w:rsidDel="00000000" w:rsidP="00000000" w:rsidRDefault="00000000" w:rsidRPr="00000000" w14:paraId="00000042">
      <w:pPr>
        <w:rPr/>
      </w:pPr>
      <w:r w:rsidDel="00000000" w:rsidR="00000000" w:rsidRPr="00000000">
        <w:rPr>
          <w:rtl w:val="0"/>
        </w:rPr>
        <w:t xml:space="preserve">Similar to the liens negative </w:t>
      </w:r>
      <w:r w:rsidDel="00000000" w:rsidR="00000000" w:rsidRPr="00000000">
        <w:rPr>
          <w:rtl w:val="0"/>
        </w:rPr>
        <w:t xml:space="preserve">covenant</w:t>
      </w:r>
      <w:r w:rsidDel="00000000" w:rsidR="00000000" w:rsidRPr="00000000">
        <w:rPr>
          <w:rtl w:val="0"/>
        </w:rPr>
        <w:t xml:space="preserve">, credit agreements will generally permit certain scheduled existing indebtedness to be grandfathered in and will include exceptions for other known indebtedness of the borrower, such as subordinated or unsecured debt, notes, or receivables facilities. A credit agreement will also permit the indebtedness created by the credit agreement itself and related incremental facilities and, if permitted, any incremental equivalent third-party indebtedness. These exceptions often allow such indebtedness to be refinanced subject to restrictions on the maturity, pricing, </w:t>
      </w:r>
      <w:r w:rsidDel="00000000" w:rsidR="00000000" w:rsidRPr="00000000">
        <w:rPr>
          <w:rtl w:val="0"/>
        </w:rPr>
        <w:t xml:space="preserve">covenants</w:t>
      </w:r>
      <w:r w:rsidDel="00000000" w:rsidR="00000000" w:rsidRPr="00000000">
        <w:rPr>
          <w:rtl w:val="0"/>
        </w:rPr>
        <w:t xml:space="preserve">, and other material provisions as well as prohibiting any increase in the amount of such indebtedness. </w:t>
      </w:r>
    </w:p>
    <w:p w:rsidR="00000000" w:rsidDel="00000000" w:rsidP="00000000" w:rsidRDefault="00000000" w:rsidRPr="00000000" w14:paraId="00000043">
      <w:pPr>
        <w:rPr/>
      </w:pPr>
      <w:r w:rsidDel="00000000" w:rsidR="00000000" w:rsidRPr="00000000">
        <w:rPr>
          <w:rtl w:val="0"/>
        </w:rPr>
        <w:t xml:space="preserve">The credit agreement definition of indebtedness generally includes debt for borrowed money as well as payment obligations under hedging agreements, equity redemption payments, capital lease rent payments, and other similar obligations. It is common for the indebtedness negative </w:t>
      </w:r>
      <w:r w:rsidDel="00000000" w:rsidR="00000000" w:rsidRPr="00000000">
        <w:rPr>
          <w:rtl w:val="0"/>
        </w:rPr>
        <w:t xml:space="preserve">covenant</w:t>
      </w:r>
      <w:r w:rsidDel="00000000" w:rsidR="00000000" w:rsidRPr="00000000">
        <w:rPr>
          <w:rtl w:val="0"/>
        </w:rPr>
        <w:t xml:space="preserve"> to include exceptions related to items that technically constitute indebtedness under the credit agreement but do not involve the type of debt that would otherwise appear on the borrower's balance sheet. Such exceptions to the indebtedness negative </w:t>
      </w:r>
      <w:r w:rsidDel="00000000" w:rsidR="00000000" w:rsidRPr="00000000">
        <w:rPr>
          <w:rtl w:val="0"/>
        </w:rPr>
        <w:t xml:space="preserve">covenant </w:t>
      </w:r>
      <w:r w:rsidDel="00000000" w:rsidR="00000000" w:rsidRPr="00000000">
        <w:rPr>
          <w:rtl w:val="0"/>
        </w:rPr>
        <w:t xml:space="preserve">often include the following: </w:t>
      </w:r>
    </w:p>
    <w:p w:rsidR="00000000" w:rsidDel="00000000" w:rsidP="00000000" w:rsidRDefault="00000000" w:rsidRPr="00000000" w14:paraId="00000044">
      <w:pPr>
        <w:numPr>
          <w:ilvl w:val="0"/>
          <w:numId w:val="3"/>
        </w:numPr>
        <w:spacing w:after="0" w:afterAutospacing="0"/>
        <w:ind w:left="720" w:hanging="360"/>
      </w:pPr>
      <w:r w:rsidDel="00000000" w:rsidR="00000000" w:rsidRPr="00000000">
        <w:rPr>
          <w:rtl w:val="0"/>
        </w:rPr>
        <w:t xml:space="preserve">• non-speculative and ordinary course hedging arrangements for interest rates, commodity pricing risks, or foreign exchange</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 indebtedness that may be deemed to exist pursuant to agreements providing for indemnification, purchase price adjustments (including earn-out obligations), or other similar adjustments in connection with a permitted acquisition, investment, or disposition expressly permitted under the credit agreement</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 deferred compensation or other similar arrangements incurred in the ordinary course of business or in connection with a permitted acquisition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 cash management obligations and similar arrangements in connection with deposit accounts incurred in the ordinary course of business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 the financing of insurance premiums or take or pay obligations contained in supply arrangements in the ordinary course of business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 trade or accounts payable or similar obligations, and accrued expenses, incurred in the ordinary course of business, other than for borrowed money</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 letters of credit, bank guarantees, banker's acceptances, warehouse receipts, or similar instruments issued or created in the ordinary course of business, including those incurred for workers' compensation claims, health, disability, or other employee benefits or property, casualty, or liability insurance or self-insurance</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 performance, bid, appeal, and surety bonds and performance and completion guarantees, and similar obligations for letters of credit, bank guarantees, or similar instruments related thereto in the ordinary course of business or consistent with past practice</w:t>
      </w:r>
    </w:p>
    <w:p w:rsidR="00000000" w:rsidDel="00000000" w:rsidP="00000000" w:rsidRDefault="00000000" w:rsidRPr="00000000" w14:paraId="0000004C">
      <w:pPr>
        <w:numPr>
          <w:ilvl w:val="0"/>
          <w:numId w:val="3"/>
        </w:numPr>
        <w:spacing w:before="0" w:beforeAutospacing="0" w:lineRule="auto"/>
        <w:ind w:left="720" w:hanging="360"/>
      </w:pPr>
      <w:r w:rsidDel="00000000" w:rsidR="00000000" w:rsidRPr="00000000">
        <w:rPr>
          <w:rtl w:val="0"/>
        </w:rPr>
        <w:t xml:space="preserve">• indebtedness arising from judgments or decrees against the borrower and its subsidiaries not constituting an event of default</w:t>
      </w:r>
    </w:p>
    <w:p w:rsidR="00000000" w:rsidDel="00000000" w:rsidP="00000000" w:rsidRDefault="00000000" w:rsidRPr="00000000" w14:paraId="0000004D">
      <w:pPr>
        <w:rPr/>
      </w:pPr>
      <w:r w:rsidDel="00000000" w:rsidR="00000000" w:rsidRPr="00000000">
        <w:rPr>
          <w:rtl w:val="0"/>
        </w:rPr>
        <w:t xml:space="preserve">As with the lien </w:t>
      </w:r>
      <w:r w:rsidDel="00000000" w:rsidR="00000000" w:rsidRPr="00000000">
        <w:rPr>
          <w:rtl w:val="0"/>
        </w:rPr>
        <w:t xml:space="preserve">covenant</w:t>
      </w:r>
      <w:r w:rsidDel="00000000" w:rsidR="00000000" w:rsidRPr="00000000">
        <w:rPr>
          <w:rtl w:val="0"/>
        </w:rPr>
        <w:t xml:space="preserve">, lenders generally allow the borrower to incur indebtedness arising in the ordinary course of business, such as purchase money liens granted in connection with acquisition of equipment or other property and indebtedness already existing on entities that are acquired by the borrower, subject to a dollar amount cap. Since guarantees of indebtedness can be deemed to be indebtedness, it is also necessary to include a carve-out for guarantees by the loan parties of permitted indebtedness to prevent duplication. </w:t>
      </w:r>
    </w:p>
    <w:p w:rsidR="00000000" w:rsidDel="00000000" w:rsidP="00000000" w:rsidRDefault="00000000" w:rsidRPr="00000000" w14:paraId="0000004E">
      <w:pPr>
        <w:rPr/>
      </w:pPr>
      <w:r w:rsidDel="00000000" w:rsidR="00000000" w:rsidRPr="00000000">
        <w:rPr>
          <w:rtl w:val="0"/>
        </w:rPr>
        <w:t xml:space="preserve">There are usually several separate baskets that provide the borrower with general flexibility to incur future indebtedness. An intercompany indebtedness carve-out permits the loan parties to extend credit among themselves, which sometimes requires that such indebtedness be evidenced by a note that is pledged to the lenders as collateral and that such indebtedness be expressly subordinated to the loans under the credit agreement to prevent the loans from being structurally subordinated (i.e., claims at the subsidiary level being paid prior to the lenders' claim at the borrower level). However, intercompany loans made to subsidiaries that are not loan parties are generally subject to a dollar cap since the lenders will not have direct recourse to their assets in a foreclosure. Often a separate basket will also be available for indebtedness of foreign subsidiaries, but similar to intercompany loans to non-loan parties, this will be subject to a dollar amount cap. Many foreign jurisdictions present tax complications for repatriating cash to Canada, so lenders are wary of any circumstance where domestic cash is being sent overseas. Also, for domestic companies, lenders are often concerned that expansion of foreign operations will divert resources and focus from the core business that will primarily repay the credit facilities. </w:t>
      </w:r>
    </w:p>
    <w:p w:rsidR="00000000" w:rsidDel="00000000" w:rsidP="00000000" w:rsidRDefault="00000000" w:rsidRPr="00000000" w14:paraId="0000004F">
      <w:pPr>
        <w:rPr/>
      </w:pPr>
      <w:r w:rsidDel="00000000" w:rsidR="00000000" w:rsidRPr="00000000">
        <w:rPr>
          <w:rtl w:val="0"/>
        </w:rPr>
        <w:t xml:space="preserve">The general indebtedness basket is usually expressed as a flat dollar amount but is sometimes tied to a grower percentage of a financial measure, such as total assets or EBITDA. The general indebtedness basket is often split into separate baskets for different types of indebtedness, such as secured, unsecured, and junior. In aggressive private equity sponsor style transactions, the general basket availability is often unlimited so long as the borrower complies with an agreed-upon financial ratio after giving pro forma effect to the incurrence of the indebtedness (sometimes referred to as ratio debt availability). In other borrower-friendly financings, the general indebtedness basket may a grower basket up to as much as 100% of EBITDA less any interest reserves. In addition, these same borrowers often win the right to use any unused general basket for restricted payments for the incurrence of additional indebtedness. A final recent trend in borrower-friendly debt baskets is to allow a certain amount (expressed as a percentage of EBITDA) to mature prior to the maturity of the loans. </w:t>
      </w:r>
    </w:p>
    <w:p w:rsidR="00000000" w:rsidDel="00000000" w:rsidP="00000000" w:rsidRDefault="00000000" w:rsidRPr="00000000" w14:paraId="00000050">
      <w:pPr>
        <w:rPr/>
      </w:pPr>
      <w:r w:rsidDel="00000000" w:rsidR="00000000" w:rsidRPr="00000000">
        <w:rPr>
          <w:rtl w:val="0"/>
        </w:rPr>
        <w:t xml:space="preserve">Also in aggressive borrower-friendly transactions, indebtedness negative </w:t>
      </w:r>
      <w:r w:rsidDel="00000000" w:rsidR="00000000" w:rsidRPr="00000000">
        <w:rPr>
          <w:rtl w:val="0"/>
        </w:rPr>
        <w:t xml:space="preserve">covenants</w:t>
      </w:r>
      <w:r w:rsidDel="00000000" w:rsidR="00000000" w:rsidRPr="00000000">
        <w:rPr>
          <w:rtl w:val="0"/>
        </w:rPr>
        <w:t xml:space="preserve"> sometimes include a general rule that the borrower may, in its discretion, classify or reclassify any indebtedness (or any portion thereof) among any of the baskets and carve-outs. In practice, borrowers do not keep administrative agents informed as to how they utilize their various exceptions to the indebtedness negative </w:t>
      </w:r>
      <w:r w:rsidDel="00000000" w:rsidR="00000000" w:rsidRPr="00000000">
        <w:rPr>
          <w:rtl w:val="0"/>
        </w:rPr>
        <w:t xml:space="preserve">covenant</w:t>
      </w:r>
      <w:r w:rsidDel="00000000" w:rsidR="00000000" w:rsidRPr="00000000">
        <w:rPr>
          <w:rtl w:val="0"/>
        </w:rPr>
        <w:t xml:space="preserve">, and so this language may generally reflect how borrowers actually internally manage their indebtedness availability. However, this provision makes lenders uncomfortable because it could potentially limit their recourse if they disagree with the borrower that a specific transaction should be permitted or not. Note that private equity sponsors also push to add this concept with less success with regard to the liens, investments, and restricted payments negative </w:t>
      </w:r>
      <w:r w:rsidDel="00000000" w:rsidR="00000000" w:rsidRPr="00000000">
        <w:rPr>
          <w:rtl w:val="0"/>
        </w:rPr>
        <w:t xml:space="preserve">covenants</w:t>
      </w:r>
      <w:r w:rsidDel="00000000" w:rsidR="00000000" w:rsidRPr="00000000">
        <w:rPr>
          <w:rtl w:val="0"/>
        </w:rPr>
        <w:t xml:space="preserve">. </w:t>
      </w:r>
    </w:p>
    <w:p w:rsidR="00000000" w:rsidDel="00000000" w:rsidP="00000000" w:rsidRDefault="00000000" w:rsidRPr="00000000" w14:paraId="00000051">
      <w:pPr>
        <w:pStyle w:val="Heading3"/>
        <w:spacing w:after="0" w:before="0" w:lineRule="auto"/>
        <w:rPr/>
      </w:pPr>
      <w:bookmarkStart w:colFirst="0" w:colLast="0" w:name="_fbayptni633s" w:id="10"/>
      <w:bookmarkEnd w:id="10"/>
      <w:r w:rsidDel="00000000" w:rsidR="00000000" w:rsidRPr="00000000">
        <w:rPr>
          <w:rtl w:val="0"/>
        </w:rPr>
        <w:t xml:space="preserve">Restrictions on Investments</w:t>
      </w:r>
    </w:p>
    <w:p w:rsidR="00000000" w:rsidDel="00000000" w:rsidP="00000000" w:rsidRDefault="00000000" w:rsidRPr="00000000" w14:paraId="00000052">
      <w:pPr>
        <w:rPr/>
      </w:pPr>
      <w:r w:rsidDel="00000000" w:rsidR="00000000" w:rsidRPr="00000000">
        <w:rPr>
          <w:rtl w:val="0"/>
        </w:rPr>
        <w:t xml:space="preserve">The investments negative </w:t>
      </w:r>
      <w:r w:rsidDel="00000000" w:rsidR="00000000" w:rsidRPr="00000000">
        <w:rPr>
          <w:rtl w:val="0"/>
        </w:rPr>
        <w:t xml:space="preserve">covenant</w:t>
      </w:r>
      <w:r w:rsidDel="00000000" w:rsidR="00000000" w:rsidRPr="00000000">
        <w:rPr>
          <w:rtl w:val="0"/>
        </w:rPr>
        <w:t xml:space="preserve"> prohibits the borrower and its subsidiaries from making acquisitions, loans, capital contributions, or guarantees or entering into any commitments to make investments, with certain negotiated exceptions. The borrower may have excess cash that it would prefer to invest in its business rather than use to pay down the loan obligations. Lenders want the borrower to be healthy and growing successfully, but also want to make sure that any investments that borrower makes are accretive to the collateral package and not just lost value that could otherwise have been spent servicing its indebtedness. </w:t>
      </w:r>
    </w:p>
    <w:p w:rsidR="00000000" w:rsidDel="00000000" w:rsidP="00000000" w:rsidRDefault="00000000" w:rsidRPr="00000000" w14:paraId="00000053">
      <w:pPr>
        <w:rPr/>
      </w:pPr>
      <w:r w:rsidDel="00000000" w:rsidR="00000000" w:rsidRPr="00000000">
        <w:rPr>
          <w:rtl w:val="0"/>
        </w:rPr>
        <w:t xml:space="preserve">A limitation on investments negative </w:t>
      </w:r>
      <w:r w:rsidDel="00000000" w:rsidR="00000000" w:rsidRPr="00000000">
        <w:rPr>
          <w:rtl w:val="0"/>
        </w:rPr>
        <w:t xml:space="preserve">covenant</w:t>
      </w:r>
      <w:r w:rsidDel="00000000" w:rsidR="00000000" w:rsidRPr="00000000">
        <w:rPr>
          <w:rtl w:val="0"/>
        </w:rPr>
        <w:t xml:space="preserve"> generally has exceptions that can be divided into three categories: </w:t>
      </w:r>
    </w:p>
    <w:p w:rsidR="00000000" w:rsidDel="00000000" w:rsidP="00000000" w:rsidRDefault="00000000" w:rsidRPr="00000000" w14:paraId="00000054">
      <w:pPr>
        <w:numPr>
          <w:ilvl w:val="0"/>
          <w:numId w:val="7"/>
        </w:numPr>
        <w:spacing w:after="0" w:afterAutospacing="0"/>
        <w:ind w:left="720" w:hanging="360"/>
      </w:pPr>
      <w:r w:rsidDel="00000000" w:rsidR="00000000" w:rsidRPr="00000000">
        <w:rPr>
          <w:rtl w:val="0"/>
        </w:rPr>
        <w:t xml:space="preserve">• existing or anticipated investments</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 investments arising in the ordinary course of business</w:t>
      </w:r>
    </w:p>
    <w:p w:rsidR="00000000" w:rsidDel="00000000" w:rsidP="00000000" w:rsidRDefault="00000000" w:rsidRPr="00000000" w14:paraId="00000056">
      <w:pPr>
        <w:numPr>
          <w:ilvl w:val="0"/>
          <w:numId w:val="7"/>
        </w:numPr>
        <w:spacing w:before="0" w:beforeAutospacing="0" w:lineRule="auto"/>
        <w:ind w:left="720" w:hanging="360"/>
      </w:pPr>
      <w:r w:rsidDel="00000000" w:rsidR="00000000" w:rsidRPr="00000000">
        <w:rPr>
          <w:rtl w:val="0"/>
        </w:rPr>
        <w:t xml:space="preserve">• availability to incur future investments</w:t>
      </w:r>
    </w:p>
    <w:p w:rsidR="00000000" w:rsidDel="00000000" w:rsidP="00000000" w:rsidRDefault="00000000" w:rsidRPr="00000000" w14:paraId="00000057">
      <w:pPr>
        <w:rPr/>
      </w:pPr>
      <w:r w:rsidDel="00000000" w:rsidR="00000000" w:rsidRPr="00000000">
        <w:rPr>
          <w:rtl w:val="0"/>
        </w:rPr>
        <w:t xml:space="preserve">Unless any existing or contemplated investments raise material issues affecting the borrower's ability to repay the loans, lenders customarily permit such investments to be grandfathered. Sometimes lenders require such investments to be described in detail on a schedule. These grandfathered investments are often allowed to be modified or replaced so long as the dollar amount thereof is not increased, unless such increase was contemplated in the initial documentation of such investment. The credit agreement will also permit the investments involved in the closing transactions (and any related acquisitions). </w:t>
      </w:r>
    </w:p>
    <w:p w:rsidR="00000000" w:rsidDel="00000000" w:rsidP="00000000" w:rsidRDefault="00000000" w:rsidRPr="00000000" w14:paraId="00000058">
      <w:pPr>
        <w:rPr/>
      </w:pPr>
      <w:r w:rsidDel="00000000" w:rsidR="00000000" w:rsidRPr="00000000">
        <w:rPr>
          <w:rtl w:val="0"/>
        </w:rPr>
        <w:t xml:space="preserve">Lenders also permit investments in cash and cash equivalents because such investments are relatively risk-free and are part of the customary cash management operations of many companies. Cash equivalents are defined to include short-term, liquid investments that can be readily converted to cash if necessary. Examples include highly rated commercial paper, short-term Treasury notes, short-term certificates of deposit, and money market funds that invest primarily in the foregoing. </w:t>
      </w:r>
    </w:p>
    <w:p w:rsidR="00000000" w:rsidDel="00000000" w:rsidP="00000000" w:rsidRDefault="00000000" w:rsidRPr="00000000" w14:paraId="00000059">
      <w:pPr>
        <w:rPr/>
      </w:pPr>
      <w:r w:rsidDel="00000000" w:rsidR="00000000" w:rsidRPr="00000000">
        <w:rPr>
          <w:rtl w:val="0"/>
        </w:rPr>
        <w:t xml:space="preserve">Other customary permitted ordinary course investments include loans and advances to directors, officers, and employees for business related matters (often subject to a dollar amount cap); the acquisition and holding of accounts receivable; non-speculative hedging arrangements; the endorsement of negotiable instruments held for collection; and assets received in settlement of disputes or upon foreclosure pursuant to a bankruptcy or liquidation of trade creditors or customers. Since guarantees of indebtedness can be deemed to be investments, it is also necessary to include a carve-out for guarantees by the loan parties of investments that are otherwise permitted to prevent duplication. </w:t>
      </w:r>
    </w:p>
    <w:p w:rsidR="00000000" w:rsidDel="00000000" w:rsidP="00000000" w:rsidRDefault="00000000" w:rsidRPr="00000000" w14:paraId="0000005A">
      <w:pPr>
        <w:rPr/>
      </w:pPr>
      <w:r w:rsidDel="00000000" w:rsidR="00000000" w:rsidRPr="00000000">
        <w:rPr>
          <w:rtl w:val="0"/>
        </w:rPr>
        <w:t xml:space="preserve">Similar to intercompany indebtedness, the investments negative </w:t>
      </w:r>
      <w:r w:rsidDel="00000000" w:rsidR="00000000" w:rsidRPr="00000000">
        <w:rPr>
          <w:rtl w:val="0"/>
        </w:rPr>
        <w:t xml:space="preserve">covenant</w:t>
      </w:r>
      <w:r w:rsidDel="00000000" w:rsidR="00000000" w:rsidRPr="00000000">
        <w:rPr>
          <w:rtl w:val="0"/>
        </w:rPr>
        <w:t xml:space="preserve"> will generally allow investments among the corporate group. This basket is usually unlimited for loan parties and subject to a dollar cap for non-loan parties. This distinction arises because of the same structural subordination concern applicable to intercompany debt (i.e., that claims at the subsidiary level will get paid prior to claims at the borrower level), but investments in non-loan parties are even more concerning to lenders since these entities are not subject to the </w:t>
      </w:r>
      <w:r w:rsidDel="00000000" w:rsidR="00000000" w:rsidRPr="00000000">
        <w:rPr>
          <w:rtl w:val="0"/>
        </w:rPr>
        <w:t xml:space="preserve">covenants</w:t>
      </w:r>
      <w:r w:rsidDel="00000000" w:rsidR="00000000" w:rsidRPr="00000000">
        <w:rPr>
          <w:rtl w:val="0"/>
        </w:rPr>
        <w:t xml:space="preserve"> and have no limit to their own investments, dividends, etc. If there is no guarantee from a non-loan party subsidiary, the lenders will have no dir</w:t>
      </w:r>
      <w:r w:rsidDel="00000000" w:rsidR="00000000" w:rsidRPr="00000000">
        <w:rPr>
          <w:rtl w:val="0"/>
        </w:rPr>
        <w:t xml:space="preserve">ect recourse to any cash invested in such non-loan party in a foreclosure situation. </w:t>
      </w:r>
    </w:p>
    <w:p w:rsidR="00000000" w:rsidDel="00000000" w:rsidP="00000000" w:rsidRDefault="00000000" w:rsidRPr="00000000" w14:paraId="0000005B">
      <w:pPr>
        <w:rPr/>
      </w:pPr>
      <w:r w:rsidDel="00000000" w:rsidR="00000000" w:rsidRPr="00000000">
        <w:rPr>
          <w:rtl w:val="0"/>
        </w:rPr>
        <w:t xml:space="preserve">The borrower's main focus will be on having sufficient flexibility to make necessary acquisitions to expand its business; accordingly, most credit agreements include an exception setting forth the parameters for permitted acquisitions. The permitted acquisition carve-out will generally provide an overall dollar limit on the per-transaction purchase price and an overall limit on transactions that may be effected throughout the life of the loans. The exception may also require certain certifications be made by a responsible officer, such as compliance with a financial ratio test, confirmation that all the newly acquired entities or assets are subject to guarantees and liens in favor of the lenders, and confirmation that the acquisition is otherwise permitted pursuant to the terms of the credit agreement. </w:t>
      </w:r>
    </w:p>
    <w:p w:rsidR="00000000" w:rsidDel="00000000" w:rsidP="00000000" w:rsidRDefault="00000000" w:rsidRPr="00000000" w14:paraId="0000005C">
      <w:pPr>
        <w:rPr/>
      </w:pPr>
      <w:r w:rsidDel="00000000" w:rsidR="00000000" w:rsidRPr="00000000">
        <w:rPr>
          <w:rtl w:val="0"/>
        </w:rPr>
        <w:t xml:space="preserve">The general investments basket is usually expressed as a flat dollar amount, but it is sometimes tied to a percentage of a grower financial measure, such as total assets or EBITDA. As with liens and indebtedness, in aggressive transactions the general basket availability is often unlimited so long as the borrower complies with an agreed-upon financial ratio after giving pro forma effect to the incurrence of the investments. In addition, private equity sponsors generally push for an available amount or builder basket provision that allows the borrower to pool availability that can be used to make investments, restricted payments, or prepayments of junior indebtedness, in the borrower's discretion. The pooled available amount usually consists of a percentage of excess cash flow or consolidated net income (the borrower generally chooses one or the other at the commitment papers stage of the transaction) plus proceeds from the issuance of indebtedness and qualified equity as well as returns on investments. </w:t>
      </w:r>
    </w:p>
    <w:p w:rsidR="00000000" w:rsidDel="00000000" w:rsidP="00000000" w:rsidRDefault="00000000" w:rsidRPr="00000000" w14:paraId="0000005D">
      <w:pPr>
        <w:pStyle w:val="Heading3"/>
        <w:spacing w:after="0" w:before="0" w:lineRule="auto"/>
        <w:rPr/>
      </w:pPr>
      <w:bookmarkStart w:colFirst="0" w:colLast="0" w:name="_x9pegyajaw3h" w:id="11"/>
      <w:bookmarkEnd w:id="11"/>
      <w:r w:rsidDel="00000000" w:rsidR="00000000" w:rsidRPr="00000000">
        <w:rPr>
          <w:rtl w:val="0"/>
        </w:rPr>
        <w:t xml:space="preserve">Restrictions on Fundamental Changes</w:t>
      </w:r>
    </w:p>
    <w:p w:rsidR="00000000" w:rsidDel="00000000" w:rsidP="00000000" w:rsidRDefault="00000000" w:rsidRPr="00000000" w14:paraId="0000005E">
      <w:pPr>
        <w:rPr/>
      </w:pPr>
      <w:r w:rsidDel="00000000" w:rsidR="00000000" w:rsidRPr="00000000">
        <w:rPr>
          <w:rtl w:val="0"/>
        </w:rPr>
        <w:t xml:space="preserve">The fundamental changes negative </w:t>
      </w:r>
      <w:r w:rsidDel="00000000" w:rsidR="00000000" w:rsidRPr="00000000">
        <w:rPr>
          <w:rtl w:val="0"/>
        </w:rPr>
        <w:t xml:space="preserve">covenant</w:t>
      </w:r>
      <w:r w:rsidDel="00000000" w:rsidR="00000000" w:rsidRPr="00000000">
        <w:rPr>
          <w:rtl w:val="0"/>
        </w:rPr>
        <w:t xml:space="preserve"> (sometimes referred to as a limitation on mergers and consolidations negative </w:t>
      </w:r>
      <w:r w:rsidDel="00000000" w:rsidR="00000000" w:rsidRPr="00000000">
        <w:rPr>
          <w:rtl w:val="0"/>
        </w:rPr>
        <w:t xml:space="preserve">covenant</w:t>
      </w:r>
      <w:r w:rsidDel="00000000" w:rsidR="00000000" w:rsidRPr="00000000">
        <w:rPr>
          <w:rtl w:val="0"/>
        </w:rPr>
        <w:t xml:space="preserve">) prohibits transactions that could potentially alter the borrower's corporate structure or the nature or extent of its assets, with certain negotiated exceptions. The fundamental changes negative </w:t>
      </w:r>
      <w:r w:rsidDel="00000000" w:rsidR="00000000" w:rsidRPr="00000000">
        <w:rPr>
          <w:rtl w:val="0"/>
        </w:rPr>
        <w:t xml:space="preserve">covenant</w:t>
      </w:r>
      <w:r w:rsidDel="00000000" w:rsidR="00000000" w:rsidRPr="00000000">
        <w:rPr>
          <w:rtl w:val="0"/>
        </w:rPr>
        <w:t xml:space="preserve"> typically restricts the borrower's ability to consummate mergers and consolidations, liquidations and dissolutions, and dispositions (whether in one or a series of transactions) of all or substantially all of a loan party's assets. Any such changes could be at odds with the fundamental assumptions on which the lenders based their decisions to provide the credit facilities, so it is important to lenders to have parameters on what new directions the borrower can take their business in. </w:t>
      </w:r>
    </w:p>
    <w:p w:rsidR="00000000" w:rsidDel="00000000" w:rsidP="00000000" w:rsidRDefault="00000000" w:rsidRPr="00000000" w14:paraId="0000005F">
      <w:pPr>
        <w:rPr/>
      </w:pPr>
      <w:r w:rsidDel="00000000" w:rsidR="00000000" w:rsidRPr="00000000">
        <w:rPr>
          <w:rtl w:val="0"/>
        </w:rPr>
        <w:t xml:space="preserve">This negative </w:t>
      </w:r>
      <w:r w:rsidDel="00000000" w:rsidR="00000000" w:rsidRPr="00000000">
        <w:rPr>
          <w:rtl w:val="0"/>
        </w:rPr>
        <w:t xml:space="preserve">covenant</w:t>
      </w:r>
      <w:r w:rsidDel="00000000" w:rsidR="00000000" w:rsidRPr="00000000">
        <w:rPr>
          <w:rtl w:val="0"/>
        </w:rPr>
        <w:t xml:space="preserve"> usually contains a large carve-out to allow any transactions structured as mergers that would otherwise qualify as permitted acquisitions under the investments negative </w:t>
      </w:r>
      <w:r w:rsidDel="00000000" w:rsidR="00000000" w:rsidRPr="00000000">
        <w:rPr>
          <w:rtl w:val="0"/>
        </w:rPr>
        <w:t xml:space="preserve">covenant</w:t>
      </w:r>
      <w:r w:rsidDel="00000000" w:rsidR="00000000" w:rsidRPr="00000000">
        <w:rPr>
          <w:rtl w:val="0"/>
        </w:rPr>
        <w:t xml:space="preserve">. Generally, if the borrower is the surviving entity of a merger, the transaction will be permitted. Some credit agreements contain additional requirements that the merging entities be solvent at the time of the merger and that the surviving company does not become a</w:t>
      </w:r>
      <w:r w:rsidDel="00000000" w:rsidR="00000000" w:rsidRPr="00000000">
        <w:rPr>
          <w:rtl w:val="0"/>
        </w:rPr>
        <w:t xml:space="preserve"> foreign resident. Typically, mergers and other similar transactions among subsidiaries that are loan parties are permitted, and mergers and other similar transactions among non-loan parties are permitted. It is also important that the credit agreement include a carve-out for the dissolution of subsidiaries that will not result in a material adverse effect to allow the borrower to manage its organizational structure and phase out entities that are no longer operational or necessary. </w:t>
      </w:r>
    </w:p>
    <w:p w:rsidR="00000000" w:rsidDel="00000000" w:rsidP="00000000" w:rsidRDefault="00000000" w:rsidRPr="00000000" w14:paraId="00000060">
      <w:pPr>
        <w:pStyle w:val="Heading3"/>
        <w:spacing w:after="0" w:before="0" w:lineRule="auto"/>
        <w:rPr/>
      </w:pPr>
      <w:bookmarkStart w:colFirst="0" w:colLast="0" w:name="_n1df4qzbor9f" w:id="12"/>
      <w:bookmarkEnd w:id="12"/>
      <w:r w:rsidDel="00000000" w:rsidR="00000000" w:rsidRPr="00000000">
        <w:rPr>
          <w:rtl w:val="0"/>
        </w:rPr>
        <w:t xml:space="preserve">Restrictions on Asset Sales</w:t>
      </w:r>
    </w:p>
    <w:p w:rsidR="00000000" w:rsidDel="00000000" w:rsidP="00000000" w:rsidRDefault="00000000" w:rsidRPr="00000000" w14:paraId="00000061">
      <w:pPr>
        <w:rPr/>
      </w:pPr>
      <w:r w:rsidDel="00000000" w:rsidR="00000000" w:rsidRPr="00000000">
        <w:rPr>
          <w:rtl w:val="0"/>
        </w:rPr>
        <w:t xml:space="preserve">The asset sales negative </w:t>
      </w:r>
      <w:r w:rsidDel="00000000" w:rsidR="00000000" w:rsidRPr="00000000">
        <w:rPr>
          <w:rtl w:val="0"/>
        </w:rPr>
        <w:t xml:space="preserve">covenant</w:t>
      </w:r>
      <w:r w:rsidDel="00000000" w:rsidR="00000000" w:rsidRPr="00000000">
        <w:rPr>
          <w:rtl w:val="0"/>
        </w:rPr>
        <w:t xml:space="preserve"> (sometimes referred to as the limitation on dispositions negative </w:t>
      </w:r>
      <w:r w:rsidDel="00000000" w:rsidR="00000000" w:rsidRPr="00000000">
        <w:rPr>
          <w:rtl w:val="0"/>
        </w:rPr>
        <w:t xml:space="preserve">covenant</w:t>
      </w:r>
      <w:r w:rsidDel="00000000" w:rsidR="00000000" w:rsidRPr="00000000">
        <w:rPr>
          <w:rtl w:val="0"/>
        </w:rPr>
        <w:t xml:space="preserve">) prohibits the borrower and its subsidiaries from disposing of their assets, with certain negotiated exceptions. Lenders prefer that borrowers use their assets to generate revenue that can be used to repay the loans rather than receive one-time payments by selling their assets. However, borrowers want to be able to freely operate their businesses, which may require selling their properties. Typically, the carve-outs are set up to allow ordinary course and immaterial dispositions as well as a general basket subject to negotiated restrictions. </w:t>
      </w:r>
    </w:p>
    <w:p w:rsidR="00000000" w:rsidDel="00000000" w:rsidP="00000000" w:rsidRDefault="00000000" w:rsidRPr="00000000" w14:paraId="00000062">
      <w:pPr>
        <w:rPr/>
      </w:pPr>
      <w:r w:rsidDel="00000000" w:rsidR="00000000" w:rsidRPr="00000000">
        <w:rPr>
          <w:rtl w:val="0"/>
        </w:rPr>
        <w:t xml:space="preserve">Often borrowers will push for a threshold below which dispositions are exempt from the negative </w:t>
      </w:r>
      <w:r w:rsidDel="00000000" w:rsidR="00000000" w:rsidRPr="00000000">
        <w:rPr>
          <w:rtl w:val="0"/>
        </w:rPr>
        <w:t xml:space="preserve">covenant</w:t>
      </w:r>
      <w:r w:rsidDel="00000000" w:rsidR="00000000" w:rsidRPr="00000000">
        <w:rPr>
          <w:rtl w:val="0"/>
        </w:rPr>
        <w:t xml:space="preserve">. Above that threshold, borrowers will customarily be permitted to make sales of inventory and ordinary course sales of assets that are obsolete or no longer used or useful in their business. Generally, borrowers are permitted to license intellectual property to third-parties in the ordinary course of business and abandon or dispose of any intellectual property that is no longer economically practical to maintain. It is also important to include carve-outs for any assets sales that could be deemed to have occurred as a result of transactions permitted under the liens, investments, mergers, or restricted payments negative </w:t>
      </w:r>
      <w:r w:rsidDel="00000000" w:rsidR="00000000" w:rsidRPr="00000000">
        <w:rPr>
          <w:rtl w:val="0"/>
        </w:rPr>
        <w:t xml:space="preserve">covenants</w:t>
      </w:r>
      <w:r w:rsidDel="00000000" w:rsidR="00000000" w:rsidRPr="00000000">
        <w:rPr>
          <w:rtl w:val="0"/>
        </w:rPr>
        <w:t xml:space="preserve"> to avoid inadvertent defaults. </w:t>
      </w:r>
    </w:p>
    <w:p w:rsidR="00000000" w:rsidDel="00000000" w:rsidP="00000000" w:rsidRDefault="00000000" w:rsidRPr="00000000" w14:paraId="00000063">
      <w:pPr>
        <w:rPr/>
      </w:pPr>
      <w:r w:rsidDel="00000000" w:rsidR="00000000" w:rsidRPr="00000000">
        <w:rPr>
          <w:rtl w:val="0"/>
        </w:rPr>
        <w:t xml:space="preserve">Asset sales negative </w:t>
      </w:r>
      <w:r w:rsidDel="00000000" w:rsidR="00000000" w:rsidRPr="00000000">
        <w:rPr>
          <w:rtl w:val="0"/>
        </w:rPr>
        <w:t xml:space="preserve">covenants</w:t>
      </w:r>
      <w:r w:rsidDel="00000000" w:rsidR="00000000" w:rsidRPr="00000000">
        <w:rPr>
          <w:rtl w:val="0"/>
        </w:rPr>
        <w:t xml:space="preserve"> generally allow sales of assets among the loan parties, sometimes with a dollar cap on sales to non-loan parties. Transfers of the equity in subsidiaries among the loan group are also generally permitted to allow the borrower to restructure its internal organization, usually subject to requirements that any such transfer be on an arm's-length basis and that no change of control occur (as defined in the credit agreement). </w:t>
      </w:r>
    </w:p>
    <w:p w:rsidR="00000000" w:rsidDel="00000000" w:rsidP="00000000" w:rsidRDefault="00000000" w:rsidRPr="00000000" w14:paraId="00000064">
      <w:pPr>
        <w:rPr/>
      </w:pPr>
      <w:r w:rsidDel="00000000" w:rsidR="00000000" w:rsidRPr="00000000">
        <w:rPr>
          <w:rtl w:val="0"/>
        </w:rPr>
        <w:t xml:space="preserve">The general asset sale basket allows dispositions for fair market value, subject to an aggregate dollar cap, usually for each fiscal year or four consecutive fiscal quarter period. This cap is also sometimes tied to a grower percentage of a financial measure, such as total assets or EBITDA. The general basket also usually requires that the consideration paid in connection with the permitted disposition consist of at least 75% cash or cash equivalents. In aggressive private equity sponsor style transactions cash consideration is sometimes further defined to include securities converted into cash within a certain period, assumed liabilities, and assets that are not cash, subject to a dollar value cap. </w:t>
      </w:r>
    </w:p>
    <w:p w:rsidR="00000000" w:rsidDel="00000000" w:rsidP="00000000" w:rsidRDefault="00000000" w:rsidRPr="00000000" w14:paraId="00000065">
      <w:pPr>
        <w:pStyle w:val="Heading3"/>
        <w:spacing w:after="0" w:before="0" w:lineRule="auto"/>
        <w:rPr/>
      </w:pPr>
      <w:bookmarkStart w:colFirst="0" w:colLast="0" w:name="_xs33zk4vqkoo" w:id="13"/>
      <w:bookmarkEnd w:id="13"/>
      <w:r w:rsidDel="00000000" w:rsidR="00000000" w:rsidRPr="00000000">
        <w:rPr>
          <w:rtl w:val="0"/>
        </w:rPr>
        <w:t xml:space="preserve">Limitations on Sale and Leaseback Transactions</w:t>
      </w:r>
    </w:p>
    <w:p w:rsidR="00000000" w:rsidDel="00000000" w:rsidP="00000000" w:rsidRDefault="00000000" w:rsidRPr="00000000" w14:paraId="00000066">
      <w:pPr>
        <w:rPr/>
      </w:pPr>
      <w:r w:rsidDel="00000000" w:rsidR="00000000" w:rsidRPr="00000000">
        <w:rPr>
          <w:rtl w:val="0"/>
        </w:rPr>
        <w:t xml:space="preserve">The sale leasebacks negative </w:t>
      </w:r>
      <w:r w:rsidDel="00000000" w:rsidR="00000000" w:rsidRPr="00000000">
        <w:rPr>
          <w:rtl w:val="0"/>
        </w:rPr>
        <w:t xml:space="preserve">covenant</w:t>
      </w:r>
      <w:r w:rsidDel="00000000" w:rsidR="00000000" w:rsidRPr="00000000">
        <w:rPr>
          <w:rtl w:val="0"/>
        </w:rPr>
        <w:t xml:space="preserve"> prohibits the borrower and its subsidiaries from selling an asset to a third-party, usually for market value, and leasing the asset back, with certain negotiated exceptions. The substance of this </w:t>
      </w:r>
      <w:r w:rsidDel="00000000" w:rsidR="00000000" w:rsidRPr="00000000">
        <w:rPr>
          <w:rtl w:val="0"/>
        </w:rPr>
        <w:t xml:space="preserve">covenant</w:t>
      </w:r>
      <w:r w:rsidDel="00000000" w:rsidR="00000000" w:rsidRPr="00000000">
        <w:rPr>
          <w:rtl w:val="0"/>
        </w:rPr>
        <w:t xml:space="preserve"> is sometimes included as a subset of the asset sale negative </w:t>
      </w:r>
      <w:r w:rsidDel="00000000" w:rsidR="00000000" w:rsidRPr="00000000">
        <w:rPr>
          <w:rtl w:val="0"/>
        </w:rPr>
        <w:t xml:space="preserve">covenant</w:t>
      </w:r>
      <w:r w:rsidDel="00000000" w:rsidR="00000000" w:rsidRPr="00000000">
        <w:rPr>
          <w:rtl w:val="0"/>
        </w:rPr>
        <w:t xml:space="preserve">, but it is often broken out as a stand-alone </w:t>
      </w:r>
      <w:r w:rsidDel="00000000" w:rsidR="00000000" w:rsidRPr="00000000">
        <w:rPr>
          <w:rtl w:val="0"/>
        </w:rPr>
        <w:t xml:space="preserve">covenant</w:t>
      </w:r>
      <w:r w:rsidDel="00000000" w:rsidR="00000000" w:rsidRPr="00000000">
        <w:rPr>
          <w:rtl w:val="0"/>
        </w:rPr>
        <w:t xml:space="preserve">. A sale leaseback transaction allows the borrower to monetize an asset and achieve other tax and balance sheet efficiencies, but to the lenders it is viewed like an asset sale where a valuable revenue generating asset is replaced with cash. Depending on the borrower's business practices, this negative </w:t>
      </w:r>
      <w:r w:rsidDel="00000000" w:rsidR="00000000" w:rsidRPr="00000000">
        <w:rPr>
          <w:rtl w:val="0"/>
        </w:rPr>
        <w:t xml:space="preserve">covenant</w:t>
      </w:r>
      <w:r w:rsidDel="00000000" w:rsidR="00000000" w:rsidRPr="00000000">
        <w:rPr>
          <w:rtl w:val="0"/>
        </w:rPr>
        <w:t xml:space="preserve"> can vary greatly, but generally sale leaseback transactions are permitted subject to caps and conditions. Requirements often include, no default or event of default occurring before and after the transaction, compliance with financial </w:t>
      </w:r>
      <w:r w:rsidDel="00000000" w:rsidR="00000000" w:rsidRPr="00000000">
        <w:rPr>
          <w:rtl w:val="0"/>
        </w:rPr>
        <w:t xml:space="preserve">covenants</w:t>
      </w:r>
      <w:r w:rsidDel="00000000" w:rsidR="00000000" w:rsidRPr="00000000">
        <w:rPr>
          <w:rtl w:val="0"/>
        </w:rPr>
        <w:t xml:space="preserve">, that the sale is made for fair market value, and that consideration consist of at least a minimum percentage of cash or cash equivalents. The general basket is generally also subject to an aggregate dollar cap or a cap tied to a grower percentage of a financial measure, such as total assets or EBITDA. </w:t>
      </w:r>
    </w:p>
    <w:p w:rsidR="00000000" w:rsidDel="00000000" w:rsidP="00000000" w:rsidRDefault="00000000" w:rsidRPr="00000000" w14:paraId="00000067">
      <w:pPr>
        <w:pStyle w:val="Heading3"/>
        <w:spacing w:after="0" w:before="0" w:lineRule="auto"/>
        <w:rPr/>
      </w:pPr>
      <w:bookmarkStart w:colFirst="0" w:colLast="0" w:name="_x07gftu736d5" w:id="14"/>
      <w:bookmarkEnd w:id="14"/>
      <w:r w:rsidDel="00000000" w:rsidR="00000000" w:rsidRPr="00000000">
        <w:rPr>
          <w:rtl w:val="0"/>
        </w:rPr>
        <w:t xml:space="preserve">Restricted Payments</w:t>
      </w:r>
    </w:p>
    <w:p w:rsidR="00000000" w:rsidDel="00000000" w:rsidP="00000000" w:rsidRDefault="00000000" w:rsidRPr="00000000" w14:paraId="00000068">
      <w:pPr>
        <w:rPr/>
      </w:pPr>
      <w:r w:rsidDel="00000000" w:rsidR="00000000" w:rsidRPr="00000000">
        <w:rPr>
          <w:rtl w:val="0"/>
        </w:rPr>
        <w:t xml:space="preserve">The restricted payments </w:t>
      </w:r>
      <w:r w:rsidDel="00000000" w:rsidR="00000000" w:rsidRPr="00000000">
        <w:rPr>
          <w:rtl w:val="0"/>
        </w:rPr>
        <w:t xml:space="preserve">covenant</w:t>
      </w:r>
      <w:r w:rsidDel="00000000" w:rsidR="00000000" w:rsidRPr="00000000">
        <w:rPr>
          <w:rtl w:val="0"/>
        </w:rPr>
        <w:t xml:space="preserve"> prohibits the borrower and its subsidiaries from distributing dividends and other distributions to equity holders, including sinking fund payments, repurchases of stock, and "phantom stock" payments, subject to certain negotiated exceptions. Restricted payments are perhaps the biggest area of focus for lenders because unlike the other transactions restricted by the negative </w:t>
      </w:r>
      <w:r w:rsidDel="00000000" w:rsidR="00000000" w:rsidRPr="00000000">
        <w:rPr>
          <w:rtl w:val="0"/>
        </w:rPr>
        <w:t xml:space="preserve">covenants</w:t>
      </w:r>
      <w:r w:rsidDel="00000000" w:rsidR="00000000" w:rsidRPr="00000000">
        <w:rPr>
          <w:rtl w:val="0"/>
        </w:rPr>
        <w:t xml:space="preserve">, the borrower is unlikely to receive any value in return for sending dividends out to their shareholders that will benefit the lenders. Lenders carefully negotiate the size of each basket because they generally view all dividend capacity as potential lost loan repayment and collateral value. </w:t>
      </w:r>
    </w:p>
    <w:p w:rsidR="00000000" w:rsidDel="00000000" w:rsidP="00000000" w:rsidRDefault="00000000" w:rsidRPr="00000000" w14:paraId="00000069">
      <w:pPr>
        <w:rPr/>
      </w:pPr>
      <w:r w:rsidDel="00000000" w:rsidR="00000000" w:rsidRPr="00000000">
        <w:rPr>
          <w:rtl w:val="0"/>
        </w:rPr>
        <w:t xml:space="preserve">There are restricted payments that do not represent that same leakage risk and are often included as unlimited carve-outs, but all others are generally capped. Examples of common baskets are listed below: </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4.7945205479446"/>
        <w:gridCol w:w="6165.205479452054"/>
        <w:tblGridChange w:id="0">
          <w:tblGrid>
            <w:gridCol w:w="3194.7945205479446"/>
            <w:gridCol w:w="6165.205479452054"/>
          </w:tblGrid>
        </w:tblGridChange>
      </w:tblGrid>
      <w:tr>
        <w:trPr>
          <w:cantSplit w:val="0"/>
          <w:trHeight w:val="11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6A">
            <w:pPr>
              <w:rPr>
                <w:rFonts w:ascii="Arial" w:cs="Arial" w:eastAsia="Arial" w:hAnsi="Arial"/>
                <w:b w:val="1"/>
                <w:bCs w:val="1"/>
              </w:rPr>
            </w:pPr>
            <w:r w:rsidDel="00000000" w:rsidR="00000000" w:rsidRPr="00000000">
              <w:rPr>
                <w:rFonts w:ascii="Arial" w:cs="Arial" w:eastAsia="Arial" w:hAnsi="Arial"/>
                <w:b w:val="1"/>
                <w:bCs w:val="1"/>
                <w:rtl w:val="0"/>
              </w:rPr>
              <w:t xml:space="preserve">Unlimited Baskets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B">
            <w:pPr>
              <w:rPr>
                <w:rFonts w:ascii="Arial" w:cs="Arial" w:eastAsia="Arial" w:hAnsi="Arial"/>
                <w:b w:val="1"/>
                <w:bCs w:val="1"/>
              </w:rPr>
            </w:pPr>
            <w:r w:rsidDel="00000000" w:rsidR="00000000" w:rsidRPr="00000000">
              <w:rPr>
                <w:rFonts w:ascii="Arial" w:cs="Arial" w:eastAsia="Arial" w:hAnsi="Arial"/>
                <w:b w:val="1"/>
                <w:bCs w:val="1"/>
                <w:rtl w:val="0"/>
              </w:rPr>
              <w:t xml:space="preserve">Capped or Limited Baskets</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6C">
            <w:pPr>
              <w:rPr>
                <w:rFonts w:ascii="Arial" w:cs="Arial" w:eastAsia="Arial" w:hAnsi="Arial"/>
                <w:color w:val="333333"/>
              </w:rPr>
            </w:pPr>
            <w:r w:rsidDel="00000000" w:rsidR="00000000" w:rsidRPr="00000000">
              <w:rPr>
                <w:rFonts w:ascii="Arial" w:cs="Arial" w:eastAsia="Arial" w:hAnsi="Arial"/>
                <w:color w:val="333333"/>
                <w:rtl w:val="0"/>
              </w:rPr>
              <w:t xml:space="preserve">Dividends and other distributions payable solely with qualified equity</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D">
            <w:pPr>
              <w:rPr>
                <w:rFonts w:ascii="Arial" w:cs="Arial" w:eastAsia="Arial" w:hAnsi="Arial"/>
                <w:color w:val="333333"/>
              </w:rPr>
            </w:pPr>
            <w:r w:rsidDel="00000000" w:rsidR="00000000" w:rsidRPr="00000000">
              <w:rPr>
                <w:rFonts w:ascii="Arial" w:cs="Arial" w:eastAsia="Arial" w:hAnsi="Arial"/>
                <w:color w:val="333333"/>
                <w:rtl w:val="0"/>
              </w:rPr>
              <w:t xml:space="preserve">Repurchase of equity interests from employees, subject to an annual cap with rollovers</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6E">
            <w:pPr>
              <w:rPr>
                <w:rFonts w:ascii="Arial" w:cs="Arial" w:eastAsia="Arial" w:hAnsi="Arial"/>
                <w:color w:val="333333"/>
              </w:rPr>
            </w:pPr>
            <w:r w:rsidDel="00000000" w:rsidR="00000000" w:rsidRPr="00000000">
              <w:rPr>
                <w:rFonts w:ascii="Arial" w:cs="Arial" w:eastAsia="Arial" w:hAnsi="Arial"/>
                <w:color w:val="333333"/>
                <w:rtl w:val="0"/>
              </w:rPr>
              <w:t xml:space="preserve">Restricted Payments made by subsidiaries to borrower, other subsidiaries and to third-party equity holders pro rata to equity interests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F">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reasonable and customary operating expenses in the ordinary course of business and related to holding equity of borrower</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0">
            <w:pPr>
              <w:rPr>
                <w:rFonts w:ascii="Arial" w:cs="Arial" w:eastAsia="Arial" w:hAnsi="Arial"/>
                <w:color w:val="333333"/>
              </w:rPr>
            </w:pPr>
            <w:r w:rsidDel="00000000" w:rsidR="00000000" w:rsidRPr="00000000">
              <w:rPr>
                <w:rFonts w:ascii="Arial" w:cs="Arial" w:eastAsia="Arial" w:hAnsi="Arial"/>
                <w:color w:val="333333"/>
                <w:rtl w:val="0"/>
              </w:rPr>
              <w:t xml:space="preserve">Restricted Payments constituting investments permitted by investment </w:t>
            </w:r>
            <w:r w:rsidDel="00000000" w:rsidR="00000000" w:rsidRPr="00000000">
              <w:rPr>
                <w:rFonts w:ascii="Arial" w:cs="Arial" w:eastAsia="Arial" w:hAnsi="Arial"/>
                <w:color w:val="333333"/>
                <w:rtl w:val="0"/>
              </w:rPr>
              <w:t xml:space="preserve">covenant</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1">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to consummate permitted acquisitions, subject to cap on permitted acquisitions</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2">
            <w:pPr>
              <w:rPr>
                <w:rFonts w:ascii="Arial" w:cs="Arial" w:eastAsia="Arial" w:hAnsi="Arial"/>
                <w:color w:val="333333"/>
              </w:rPr>
            </w:pPr>
            <w:r w:rsidDel="00000000" w:rsidR="00000000" w:rsidRPr="00000000">
              <w:rPr>
                <w:rFonts w:ascii="Arial" w:cs="Arial" w:eastAsia="Arial" w:hAnsi="Arial"/>
                <w:color w:val="333333"/>
                <w:rtl w:val="0"/>
              </w:rPr>
              <w:t xml:space="preserve">Exercise of stock options and warrants to the extent exercise price paid with equity</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3">
            <w:pPr>
              <w:rPr>
                <w:rFonts w:ascii="Arial" w:cs="Arial" w:eastAsia="Arial" w:hAnsi="Arial"/>
                <w:color w:val="333333"/>
              </w:rPr>
            </w:pPr>
            <w:r w:rsidDel="00000000" w:rsidR="00000000" w:rsidRPr="00000000">
              <w:rPr>
                <w:rFonts w:ascii="Arial" w:cs="Arial" w:eastAsia="Arial" w:hAnsi="Arial"/>
                <w:color w:val="333333"/>
                <w:rtl w:val="0"/>
              </w:rPr>
              <w:t xml:space="preserve">Dividends payable by borrower to public shareholders, subject to an annual cap</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4">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taxes and franchise taxes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5">
            <w:pPr>
              <w:rPr>
                <w:rFonts w:ascii="Arial" w:cs="Arial" w:eastAsia="Arial" w:hAnsi="Arial"/>
                <w:color w:val="333333"/>
              </w:rPr>
            </w:pPr>
            <w:r w:rsidDel="00000000" w:rsidR="00000000" w:rsidRPr="00000000">
              <w:rPr>
                <w:rFonts w:ascii="Arial" w:cs="Arial" w:eastAsia="Arial" w:hAnsi="Arial"/>
                <w:color w:val="333333"/>
                <w:rtl w:val="0"/>
              </w:rPr>
              <w:t xml:space="preserve">Payments pursuant to shareholder rights plans in connection with takeover defenses</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6">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fees and expenses of permitted unsuccessful securities offerings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7">
            <w:pPr>
              <w:rPr>
                <w:rFonts w:ascii="Arial" w:cs="Arial" w:eastAsia="Arial" w:hAnsi="Arial"/>
                <w:color w:val="333333"/>
              </w:rPr>
            </w:pPr>
            <w:r w:rsidDel="00000000" w:rsidR="00000000" w:rsidRPr="00000000">
              <w:rPr>
                <w:rFonts w:ascii="Arial" w:cs="Arial" w:eastAsia="Arial" w:hAnsi="Arial"/>
                <w:color w:val="333333"/>
                <w:rtl w:val="0"/>
              </w:rPr>
              <w:t xml:space="preserve">Redemption/repayment of subordinated debt constituting restricted payments with proceeds of asset sales</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8">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employee salaries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9">
            <w:pPr>
              <w:rPr>
                <w:rFonts w:ascii="Arial" w:cs="Arial" w:eastAsia="Arial" w:hAnsi="Arial"/>
                <w:color w:val="333333"/>
              </w:rPr>
            </w:pPr>
            <w:r w:rsidDel="00000000" w:rsidR="00000000" w:rsidRPr="00000000">
              <w:rPr>
                <w:rFonts w:ascii="Arial" w:cs="Arial" w:eastAsia="Arial" w:hAnsi="Arial"/>
                <w:color w:val="333333"/>
                <w:rtl w:val="0"/>
              </w:rPr>
              <w:t xml:space="preserve">Dividends after a permitted initial public offering of a parent entity of the borrower to pay for listing fees and costs and expenses attributable to being a public company and a percentage per year of the proceeds received from the IPO by the loan group</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A">
            <w:pPr>
              <w:rPr>
                <w:rFonts w:ascii="Arial" w:cs="Arial" w:eastAsia="Arial" w:hAnsi="Arial"/>
                <w:color w:val="333333"/>
              </w:rPr>
            </w:pPr>
            <w:r w:rsidDel="00000000" w:rsidR="00000000" w:rsidRPr="00000000">
              <w:rPr>
                <w:rFonts w:ascii="Arial" w:cs="Arial" w:eastAsia="Arial" w:hAnsi="Arial"/>
                <w:color w:val="333333"/>
                <w:rtl w:val="0"/>
              </w:rPr>
              <w:t xml:space="preserve">Payments of fractional equity interests in connection with declared dividends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B">
            <w:pPr>
              <w:rPr>
                <w:rFonts w:ascii="Arial" w:cs="Arial" w:eastAsia="Arial" w:hAnsi="Arial"/>
                <w:color w:val="333333"/>
              </w:rPr>
            </w:pPr>
            <w:r w:rsidDel="00000000" w:rsidR="00000000" w:rsidRPr="00000000">
              <w:rPr>
                <w:rFonts w:ascii="Arial" w:cs="Arial" w:eastAsia="Arial" w:hAnsi="Arial"/>
                <w:color w:val="333333"/>
                <w:rtl w:val="0"/>
              </w:rPr>
              <w:t xml:space="preserve">General basket capped at a flat amount or a grower percentage of a financial measure, such as total assets or EBITDA, subject to increase by a builder basket or available amount, usually subject to no default and compliance with a negotiated financial ratio test</w:t>
            </w:r>
          </w:p>
        </w:tc>
      </w:tr>
      <w:tr>
        <w:trPr>
          <w:cantSplit w:val="0"/>
          <w:trHeight w:val="1770" w:hRule="atLeast"/>
          <w:tblHeader w:val="0"/>
        </w:trPr>
        <w:tc>
          <w:tcPr>
            <w:tcBorders>
              <w:top w:color="000000" w:space="0" w:sz="0" w:val="nil"/>
              <w:left w:color="000000" w:space="0" w:sz="0" w:val="nil"/>
              <w:bottom w:color="000000" w:space="0" w:sz="0" w:val="nil"/>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C">
            <w:pPr>
              <w:rPr>
                <w:rFonts w:ascii="Arial" w:cs="Arial" w:eastAsia="Arial" w:hAnsi="Arial"/>
                <w:color w:val="333333"/>
              </w:rPr>
            </w:pPr>
            <w:r w:rsidDel="00000000" w:rsidR="00000000" w:rsidRPr="00000000">
              <w:rPr>
                <w:rFonts w:ascii="Arial" w:cs="Arial" w:eastAsia="Arial" w:hAnsi="Arial"/>
                <w:color w:val="333333"/>
                <w:rtl w:val="0"/>
              </w:rPr>
              <w:t xml:space="preserve">Redemption/repayment of debt constituting restricted payments, with proceeds of permitted refinancing debt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D">
            <w:pPr>
              <w:rPr>
                <w:rFonts w:ascii="Arial" w:cs="Arial" w:eastAsia="Arial" w:hAnsi="Arial"/>
                <w:color w:val="333333"/>
              </w:rPr>
            </w:pPr>
            <w:r w:rsidDel="00000000" w:rsidR="00000000" w:rsidRPr="00000000">
              <w:rPr>
                <w:rFonts w:ascii="Arial" w:cs="Arial" w:eastAsia="Arial" w:hAnsi="Arial"/>
                <w:color w:val="333333"/>
                <w:rtl w:val="0"/>
              </w:rPr>
              <w:t xml:space="preserve">General basket limited only by absence of default and compliance with a financial ratio after giving effect to the restricted payment</w:t>
            </w:r>
          </w:p>
        </w:tc>
      </w:tr>
    </w:tbl>
    <w:p w:rsidR="00000000" w:rsidDel="00000000" w:rsidP="00000000" w:rsidRDefault="00000000" w:rsidRPr="00000000" w14:paraId="0000007E">
      <w:pPr>
        <w:pStyle w:val="Heading3"/>
        <w:spacing w:after="0" w:before="0" w:lineRule="auto"/>
        <w:rPr/>
      </w:pPr>
      <w:bookmarkStart w:colFirst="0" w:colLast="0" w:name="_g4d4bbamawzn" w:id="15"/>
      <w:bookmarkEnd w:id="15"/>
      <w:r w:rsidDel="00000000" w:rsidR="00000000" w:rsidRPr="00000000">
        <w:rPr>
          <w:rtl w:val="0"/>
        </w:rPr>
        <w:t xml:space="preserve">Restrictions on Transactions with Affiliates</w:t>
      </w:r>
    </w:p>
    <w:p w:rsidR="00000000" w:rsidDel="00000000" w:rsidP="00000000" w:rsidRDefault="00000000" w:rsidRPr="00000000" w14:paraId="0000007F">
      <w:pPr>
        <w:rPr/>
      </w:pPr>
      <w:r w:rsidDel="00000000" w:rsidR="00000000" w:rsidRPr="00000000">
        <w:rPr>
          <w:rtl w:val="0"/>
        </w:rPr>
        <w:t xml:space="preserve">The transactions with affiliates negative </w:t>
      </w:r>
      <w:r w:rsidDel="00000000" w:rsidR="00000000" w:rsidRPr="00000000">
        <w:rPr>
          <w:rtl w:val="0"/>
        </w:rPr>
        <w:t xml:space="preserve">covenant</w:t>
      </w:r>
      <w:r w:rsidDel="00000000" w:rsidR="00000000" w:rsidRPr="00000000">
        <w:rPr>
          <w:rtl w:val="0"/>
        </w:rPr>
        <w:t xml:space="preserve"> prohibits transactions between the borrower and its affiliates on terms that are less favorable than would be reasonably achieved in an arm's length transaction with an unrelated third-party, with certain negotiated exceptions. The term "affiliate" is usually broadly defined to include any entity that is under the control of the borrower or a parent of the borrower (which includes all of the borrower's subsidiaries), under common control with the borrower (such as a sister company, or its subsidiaries), or controls the borrower. Lenders want to avoid a situation where the borrower makes a sweet-heart deal with a non-loan party affiliate, allowing value to escape the loan group without a reasonable amount of value being received in return. </w:t>
      </w:r>
    </w:p>
    <w:p w:rsidR="00000000" w:rsidDel="00000000" w:rsidP="00000000" w:rsidRDefault="00000000" w:rsidRPr="00000000" w14:paraId="00000080">
      <w:pPr>
        <w:rPr/>
      </w:pPr>
      <w:r w:rsidDel="00000000" w:rsidR="00000000" w:rsidRPr="00000000">
        <w:rPr>
          <w:rtl w:val="0"/>
        </w:rPr>
        <w:t xml:space="preserve">Given the uncertainty of what constitutes an arm's length transaction, borrowers will want to ensure that the carve-outs to this negative </w:t>
      </w:r>
      <w:r w:rsidDel="00000000" w:rsidR="00000000" w:rsidRPr="00000000">
        <w:rPr>
          <w:rtl w:val="0"/>
        </w:rPr>
        <w:t xml:space="preserve">covenant</w:t>
      </w:r>
      <w:r w:rsidDel="00000000" w:rsidR="00000000" w:rsidRPr="00000000">
        <w:rPr>
          <w:rtl w:val="0"/>
        </w:rPr>
        <w:t xml:space="preserve"> reflect transactions that do not raise the same leakage risk. Generally intercompany transactions among loan parties are permitted as well as the closing transactions consummated along with the closing of the credit facilities. It is also important that the exceptions permit the borrower's employee and executive compensation and reimbursement program, including any ordinary course advances to employees. Customarily there are also carve-outs for any restricted payments and certain other intercompany transactions that are permitted under the negative </w:t>
      </w:r>
      <w:r w:rsidDel="00000000" w:rsidR="00000000" w:rsidRPr="00000000">
        <w:rPr>
          <w:rtl w:val="0"/>
        </w:rPr>
        <w:t xml:space="preserve">covenants</w:t>
      </w: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For borrowers owned by private equity sponsors, this </w:t>
      </w:r>
      <w:r w:rsidDel="00000000" w:rsidR="00000000" w:rsidRPr="00000000">
        <w:rPr>
          <w:rtl w:val="0"/>
        </w:rPr>
        <w:t xml:space="preserve">covenant</w:t>
      </w:r>
      <w:r w:rsidDel="00000000" w:rsidR="00000000" w:rsidRPr="00000000">
        <w:rPr>
          <w:rtl w:val="0"/>
        </w:rPr>
        <w:t xml:space="preserve"> will need to account for their management relationships. Sponsors are often paid a management or consulting fee, which is generally carved out of this negative </w:t>
      </w:r>
      <w:r w:rsidDel="00000000" w:rsidR="00000000" w:rsidRPr="00000000">
        <w:rPr>
          <w:rtl w:val="0"/>
        </w:rPr>
        <w:t xml:space="preserve">covenant</w:t>
      </w:r>
      <w:r w:rsidDel="00000000" w:rsidR="00000000" w:rsidRPr="00000000">
        <w:rPr>
          <w:rtl w:val="0"/>
        </w:rPr>
        <w:t xml:space="preserve">. Lenders will often want to review the management agreement to understand what the possible payments will be and include a cap to prevent the payments from being increased in the future. </w:t>
      </w:r>
    </w:p>
    <w:p w:rsidR="00000000" w:rsidDel="00000000" w:rsidP="00000000" w:rsidRDefault="00000000" w:rsidRPr="00000000" w14:paraId="00000082">
      <w:pPr>
        <w:pStyle w:val="Heading3"/>
        <w:spacing w:after="0" w:before="0" w:lineRule="auto"/>
        <w:rPr/>
      </w:pPr>
      <w:bookmarkStart w:colFirst="0" w:colLast="0" w:name="_65f596ar92a6" w:id="16"/>
      <w:bookmarkEnd w:id="16"/>
      <w:r w:rsidDel="00000000" w:rsidR="00000000" w:rsidRPr="00000000">
        <w:rPr>
          <w:rtl w:val="0"/>
        </w:rPr>
        <w:t xml:space="preserve">Restrictions on Prepayments of Other Indebtedness</w:t>
      </w:r>
    </w:p>
    <w:p w:rsidR="00000000" w:rsidDel="00000000" w:rsidP="00000000" w:rsidRDefault="00000000" w:rsidRPr="00000000" w14:paraId="00000083">
      <w:pPr>
        <w:rPr/>
      </w:pPr>
      <w:r w:rsidDel="00000000" w:rsidR="00000000" w:rsidRPr="00000000">
        <w:rPr>
          <w:rtl w:val="0"/>
        </w:rPr>
        <w:t xml:space="preserve">The prepayments of other indebtedness negative </w:t>
      </w:r>
      <w:r w:rsidDel="00000000" w:rsidR="00000000" w:rsidRPr="00000000">
        <w:rPr>
          <w:rtl w:val="0"/>
        </w:rPr>
        <w:t xml:space="preserve">covenant</w:t>
      </w:r>
      <w:r w:rsidDel="00000000" w:rsidR="00000000" w:rsidRPr="00000000">
        <w:rPr>
          <w:rtl w:val="0"/>
        </w:rPr>
        <w:t xml:space="preserve"> prohibits the prepayment, repurchase, or redemption of the borrower's and its subsidiaries' notes or loan indebtedness, other than the credit facilities, with certain negotiated exceptions. Even where the other indebtedness is subject to an intercreditor agreement or subordination agreement that specifically governs such prepayments or redemptions, lenders will require this negative </w:t>
      </w:r>
      <w:r w:rsidDel="00000000" w:rsidR="00000000" w:rsidRPr="00000000">
        <w:rPr>
          <w:rtl w:val="0"/>
        </w:rPr>
        <w:t xml:space="preserve">covenant</w:t>
      </w:r>
      <w:r w:rsidDel="00000000" w:rsidR="00000000" w:rsidRPr="00000000">
        <w:rPr>
          <w:rtl w:val="0"/>
        </w:rPr>
        <w:t xml:space="preserve"> to reduce the opportunity for the borrower to pay down other indebtedness ahead of the credit facilities. </w:t>
      </w:r>
    </w:p>
    <w:p w:rsidR="00000000" w:rsidDel="00000000" w:rsidP="00000000" w:rsidRDefault="00000000" w:rsidRPr="00000000" w14:paraId="00000084">
      <w:pPr>
        <w:rPr/>
      </w:pPr>
      <w:r w:rsidDel="00000000" w:rsidR="00000000" w:rsidRPr="00000000">
        <w:rPr>
          <w:rtl w:val="0"/>
        </w:rPr>
        <w:t xml:space="preserve">The exceptions to this negative </w:t>
      </w:r>
      <w:r w:rsidDel="00000000" w:rsidR="00000000" w:rsidRPr="00000000">
        <w:rPr>
          <w:rtl w:val="0"/>
        </w:rPr>
        <w:t xml:space="preserve">covenant</w:t>
      </w:r>
      <w:r w:rsidDel="00000000" w:rsidR="00000000" w:rsidRPr="00000000">
        <w:rPr>
          <w:rtl w:val="0"/>
        </w:rPr>
        <w:t xml:space="preserve"> are often deal-specific based on the borrower's capital structure. Sometimes a simple general basket is included subject to a requirement that any prepayment not violate applicable intercreditor or subordination arrangements. In transactions that include an available amount or builder basket provision, it is customary to allow that pooled availability to be used to prepay other indebtedness, subject to no default and compliance with a negotiated financial ratio test. This negative </w:t>
      </w:r>
      <w:r w:rsidDel="00000000" w:rsidR="00000000" w:rsidRPr="00000000">
        <w:rPr>
          <w:rtl w:val="0"/>
        </w:rPr>
        <w:t xml:space="preserve">covenant</w:t>
      </w:r>
      <w:r w:rsidDel="00000000" w:rsidR="00000000" w:rsidRPr="00000000">
        <w:rPr>
          <w:rtl w:val="0"/>
        </w:rPr>
        <w:t xml:space="preserve"> often also restricts amendments or modification of such other indebtedness that would be materially adverse to the lenders. </w:t>
      </w:r>
    </w:p>
    <w:p w:rsidR="00000000" w:rsidDel="00000000" w:rsidP="00000000" w:rsidRDefault="00000000" w:rsidRPr="00000000" w14:paraId="00000085">
      <w:pPr>
        <w:pStyle w:val="Heading3"/>
        <w:spacing w:after="0" w:before="0" w:lineRule="auto"/>
        <w:rPr/>
      </w:pPr>
      <w:bookmarkStart w:colFirst="0" w:colLast="0" w:name="_tqqz5rmorxa5" w:id="17"/>
      <w:bookmarkEnd w:id="17"/>
      <w:r w:rsidDel="00000000" w:rsidR="00000000" w:rsidRPr="00000000">
        <w:rPr>
          <w:rtl w:val="0"/>
        </w:rPr>
        <w:t xml:space="preserve">Restrictions on the Issuance of Capital Stock</w:t>
      </w:r>
    </w:p>
    <w:p w:rsidR="00000000" w:rsidDel="00000000" w:rsidP="00000000" w:rsidRDefault="00000000" w:rsidRPr="00000000" w14:paraId="00000086">
      <w:pPr>
        <w:rPr/>
      </w:pPr>
      <w:r w:rsidDel="00000000" w:rsidR="00000000" w:rsidRPr="00000000">
        <w:rPr>
          <w:rtl w:val="0"/>
        </w:rPr>
        <w:t xml:space="preserve">This </w:t>
      </w:r>
      <w:r w:rsidDel="00000000" w:rsidR="00000000" w:rsidRPr="00000000">
        <w:rPr>
          <w:rtl w:val="0"/>
        </w:rPr>
        <w:t xml:space="preserve">covenant</w:t>
      </w:r>
      <w:r w:rsidDel="00000000" w:rsidR="00000000" w:rsidRPr="00000000">
        <w:rPr>
          <w:rtl w:val="0"/>
        </w:rPr>
        <w:t xml:space="preserve"> limits the ability of the loan parties to issue disqualified equity. Disqualified equity is traditionally defined as equity with mandatory redemption features or that matures prior to, or a short period after, the loans. The redemption of disqualified equity prior to maturity of the credit facilities would be leakage from the credit and makes such disqualified equity effectively senior to the credit facilities. Lenders traditionally limit or prohibit the issuance of disqualified equity as well as dividends and other distributions on disqualified equity. In most transaction, borrowers will have to use the general restricted payment basket to </w:t>
      </w:r>
      <w:r w:rsidDel="00000000" w:rsidR="00000000" w:rsidRPr="00000000">
        <w:rPr>
          <w:rtl w:val="0"/>
        </w:rPr>
        <w:t xml:space="preserve">accommodate any distribution in respect of disqualified equity. </w:t>
      </w:r>
    </w:p>
    <w:p w:rsidR="00000000" w:rsidDel="00000000" w:rsidP="00000000" w:rsidRDefault="00000000" w:rsidRPr="00000000" w14:paraId="00000087">
      <w:pPr>
        <w:pStyle w:val="Heading3"/>
        <w:spacing w:after="0" w:before="0" w:lineRule="auto"/>
        <w:rPr/>
      </w:pPr>
      <w:bookmarkStart w:colFirst="0" w:colLast="0" w:name="_8rjynjbebva9" w:id="18"/>
      <w:bookmarkEnd w:id="18"/>
      <w:r w:rsidDel="00000000" w:rsidR="00000000" w:rsidRPr="00000000">
        <w:rPr>
          <w:rtl w:val="0"/>
        </w:rPr>
        <w:t xml:space="preserve">Restrictions on Burdensome Agreements</w:t>
      </w:r>
    </w:p>
    <w:p w:rsidR="00000000" w:rsidDel="00000000" w:rsidP="00000000" w:rsidRDefault="00000000" w:rsidRPr="00000000" w14:paraId="00000088">
      <w:pPr>
        <w:rPr/>
      </w:pPr>
      <w:r w:rsidDel="00000000" w:rsidR="00000000" w:rsidRPr="00000000">
        <w:rPr>
          <w:rtl w:val="0"/>
        </w:rPr>
        <w:t xml:space="preserve">The burdensome agreements negative </w:t>
      </w:r>
      <w:r w:rsidDel="00000000" w:rsidR="00000000" w:rsidRPr="00000000">
        <w:rPr>
          <w:rtl w:val="0"/>
        </w:rPr>
        <w:t xml:space="preserve">covenant</w:t>
      </w:r>
      <w:r w:rsidDel="00000000" w:rsidR="00000000" w:rsidRPr="00000000">
        <w:rPr>
          <w:rtl w:val="0"/>
        </w:rPr>
        <w:t xml:space="preserve"> (sometimes referred to as the no further negative pledge negative </w:t>
      </w:r>
      <w:r w:rsidDel="00000000" w:rsidR="00000000" w:rsidRPr="00000000">
        <w:rPr>
          <w:rtl w:val="0"/>
        </w:rPr>
        <w:t xml:space="preserve">covenant</w:t>
      </w:r>
      <w:r w:rsidDel="00000000" w:rsidR="00000000" w:rsidRPr="00000000">
        <w:rPr>
          <w:rtl w:val="0"/>
        </w:rPr>
        <w:t xml:space="preserve">) prohibits the loan parties from entering into other agreements that restrict the payments of dividends, prepayment of debt, creation of liens, and intercompany investments (including loans and asset transfers). Lenders want to maximize the revenue and assets included in the credit and do not want the borrower entering into other agreements that would block repayment of the credit facilities or foreclosure on the borrower's assets. Usually borrowers will require carve-outs including existing contracts and ordinary course transactions such as purchase money obligations, licenses, and capital leases, in each case limited to the relevant asset. </w:t>
      </w:r>
    </w:p>
    <w:p w:rsidR="00000000" w:rsidDel="00000000" w:rsidP="00000000" w:rsidRDefault="00000000" w:rsidRPr="00000000" w14:paraId="00000089">
      <w:pPr>
        <w:pStyle w:val="Heading3"/>
        <w:spacing w:after="0" w:before="0" w:lineRule="auto"/>
        <w:rPr/>
      </w:pPr>
      <w:bookmarkStart w:colFirst="0" w:colLast="0" w:name="_otwi8dj6tdu5" w:id="19"/>
      <w:bookmarkEnd w:id="19"/>
      <w:r w:rsidDel="00000000" w:rsidR="00000000" w:rsidRPr="00000000">
        <w:rPr>
          <w:rtl w:val="0"/>
        </w:rPr>
        <w:t xml:space="preserve">Restriction on Changes to Accounting Practices, Fiscal Year, and Business</w:t>
      </w:r>
    </w:p>
    <w:p w:rsidR="00000000" w:rsidDel="00000000" w:rsidP="00000000" w:rsidRDefault="00000000" w:rsidRPr="00000000" w14:paraId="0000008A">
      <w:pPr>
        <w:rPr/>
      </w:pPr>
      <w:r w:rsidDel="00000000" w:rsidR="00000000" w:rsidRPr="00000000">
        <w:rPr>
          <w:rtl w:val="0"/>
        </w:rPr>
        <w:t xml:space="preserve">This negative </w:t>
      </w:r>
      <w:r w:rsidDel="00000000" w:rsidR="00000000" w:rsidRPr="00000000">
        <w:rPr>
          <w:rtl w:val="0"/>
        </w:rPr>
        <w:t xml:space="preserve">covenant</w:t>
      </w:r>
      <w:r w:rsidDel="00000000" w:rsidR="00000000" w:rsidRPr="00000000">
        <w:rPr>
          <w:rtl w:val="0"/>
        </w:rPr>
        <w:t xml:space="preserve">, or set of separate negative </w:t>
      </w:r>
      <w:r w:rsidDel="00000000" w:rsidR="00000000" w:rsidRPr="00000000">
        <w:rPr>
          <w:rtl w:val="0"/>
        </w:rPr>
        <w:t xml:space="preserve">covenants</w:t>
      </w:r>
      <w:r w:rsidDel="00000000" w:rsidR="00000000" w:rsidRPr="00000000">
        <w:rPr>
          <w:rtl w:val="0"/>
        </w:rPr>
        <w:t xml:space="preserve">, prohibits several changes to the borrower's business operations. The loan parties are typically restricted from changing their fiscal years and accounting standards and treatment, with exceptions for changes consented to by the required lenders or as required by generally accepted accounting principles. Lenders worry that the borrower could shift its accounting periods or interpretations to artificially satisfy financial </w:t>
      </w:r>
      <w:r w:rsidDel="00000000" w:rsidR="00000000" w:rsidRPr="00000000">
        <w:rPr>
          <w:rtl w:val="0"/>
        </w:rPr>
        <w:t xml:space="preserve">covenants</w:t>
      </w:r>
      <w:r w:rsidDel="00000000" w:rsidR="00000000" w:rsidRPr="00000000">
        <w:rPr>
          <w:rtl w:val="0"/>
        </w:rPr>
        <w:t xml:space="preserve"> or incurrence tests that it would otherwise be in breach of. These negative </w:t>
      </w:r>
      <w:r w:rsidDel="00000000" w:rsidR="00000000" w:rsidRPr="00000000">
        <w:rPr>
          <w:rtl w:val="0"/>
        </w:rPr>
        <w:t xml:space="preserve">covenants</w:t>
      </w:r>
      <w:r w:rsidDel="00000000" w:rsidR="00000000" w:rsidRPr="00000000">
        <w:rPr>
          <w:rtl w:val="0"/>
        </w:rPr>
        <w:t xml:space="preserve"> also generally include a prohibition on the company engaging in any line of business other than the business conducted on the closing date of the credit facilities, as well as any related, incidental, or ancillary operations. Although the borrower and lenders can agree to create significant flexibility in the carve-outs to the negative </w:t>
      </w:r>
      <w:r w:rsidDel="00000000" w:rsidR="00000000" w:rsidRPr="00000000">
        <w:rPr>
          <w:rtl w:val="0"/>
        </w:rPr>
        <w:t xml:space="preserve">covenants</w:t>
      </w:r>
      <w:r w:rsidDel="00000000" w:rsidR="00000000" w:rsidRPr="00000000">
        <w:rPr>
          <w:rtl w:val="0"/>
        </w:rPr>
        <w:t xml:space="preserve">, the lenders still want to ensure that the company they agree to lend to is the same company that will be paying them back. </w:t>
      </w:r>
    </w:p>
    <w:p w:rsidR="00000000" w:rsidDel="00000000" w:rsidP="00000000" w:rsidRDefault="00000000" w:rsidRPr="00000000" w14:paraId="0000008B">
      <w:pPr>
        <w:pStyle w:val="Heading3"/>
        <w:spacing w:after="0" w:before="0" w:lineRule="auto"/>
        <w:rPr/>
      </w:pPr>
      <w:bookmarkStart w:colFirst="0" w:colLast="0" w:name="_qok1y8lnzt21" w:id="20"/>
      <w:bookmarkEnd w:id="20"/>
      <w:r w:rsidDel="00000000" w:rsidR="00000000" w:rsidRPr="00000000">
        <w:rPr>
          <w:rtl w:val="0"/>
        </w:rPr>
        <w:t xml:space="preserve">Restrictions on Holdings</w:t>
      </w:r>
    </w:p>
    <w:p w:rsidR="00000000" w:rsidDel="00000000" w:rsidP="00000000" w:rsidRDefault="00000000" w:rsidRPr="00000000" w14:paraId="0000008C">
      <w:pPr>
        <w:rPr/>
      </w:pPr>
      <w:r w:rsidDel="00000000" w:rsidR="00000000" w:rsidRPr="00000000">
        <w:rPr>
          <w:rtl w:val="0"/>
        </w:rPr>
        <w:t xml:space="preserve">The restrictions on holdings negative </w:t>
      </w:r>
      <w:r w:rsidDel="00000000" w:rsidR="00000000" w:rsidRPr="00000000">
        <w:rPr>
          <w:rtl w:val="0"/>
        </w:rPr>
        <w:t xml:space="preserve">covenant</w:t>
      </w:r>
      <w:r w:rsidDel="00000000" w:rsidR="00000000" w:rsidRPr="00000000">
        <w:rPr>
          <w:rtl w:val="0"/>
        </w:rPr>
        <w:t xml:space="preserve"> (also referred to as the passive holding company negative </w:t>
      </w:r>
      <w:r w:rsidDel="00000000" w:rsidR="00000000" w:rsidRPr="00000000">
        <w:rPr>
          <w:rtl w:val="0"/>
        </w:rPr>
        <w:t xml:space="preserve">covenant</w:t>
      </w:r>
      <w:r w:rsidDel="00000000" w:rsidR="00000000" w:rsidRPr="00000000">
        <w:rPr>
          <w:rtl w:val="0"/>
        </w:rPr>
        <w:t xml:space="preserve">) prohibits the borrower's direct parent entity from conducting general business operations, with certain negotiated exceptions. In many financing transactions, and practically all private equity style transactions, a shell holding company is placed above the borrower in the company's corporate structure to act as a buffer between the loan group and any other affiliated operations. The holdings entity is also necessary to provide the lenders with a pledge of the borrower's equity. Lenders also require this negative </w:t>
      </w:r>
      <w:r w:rsidDel="00000000" w:rsidR="00000000" w:rsidRPr="00000000">
        <w:rPr>
          <w:rtl w:val="0"/>
        </w:rPr>
        <w:t xml:space="preserve">covenant</w:t>
      </w:r>
      <w:r w:rsidDel="00000000" w:rsidR="00000000" w:rsidRPr="00000000">
        <w:rPr>
          <w:rtl w:val="0"/>
        </w:rPr>
        <w:t xml:space="preserve"> for assurance that the borrower will not conduct operations at the holding company level to evade the restrictions in the loan documents. </w:t>
      </w:r>
    </w:p>
    <w:p w:rsidR="00000000" w:rsidDel="00000000" w:rsidP="00000000" w:rsidRDefault="00000000" w:rsidRPr="00000000" w14:paraId="0000008D">
      <w:pPr>
        <w:rPr/>
      </w:pPr>
      <w:r w:rsidDel="00000000" w:rsidR="00000000" w:rsidRPr="00000000">
        <w:rPr>
          <w:rtl w:val="0"/>
        </w:rPr>
        <w:t xml:space="preserve">Carve-outs to the general prohibition are necessary for this structure to work, such as allowing the holding company to conduct administrative functions (i.e., paying its taxes and maintaining its </w:t>
      </w:r>
      <w:r w:rsidDel="00000000" w:rsidR="00000000" w:rsidRPr="00000000">
        <w:rPr>
          <w:rtl w:val="0"/>
        </w:rPr>
        <w:t xml:space="preserve">existence), allowing it to own the equity interests in the borrower, and allowing it to perform any other obligations required by the loan documents. To the extent permitted by the exceptions to the negative </w:t>
      </w:r>
      <w:r w:rsidDel="00000000" w:rsidR="00000000" w:rsidRPr="00000000">
        <w:rPr>
          <w:rtl w:val="0"/>
        </w:rPr>
        <w:t xml:space="preserve">covenants</w:t>
      </w:r>
      <w:r w:rsidDel="00000000" w:rsidR="00000000" w:rsidRPr="00000000">
        <w:rPr>
          <w:rtl w:val="0"/>
        </w:rPr>
        <w:t xml:space="preserve">, the holding company is often allowed to conduct certain financing activities, guarantee indebtedness, and pass along any permitted restricted payments to its equity holders. </w:t>
      </w:r>
    </w:p>
    <w:p w:rsidR="00000000" w:rsidDel="00000000" w:rsidP="00000000" w:rsidRDefault="00000000" w:rsidRPr="00000000" w14:paraId="0000008E">
      <w:pPr>
        <w:pStyle w:val="Heading3"/>
        <w:spacing w:after="0" w:before="0" w:lineRule="auto"/>
        <w:rPr/>
      </w:pPr>
      <w:bookmarkStart w:colFirst="0" w:colLast="0" w:name="_6d0cq7bmr1ep" w:id="21"/>
      <w:bookmarkEnd w:id="21"/>
      <w:r w:rsidDel="00000000" w:rsidR="00000000" w:rsidRPr="00000000">
        <w:rPr>
          <w:rtl w:val="0"/>
        </w:rPr>
        <w:t xml:space="preserve">Use of Proceeds</w:t>
      </w:r>
    </w:p>
    <w:p w:rsidR="00000000" w:rsidDel="00000000" w:rsidP="00000000" w:rsidRDefault="00000000" w:rsidRPr="00000000" w14:paraId="0000008F">
      <w:pPr>
        <w:rPr/>
      </w:pPr>
      <w:r w:rsidDel="00000000" w:rsidR="00000000" w:rsidRPr="00000000">
        <w:rPr>
          <w:rtl w:val="0"/>
        </w:rPr>
        <w:t xml:space="preserve">The use of proceeds negative </w:t>
      </w:r>
      <w:r w:rsidDel="00000000" w:rsidR="00000000" w:rsidRPr="00000000">
        <w:rPr>
          <w:rtl w:val="0"/>
        </w:rPr>
        <w:t xml:space="preserve">covenant</w:t>
      </w:r>
      <w:r w:rsidDel="00000000" w:rsidR="00000000" w:rsidRPr="00000000">
        <w:rPr>
          <w:rtl w:val="0"/>
        </w:rPr>
        <w:t xml:space="preserve"> prohibits the loan parties from applying the proceeds of the loans to activities other than the closing date transactions, working capital, and other general corporate purposes of the loan group. Sometimes borrowers successfully push to remove this negative </w:t>
      </w:r>
      <w:r w:rsidDel="00000000" w:rsidR="00000000" w:rsidRPr="00000000">
        <w:rPr>
          <w:rtl w:val="0"/>
        </w:rPr>
        <w:t xml:space="preserve">covenant</w:t>
      </w:r>
      <w:r w:rsidDel="00000000" w:rsidR="00000000" w:rsidRPr="00000000">
        <w:rPr>
          <w:rtl w:val="0"/>
        </w:rPr>
        <w:t xml:space="preserve"> and have the lenders rely on the corresponding representation and warranty (which would typically be made upon any borrowing). It is significantly preferable for lenders to cover use of proceeds with a </w:t>
      </w:r>
      <w:r w:rsidDel="00000000" w:rsidR="00000000" w:rsidRPr="00000000">
        <w:rPr>
          <w:rtl w:val="0"/>
        </w:rPr>
        <w:t xml:space="preserve">covenant</w:t>
      </w:r>
      <w:r w:rsidDel="00000000" w:rsidR="00000000" w:rsidRPr="00000000">
        <w:rPr>
          <w:rtl w:val="0"/>
        </w:rPr>
        <w:t xml:space="preserve"> to ensure that the borrower cannot avoid this requirement altogether by entering into any impermissible transactions at times when the representations and warranties are not required to be made.</w:t>
      </w:r>
    </w:p>
    <w:p w:rsidR="00000000" w:rsidDel="00000000" w:rsidP="00000000" w:rsidRDefault="00000000" w:rsidRPr="00000000" w14:paraId="00000090">
      <w:pPr>
        <w:rPr/>
      </w:pPr>
      <w:r w:rsidDel="00000000" w:rsidR="00000000" w:rsidRPr="00000000">
        <w:rPr>
          <w:rtl w:val="0"/>
        </w:rPr>
        <w:t xml:space="preserve">One of the biggest focuses of administrative agents and lenders is the potential liability they are subject to if the loan proceeds are used in violation of international sanctions, anti-money laundering laws, or anti-corruption laws.</w:t>
      </w:r>
    </w:p>
    <w:p w:rsidR="00000000" w:rsidDel="00000000" w:rsidP="00000000" w:rsidRDefault="00000000" w:rsidRPr="00000000" w14:paraId="00000091">
      <w:pPr>
        <w:rPr/>
      </w:pPr>
      <w:r w:rsidDel="00000000" w:rsidR="00000000" w:rsidRPr="00000000">
        <w:rPr>
          <w:rtl w:val="0"/>
        </w:rPr>
        <w:t xml:space="preserve">Lenders will try to include a negative </w:t>
      </w:r>
      <w:r w:rsidDel="00000000" w:rsidR="00000000" w:rsidRPr="00000000">
        <w:rPr>
          <w:rtl w:val="0"/>
        </w:rPr>
        <w:t xml:space="preserve">covenant</w:t>
      </w:r>
      <w:r w:rsidDel="00000000" w:rsidR="00000000" w:rsidRPr="00000000">
        <w:rPr>
          <w:rtl w:val="0"/>
        </w:rPr>
        <w:t xml:space="preserve"> that prohibits the use of the loan proceeds in any manner that will result in a violation, not just for the borrower and its subsidiaries, but also for the lenders and agents. Borrowers often understandably resist this provision arguing that they are not bank regulatory specialists and will not know what actions may result in a violation for one of their lenders. However, from the lenders' perspective, they are not pricing this regulatory risk into the cost of the loans and need to be able to trust the borrower to comply with all applicable laws to get comfortable providing the credit facilities.</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0" w:before="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