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Litigation - Oppression Remedy </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This note </w:t>
      </w:r>
    </w:p>
    <w:p w:rsidR="00000000" w:rsidDel="00000000" w:rsidP="00000000" w:rsidRDefault="00000000" w:rsidRPr="00000000" w14:paraId="0000000C">
      <w:pPr>
        <w:numPr>
          <w:ilvl w:val="0"/>
          <w:numId w:val="5"/>
        </w:numPr>
        <w:spacing w:after="0" w:afterAutospacing="0"/>
        <w:ind w:left="720" w:hanging="360"/>
        <w:rPr>
          <w:u w:val="none"/>
        </w:rPr>
      </w:pPr>
      <w:r w:rsidDel="00000000" w:rsidR="00000000" w:rsidRPr="00000000">
        <w:rPr>
          <w:rtl w:val="0"/>
        </w:rPr>
        <w:t xml:space="preserve">examines oppression remedy claims</w:t>
      </w:r>
    </w:p>
    <w:p w:rsidR="00000000" w:rsidDel="00000000" w:rsidP="00000000" w:rsidRDefault="00000000" w:rsidRPr="00000000" w14:paraId="0000000D">
      <w:pPr>
        <w:numPr>
          <w:ilvl w:val="0"/>
          <w:numId w:val="5"/>
        </w:numPr>
        <w:spacing w:after="0" w:afterAutospacing="0" w:before="0" w:beforeAutospacing="0"/>
        <w:ind w:left="720" w:hanging="360"/>
        <w:rPr>
          <w:u w:val="none"/>
        </w:rPr>
      </w:pPr>
      <w:r w:rsidDel="00000000" w:rsidR="00000000" w:rsidRPr="00000000">
        <w:rPr>
          <w:rtl w:val="0"/>
        </w:rPr>
        <w:t xml:space="preserve">discusses who may seek leave to bring such a claim</w:t>
      </w:r>
    </w:p>
    <w:p w:rsidR="00000000" w:rsidDel="00000000" w:rsidP="00000000" w:rsidRDefault="00000000" w:rsidRPr="00000000" w14:paraId="0000000E">
      <w:pPr>
        <w:numPr>
          <w:ilvl w:val="0"/>
          <w:numId w:val="5"/>
        </w:numPr>
        <w:spacing w:after="0" w:afterAutospacing="0" w:before="0" w:beforeAutospacing="0"/>
        <w:ind w:left="720" w:hanging="360"/>
        <w:rPr>
          <w:u w:val="none"/>
        </w:rPr>
      </w:pPr>
      <w:r w:rsidDel="00000000" w:rsidR="00000000" w:rsidRPr="00000000">
        <w:rPr>
          <w:rtl w:val="0"/>
        </w:rPr>
        <w:t xml:space="preserve">examines interim and final orders that the court sees fit to make</w:t>
      </w:r>
    </w:p>
    <w:p w:rsidR="00000000" w:rsidDel="00000000" w:rsidP="00000000" w:rsidRDefault="00000000" w:rsidRPr="00000000" w14:paraId="0000000F">
      <w:pPr>
        <w:numPr>
          <w:ilvl w:val="0"/>
          <w:numId w:val="5"/>
        </w:numPr>
        <w:spacing w:before="0" w:beforeAutospacing="0"/>
        <w:ind w:left="720" w:hanging="360"/>
        <w:rPr>
          <w:u w:val="none"/>
        </w:rPr>
      </w:pPr>
      <w:r w:rsidDel="00000000" w:rsidR="00000000" w:rsidRPr="00000000">
        <w:rPr>
          <w:rtl w:val="0"/>
        </w:rPr>
        <w:t xml:space="preserve">discusses directors' and officers' liability under the oppression remedy.</w:t>
      </w:r>
    </w:p>
    <w:p w:rsidR="00000000" w:rsidDel="00000000" w:rsidP="00000000" w:rsidRDefault="00000000" w:rsidRPr="00000000" w14:paraId="00000010">
      <w:pPr>
        <w:pStyle w:val="Heading2"/>
        <w:spacing w:before="0" w:line="408" w:lineRule="auto"/>
        <w:rPr/>
      </w:pPr>
      <w:bookmarkStart w:colFirst="0" w:colLast="0" w:name="_mnkk54kf5ps1" w:id="3"/>
      <w:bookmarkEnd w:id="3"/>
      <w:r w:rsidDel="00000000" w:rsidR="00000000" w:rsidRPr="00000000">
        <w:rPr>
          <w:rtl w:val="0"/>
        </w:rPr>
      </w:r>
    </w:p>
    <w:p w:rsidR="00000000" w:rsidDel="00000000" w:rsidP="00000000" w:rsidRDefault="00000000" w:rsidRPr="00000000" w14:paraId="00000011">
      <w:pPr>
        <w:pStyle w:val="Heading2"/>
        <w:spacing w:before="0" w:line="408" w:lineRule="auto"/>
        <w:rPr/>
      </w:pPr>
      <w:bookmarkStart w:colFirst="0" w:colLast="0" w:name="_yb6q7e3vry5n" w:id="4"/>
      <w:bookmarkEnd w:id="4"/>
      <w:r w:rsidDel="00000000" w:rsidR="00000000" w:rsidRPr="00000000">
        <w:rPr>
          <w:rtl w:val="0"/>
        </w:rPr>
      </w:r>
    </w:p>
    <w:p w:rsidR="00000000" w:rsidDel="00000000" w:rsidP="00000000" w:rsidRDefault="00000000" w:rsidRPr="00000000" w14:paraId="00000012">
      <w:pPr>
        <w:pStyle w:val="Heading2"/>
        <w:spacing w:before="0" w:line="408" w:lineRule="auto"/>
        <w:rPr/>
      </w:pPr>
      <w:bookmarkStart w:colFirst="0" w:colLast="0" w:name="_rnddrlceqeqh" w:id="5"/>
      <w:bookmarkEnd w:id="5"/>
      <w:r w:rsidDel="00000000" w:rsidR="00000000" w:rsidRPr="00000000">
        <w:rPr>
          <w:rtl w:val="0"/>
        </w:rPr>
        <w:t xml:space="preserve">Nutshell </w:t>
      </w:r>
    </w:p>
    <w:p w:rsidR="00000000" w:rsidDel="00000000" w:rsidP="00000000" w:rsidRDefault="00000000" w:rsidRPr="00000000" w14:paraId="00000013">
      <w:pPr>
        <w:rPr/>
      </w:pPr>
      <w:r w:rsidDel="00000000" w:rsidR="00000000" w:rsidRPr="00000000">
        <w:rPr>
          <w:rtl w:val="0"/>
        </w:rPr>
        <w:t xml:space="preserve">Against backdrop of broader social / economic debate, a very wide-ranging remedy was introduced into corporate statutes in the 1970s.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referred to as a “oppression remedy” and found in  s. 248 of the Ontario Business Corporation Act, </w:t>
      </w:r>
      <w:hyperlink r:id="rId6">
        <w:r w:rsidDel="00000000" w:rsidR="00000000" w:rsidRPr="00000000">
          <w:rPr>
            <w:color w:val="1155cc"/>
            <w:rtl w:val="0"/>
          </w:rPr>
          <w:t xml:space="preserve">R.S.O. 1990, c. B-16</w:t>
        </w:r>
      </w:hyperlink>
      <w:r w:rsidDel="00000000" w:rsidR="00000000" w:rsidRPr="00000000">
        <w:rPr>
          <w:rtl w:val="0"/>
        </w:rPr>
        <w:t xml:space="preserve">, as amended ("OBCA"), </w:t>
      </w:r>
    </w:p>
    <w:p w:rsidR="00000000" w:rsidDel="00000000" w:rsidP="00000000" w:rsidRDefault="00000000" w:rsidRPr="00000000" w14:paraId="00000016">
      <w:pPr>
        <w:ind w:left="720" w:firstLine="0"/>
        <w:rPr>
          <w:rFonts w:ascii="Verdana" w:cs="Verdana" w:eastAsia="Verdana" w:hAnsi="Verdana"/>
          <w:color w:val="212121"/>
          <w:sz w:val="18"/>
          <w:szCs w:val="18"/>
        </w:rPr>
      </w:pPr>
      <w:r w:rsidDel="00000000" w:rsidR="00000000" w:rsidRPr="00000000">
        <w:rPr>
          <w:rtl w:val="0"/>
        </w:rPr>
        <w:t xml:space="preserve"> </w:t>
      </w:r>
      <w:r w:rsidDel="00000000" w:rsidR="00000000" w:rsidRPr="00000000">
        <w:rPr>
          <w:rFonts w:ascii="Verdana" w:cs="Verdana" w:eastAsia="Verdana" w:hAnsi="Verdana"/>
          <w:color w:val="212121"/>
          <w:sz w:val="18"/>
          <w:szCs w:val="18"/>
          <w:rtl w:val="0"/>
        </w:rPr>
        <w:t xml:space="preserve">• any act or omission of the corporation or any of its affiliates effects or threatens to effect a result;</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before="460" w:lineRule="auto"/>
        <w:ind w:left="720" w:hanging="360"/>
      </w:pPr>
      <w:r w:rsidDel="00000000" w:rsidR="00000000" w:rsidRPr="00000000">
        <w:rPr>
          <w:rFonts w:ascii="Verdana" w:cs="Verdana" w:eastAsia="Verdana" w:hAnsi="Verdana"/>
          <w:color w:val="212121"/>
          <w:sz w:val="18"/>
          <w:szCs w:val="18"/>
          <w:rtl w:val="0"/>
        </w:rPr>
        <w:t xml:space="preserve">• the business or affairs of the corporation or any of its affiliates are, have been or are threatened to be carried on or conducted in a manner; or</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 the powers of the directors of the corporation or any of its affiliates are, have been or are threatened to be exercised in a manner, that is oppressive or unfairly prejudicial to or that unfairly disregards the interests of any security holder, creditor, director or officer of the corporation.</w:t>
      </w: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80" w:before="460" w:lineRule="auto"/>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80" w:before="460" w:lineRule="auto"/>
        <w:rPr/>
      </w:pPr>
      <w:r w:rsidDel="00000000" w:rsidR="00000000" w:rsidRPr="00000000">
        <w:rPr>
          <w:rtl w:val="0"/>
        </w:rPr>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280" w:before="460" w:lineRule="auto"/>
        <w:ind w:left="720" w:hanging="360"/>
      </w:pPr>
      <w:r w:rsidDel="00000000" w:rsidR="00000000" w:rsidRPr="00000000">
        <w:rPr>
          <w:rFonts w:ascii="Verdana" w:cs="Verdana" w:eastAsia="Verdana" w:hAnsi="Verdana"/>
          <w:color w:val="212121"/>
          <w:sz w:val="18"/>
          <w:szCs w:val="18"/>
          <w:rtl w:val="0"/>
        </w:rPr>
        <w:t xml:space="preserve">powers of the directors of the corporation, have been or are threatened to be exercised in a manner, that is oppressive or unfairly prejudicial to or that unfairly disregards the interests of any security holder, creditor, director or officer of the corporation.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before="0" w:line="408" w:lineRule="auto"/>
        <w:rPr/>
      </w:pPr>
      <w:bookmarkStart w:colFirst="0" w:colLast="0" w:name="_mub6a4xhozzh" w:id="6"/>
      <w:bookmarkEnd w:id="6"/>
      <w:r w:rsidDel="00000000" w:rsidR="00000000" w:rsidRPr="00000000">
        <w:rPr>
          <w:rtl w:val="0"/>
        </w:rPr>
      </w:r>
    </w:p>
    <w:p w:rsidR="00000000" w:rsidDel="00000000" w:rsidP="00000000" w:rsidRDefault="00000000" w:rsidRPr="00000000" w14:paraId="0000001E">
      <w:pPr>
        <w:pStyle w:val="Heading2"/>
        <w:spacing w:before="0" w:line="408" w:lineRule="auto"/>
        <w:rPr/>
      </w:pPr>
      <w:bookmarkStart w:colFirst="0" w:colLast="0" w:name="_hoz4yglujepz" w:id="7"/>
      <w:bookmarkEnd w:id="7"/>
      <w:r w:rsidDel="00000000" w:rsidR="00000000" w:rsidRPr="00000000">
        <w:rPr>
          <w:rtl w:val="0"/>
        </w:rPr>
        <w:t xml:space="preserve">What Is an </w:t>
      </w:r>
      <w:r w:rsidDel="00000000" w:rsidR="00000000" w:rsidRPr="00000000">
        <w:rPr>
          <w:rtl w:val="0"/>
        </w:rPr>
        <w:t xml:space="preserve">Oppression Remedy</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Against the backdrop of the debate about whether Canadian corporate directors owe a duty to creditors per se, a very wide-ranging oppression remedy was introduced into federal and most provincial corporate statutes starting in the 1970s.</w:t>
      </w:r>
    </w:p>
    <w:p w:rsidR="00000000" w:rsidDel="00000000" w:rsidP="00000000" w:rsidRDefault="00000000" w:rsidRPr="00000000" w14:paraId="00000020">
      <w:pPr>
        <w:rPr/>
      </w:pPr>
      <w:r w:rsidDel="00000000" w:rsidR="00000000" w:rsidRPr="00000000">
        <w:rPr>
          <w:rtl w:val="0"/>
        </w:rPr>
        <w:t xml:space="preserve">It is worth looking at the extremely wide scope of some of the wording in, for example, s. 248 of the Ontario Business Corporation Act, </w:t>
      </w:r>
      <w:hyperlink r:id="rId7">
        <w:r w:rsidDel="00000000" w:rsidR="00000000" w:rsidRPr="00000000">
          <w:rPr>
            <w:color w:val="1155cc"/>
            <w:rtl w:val="0"/>
          </w:rPr>
          <w:t xml:space="preserve">R.S.O. 1990, c. B-16</w:t>
        </w:r>
      </w:hyperlink>
      <w:r w:rsidDel="00000000" w:rsidR="00000000" w:rsidRPr="00000000">
        <w:rPr>
          <w:rtl w:val="0"/>
        </w:rPr>
        <w:t xml:space="preserve">, as amended ("OBCA"), which provides that a complainant, and in the case of an offering corporation, the Ontario Securities Commission ("OSC"), may apply to the court for an order under s. 248 and the court may make an order to rectify the matters complained of where the court is satisfied that, in respect of a corporation or any of its affiliates:</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 any act or omission of the corporation or any of its affiliates effects or threatens to effect a result;</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the business or affairs of the corporation or any of its affiliates are, have been or are threatened to be carried on or conducted in a manner; or</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 the powers of the directors of the corporation or any of its affiliates are, have been or are threatened to be exercised in a manner, that is oppressive or unfairly prejudicial to or that unfairly disregards the interests of any security holder, creditor, director or officer of the corporation.</w:t>
      </w:r>
    </w:p>
    <w:p w:rsidR="00000000" w:rsidDel="00000000" w:rsidP="00000000" w:rsidRDefault="00000000" w:rsidRPr="00000000" w14:paraId="00000024">
      <w:pPr>
        <w:pStyle w:val="Heading1"/>
        <w:spacing w:before="0" w:line="408" w:lineRule="auto"/>
        <w:rPr/>
      </w:pPr>
      <w:bookmarkStart w:colFirst="0" w:colLast="0" w:name="_5rt9laug9ph9" w:id="8"/>
      <w:bookmarkEnd w:id="8"/>
      <w:r w:rsidDel="00000000" w:rsidR="00000000" w:rsidRPr="00000000">
        <w:rPr>
          <w:rtl w:val="0"/>
        </w:rPr>
        <w:t xml:space="preserve">Remedies </w:t>
      </w:r>
    </w:p>
    <w:p w:rsidR="00000000" w:rsidDel="00000000" w:rsidP="00000000" w:rsidRDefault="00000000" w:rsidRPr="00000000" w14:paraId="00000025">
      <w:pPr>
        <w:pStyle w:val="Heading2"/>
        <w:spacing w:before="0" w:line="408" w:lineRule="auto"/>
        <w:rPr/>
      </w:pPr>
      <w:bookmarkStart w:colFirst="0" w:colLast="0" w:name="_2ahum13t39cr" w:id="9"/>
      <w:bookmarkEnd w:id="9"/>
      <w:r w:rsidDel="00000000" w:rsidR="00000000" w:rsidRPr="00000000">
        <w:rPr>
          <w:rtl w:val="0"/>
        </w:rPr>
      </w:r>
    </w:p>
    <w:p w:rsidR="00000000" w:rsidDel="00000000" w:rsidP="00000000" w:rsidRDefault="00000000" w:rsidRPr="00000000" w14:paraId="00000026">
      <w:pPr>
        <w:pStyle w:val="Heading2"/>
        <w:spacing w:before="0" w:line="408" w:lineRule="auto"/>
        <w:rPr/>
      </w:pPr>
      <w:bookmarkStart w:colFirst="0" w:colLast="0" w:name="_qsjd8xerca7a" w:id="10"/>
      <w:bookmarkEnd w:id="10"/>
      <w:r w:rsidDel="00000000" w:rsidR="00000000" w:rsidRPr="00000000">
        <w:rPr>
          <w:rtl w:val="0"/>
        </w:rPr>
      </w:r>
    </w:p>
    <w:p w:rsidR="00000000" w:rsidDel="00000000" w:rsidP="00000000" w:rsidRDefault="00000000" w:rsidRPr="00000000" w14:paraId="00000027">
      <w:pPr>
        <w:pStyle w:val="Heading2"/>
        <w:spacing w:before="0" w:line="408" w:lineRule="auto"/>
        <w:rPr/>
      </w:pPr>
      <w:bookmarkStart w:colFirst="0" w:colLast="0" w:name="_gawviclaxnrt" w:id="11"/>
      <w:bookmarkEnd w:id="11"/>
      <w:r w:rsidDel="00000000" w:rsidR="00000000" w:rsidRPr="00000000">
        <w:rPr>
          <w:rtl w:val="0"/>
        </w:rPr>
        <w:t xml:space="preserve">Interim and Final Orders of the Court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Pursuant to s. </w:t>
      </w:r>
      <w:hyperlink r:id="rId8">
        <w:r w:rsidDel="00000000" w:rsidR="00000000" w:rsidRPr="00000000">
          <w:rPr>
            <w:rFonts w:ascii="Verdana" w:cs="Verdana" w:eastAsia="Verdana" w:hAnsi="Verdana"/>
            <w:color w:val="006ebb"/>
            <w:sz w:val="18"/>
            <w:szCs w:val="18"/>
            <w:u w:val="single"/>
            <w:rtl w:val="0"/>
          </w:rPr>
          <w:t xml:space="preserve">248</w:t>
        </w:r>
      </w:hyperlink>
      <w:r w:rsidDel="00000000" w:rsidR="00000000" w:rsidRPr="00000000">
        <w:rPr>
          <w:rFonts w:ascii="Verdana" w:cs="Verdana" w:eastAsia="Verdana" w:hAnsi="Verdana"/>
          <w:color w:val="212121"/>
          <w:sz w:val="18"/>
          <w:szCs w:val="18"/>
          <w:rtl w:val="0"/>
        </w:rPr>
        <w:t xml:space="preserve">(3), the court may make any interim or final order it thinks fit, including:</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restraining the conduct complained of;</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appointing a receiver or receiver-manager;</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to regulate a corporation's affairs by amending the articles or by-laws or creating or amending a unanimous shareholder agreement;</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directing an issue or exchange of securities;</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appointing directors in place of or in addition to all or any of the directors then in office;</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directing a corporation, or any other person, to purchase securities of a security holder;</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directing a corporation, or any other person, to pay to a security holder any part of the money paid by the security holder for securities;</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varying or setting aside a transaction or contract to which a corporation is a party and compensating the corporation or any other party to the transaction or contract;</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requiring a corporation, within a time specified by the court, to produce to the court or an interested person financial statements in prescribed form, or an accounting in such other form as the court may determine;</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compensating an aggrieved person;</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directing rectification of the registers or other records of a corporation;</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winding up the corporation;</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directing an investigation; and</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an order requiring the trial of any issue.</w:t>
      </w:r>
    </w:p>
    <w:p w:rsidR="00000000" w:rsidDel="00000000" w:rsidP="00000000" w:rsidRDefault="00000000" w:rsidRPr="00000000" w14:paraId="00000037">
      <w:pPr>
        <w:pStyle w:val="Heading2"/>
        <w:rPr/>
      </w:pPr>
      <w:bookmarkStart w:colFirst="0" w:colLast="0" w:name="_maa0gfjm36ru" w:id="12"/>
      <w:bookmarkEnd w:id="12"/>
      <w:r w:rsidDel="00000000" w:rsidR="00000000" w:rsidRPr="00000000">
        <w:rPr>
          <w:rtl w:val="0"/>
        </w:rPr>
      </w:r>
    </w:p>
    <w:p w:rsidR="00000000" w:rsidDel="00000000" w:rsidP="00000000" w:rsidRDefault="00000000" w:rsidRPr="00000000" w14:paraId="00000038">
      <w:pPr>
        <w:pStyle w:val="Heading2"/>
        <w:rPr/>
      </w:pPr>
      <w:bookmarkStart w:colFirst="0" w:colLast="0" w:name="_dj2bztp1dhpo" w:id="13"/>
      <w:bookmarkEnd w:id="13"/>
      <w:r w:rsidDel="00000000" w:rsidR="00000000" w:rsidRPr="00000000">
        <w:rPr>
          <w:rtl w:val="0"/>
        </w:rPr>
      </w:r>
    </w:p>
    <w:p w:rsidR="00000000" w:rsidDel="00000000" w:rsidP="00000000" w:rsidRDefault="00000000" w:rsidRPr="00000000" w14:paraId="00000039">
      <w:pPr>
        <w:pStyle w:val="Heading2"/>
        <w:rPr/>
      </w:pPr>
      <w:bookmarkStart w:colFirst="0" w:colLast="0" w:name="_urjiq3bovvp3" w:id="14"/>
      <w:bookmarkEnd w:id="14"/>
      <w:r w:rsidDel="00000000" w:rsidR="00000000" w:rsidRPr="00000000">
        <w:rPr>
          <w:rtl w:val="0"/>
        </w:rPr>
      </w:r>
    </w:p>
    <w:p w:rsidR="00000000" w:rsidDel="00000000" w:rsidP="00000000" w:rsidRDefault="00000000" w:rsidRPr="00000000" w14:paraId="0000003A">
      <w:pPr>
        <w:pStyle w:val="Heading2"/>
        <w:rPr/>
      </w:pPr>
      <w:bookmarkStart w:colFirst="0" w:colLast="0" w:name="_74sm1zjfp203" w:id="15"/>
      <w:bookmarkEnd w:id="15"/>
      <w:r w:rsidDel="00000000" w:rsidR="00000000" w:rsidRPr="00000000">
        <w:rPr>
          <w:rtl w:val="0"/>
        </w:rPr>
      </w:r>
    </w:p>
    <w:p w:rsidR="00000000" w:rsidDel="00000000" w:rsidP="00000000" w:rsidRDefault="00000000" w:rsidRPr="00000000" w14:paraId="0000003B">
      <w:pPr>
        <w:pStyle w:val="Heading2"/>
        <w:rPr/>
      </w:pPr>
      <w:bookmarkStart w:colFirst="0" w:colLast="0" w:name="_nl7pdbs0nupt" w:id="16"/>
      <w:bookmarkEnd w:id="16"/>
      <w:r w:rsidDel="00000000" w:rsidR="00000000" w:rsidRPr="00000000">
        <w:rPr>
          <w:rtl w:val="0"/>
        </w:rPr>
      </w:r>
    </w:p>
    <w:p w:rsidR="00000000" w:rsidDel="00000000" w:rsidP="00000000" w:rsidRDefault="00000000" w:rsidRPr="00000000" w14:paraId="0000003C">
      <w:pPr>
        <w:pStyle w:val="Heading2"/>
        <w:rPr/>
      </w:pPr>
      <w:bookmarkStart w:colFirst="0" w:colLast="0" w:name="_hqhhguf9ec5o" w:id="17"/>
      <w:bookmarkEnd w:id="17"/>
      <w:r w:rsidDel="00000000" w:rsidR="00000000" w:rsidRPr="00000000">
        <w:rPr>
          <w:rtl w:val="0"/>
        </w:rPr>
      </w:r>
    </w:p>
    <w:p w:rsidR="00000000" w:rsidDel="00000000" w:rsidP="00000000" w:rsidRDefault="00000000" w:rsidRPr="00000000" w14:paraId="0000003D">
      <w:pPr>
        <w:pStyle w:val="Heading1"/>
        <w:rPr/>
      </w:pPr>
      <w:bookmarkStart w:colFirst="0" w:colLast="0" w:name="_ez1ljeph42w9" w:id="18"/>
      <w:bookmarkEnd w:id="18"/>
      <w:r w:rsidDel="00000000" w:rsidR="00000000" w:rsidRPr="00000000">
        <w:rPr>
          <w:rtl w:val="0"/>
        </w:rPr>
        <w:t xml:space="preserve">Liability under the Oppression Remedy Claim</w:t>
      </w:r>
    </w:p>
    <w:p w:rsidR="00000000" w:rsidDel="00000000" w:rsidP="00000000" w:rsidRDefault="00000000" w:rsidRPr="00000000" w14:paraId="0000003E">
      <w:pPr>
        <w:pStyle w:val="Heading2"/>
        <w:rPr/>
      </w:pPr>
      <w:bookmarkStart w:colFirst="0" w:colLast="0" w:name="_78b0konaifxt" w:id="19"/>
      <w:bookmarkEnd w:id="19"/>
      <w:r w:rsidDel="00000000" w:rsidR="00000000" w:rsidRPr="00000000">
        <w:rPr>
          <w:rtl w:val="0"/>
        </w:rPr>
      </w:r>
    </w:p>
    <w:p w:rsidR="00000000" w:rsidDel="00000000" w:rsidP="00000000" w:rsidRDefault="00000000" w:rsidRPr="00000000" w14:paraId="0000003F">
      <w:pPr>
        <w:pStyle w:val="Heading2"/>
        <w:rPr/>
      </w:pPr>
      <w:bookmarkStart w:colFirst="0" w:colLast="0" w:name="_fsmr7z804mz" w:id="20"/>
      <w:bookmarkEnd w:id="20"/>
      <w:r w:rsidDel="00000000" w:rsidR="00000000" w:rsidRPr="00000000">
        <w:rPr>
          <w:rtl w:val="0"/>
        </w:rPr>
      </w:r>
    </w:p>
    <w:p w:rsidR="00000000" w:rsidDel="00000000" w:rsidP="00000000" w:rsidRDefault="00000000" w:rsidRPr="00000000" w14:paraId="00000040">
      <w:pPr>
        <w:pStyle w:val="Heading2"/>
        <w:rPr/>
      </w:pPr>
      <w:bookmarkStart w:colFirst="0" w:colLast="0" w:name="_da6fa1v10q0c" w:id="21"/>
      <w:bookmarkEnd w:id="21"/>
      <w:r w:rsidDel="00000000" w:rsidR="00000000" w:rsidRPr="00000000">
        <w:rPr>
          <w:rtl w:val="0"/>
        </w:rPr>
        <w:t xml:space="preserve">Who Can Make an Oppression Remedy Claim?</w:t>
      </w:r>
    </w:p>
    <w:p w:rsidR="00000000" w:rsidDel="00000000" w:rsidP="00000000" w:rsidRDefault="00000000" w:rsidRPr="00000000" w14:paraId="00000041">
      <w:pPr>
        <w:rPr/>
      </w:pPr>
      <w:r w:rsidDel="00000000" w:rsidR="00000000" w:rsidRPr="00000000">
        <w:rPr>
          <w:rtl w:val="0"/>
        </w:rPr>
        <w:t xml:space="preserve">Section </w:t>
      </w:r>
      <w:hyperlink r:id="rId9">
        <w:r w:rsidDel="00000000" w:rsidR="00000000" w:rsidRPr="00000000">
          <w:rPr>
            <w:color w:val="1155cc"/>
            <w:u w:val="single"/>
            <w:rtl w:val="0"/>
          </w:rPr>
          <w:t xml:space="preserve">248</w:t>
        </w:r>
      </w:hyperlink>
      <w:r w:rsidDel="00000000" w:rsidR="00000000" w:rsidRPr="00000000">
        <w:rPr>
          <w:rtl w:val="0"/>
        </w:rPr>
        <w:t xml:space="preserve">(1) of the OBCA provides that a "complainant" or the OSC (in the case of an offering corporation) may seek relief under the oppression remedy provisions. A "complainant" is defined in s. </w:t>
      </w:r>
      <w:hyperlink r:id="rId10">
        <w:r w:rsidDel="00000000" w:rsidR="00000000" w:rsidRPr="00000000">
          <w:rPr>
            <w:color w:val="1155cc"/>
            <w:u w:val="single"/>
            <w:rtl w:val="0"/>
          </w:rPr>
          <w:t xml:space="preserve">245</w:t>
        </w:r>
      </w:hyperlink>
      <w:r w:rsidDel="00000000" w:rsidR="00000000" w:rsidRPr="00000000">
        <w:rPr>
          <w:rtl w:val="0"/>
        </w:rPr>
        <w:t xml:space="preserve"> to mean:</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 a registered holder or beneficial owner, and a former registered holder or beneficial owner, of a security of a corporation or any of its affiliates;</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a director or an officer or a former director or officer of a corporation or of any of its affiliates; or</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 any other person who, in the discretion of the court, is a proper person to make an application.</w:t>
      </w:r>
    </w:p>
    <w:p w:rsidR="00000000" w:rsidDel="00000000" w:rsidP="00000000" w:rsidRDefault="00000000" w:rsidRPr="00000000" w14:paraId="00000045">
      <w:pPr>
        <w:rPr/>
      </w:pPr>
      <w:r w:rsidDel="00000000" w:rsidR="00000000" w:rsidRPr="00000000">
        <w:rPr>
          <w:rtl w:val="0"/>
        </w:rPr>
        <w:t xml:space="preserve">Although it took some time and some case law, it has now been established that a creditor can successfully pursue a corporate director in Canada under the oppression remedy in the corporate statutes. For example, in Prime Computer of Canada Limited v. Rodger Jeffrey and Robinson &amp; Jeffrey Ltd., </w:t>
      </w:r>
      <w:hyperlink r:id="rId11">
        <w:r w:rsidDel="00000000" w:rsidR="00000000" w:rsidRPr="00000000">
          <w:rPr>
            <w:color w:val="1155cc"/>
            <w:u w:val="single"/>
            <w:rtl w:val="0"/>
          </w:rPr>
          <w:t xml:space="preserve">[1991] O.J. No. 2317</w:t>
        </w:r>
      </w:hyperlink>
      <w:r w:rsidDel="00000000" w:rsidR="00000000" w:rsidRPr="00000000">
        <w:rPr>
          <w:rtl w:val="0"/>
        </w:rPr>
        <w:t xml:space="preserve"> (Gen. Div.), a corporate director was ordered (under the oppression remedy) to repay excessive salary which he took at a time when his company was in dire financial straits and during which it had unpaid debts to the applicant trade creditor. Mr. Jeffrey "could offer no explanation" as to why his salary went from $54,300 CAD in 1988 to $134,400 CAD in 1989.</w:t>
      </w:r>
    </w:p>
    <w:p w:rsidR="00000000" w:rsidDel="00000000" w:rsidP="00000000" w:rsidRDefault="00000000" w:rsidRPr="00000000" w14:paraId="00000046">
      <w:pPr>
        <w:rPr/>
      </w:pPr>
      <w:r w:rsidDel="00000000" w:rsidR="00000000" w:rsidRPr="00000000">
        <w:rPr>
          <w:rtl w:val="0"/>
        </w:rPr>
        <w:t xml:space="preserve">Also, in Canadian Opera Company v. 670800 Ontario Inc.; c.o.b. as Euro-American Motor Cars and Van Essen, </w:t>
      </w:r>
      <w:hyperlink r:id="rId12">
        <w:r w:rsidDel="00000000" w:rsidR="00000000" w:rsidRPr="00000000">
          <w:rPr>
            <w:color w:val="1155cc"/>
            <w:u w:val="single"/>
            <w:rtl w:val="0"/>
          </w:rPr>
          <w:t xml:space="preserve">[1990] O.J. No. 2270</w:t>
        </w:r>
      </w:hyperlink>
      <w:r w:rsidDel="00000000" w:rsidR="00000000" w:rsidRPr="00000000">
        <w:rPr>
          <w:rtl w:val="0"/>
        </w:rPr>
        <w:t xml:space="preserve"> (Gen. Div.), a corporate director was found personally liable in an action initiated by a creditor under the oppression remedy provisions in the OBCA, which involved the misappropriation of funds paid to the corporation.</w:t>
      </w:r>
    </w:p>
    <w:p w:rsidR="00000000" w:rsidDel="00000000" w:rsidP="00000000" w:rsidRDefault="00000000" w:rsidRPr="00000000" w14:paraId="00000047">
      <w:pPr>
        <w:rPr/>
      </w:pPr>
      <w:r w:rsidDel="00000000" w:rsidR="00000000" w:rsidRPr="00000000">
        <w:rPr>
          <w:rtl w:val="0"/>
        </w:rPr>
        <w:t xml:space="preserve">An early important case was the decision of Justice McDonald of the Alberta King's Bench in the 1988 case of First Edmonton Place v. 31588 Alberta Ltd., </w:t>
      </w:r>
      <w:hyperlink r:id="rId13">
        <w:r w:rsidDel="00000000" w:rsidR="00000000" w:rsidRPr="00000000">
          <w:rPr>
            <w:color w:val="1155cc"/>
            <w:u w:val="single"/>
            <w:rtl w:val="0"/>
          </w:rPr>
          <w:t xml:space="preserve">[1988] A.J. No. 511</w:t>
        </w:r>
      </w:hyperlink>
      <w:r w:rsidDel="00000000" w:rsidR="00000000" w:rsidRPr="00000000">
        <w:rPr>
          <w:rtl w:val="0"/>
        </w:rPr>
        <w:t xml:space="preserve"> (Q.B.), rev'd on other grounds 1989 ABCA 274. Although, in a very careful and thorough judgment, Justice McDonald ultimately disallowed an oppression action to continue on the particular facts of that case (which included the fact that the applicant, a commercial landlord, was not actually a creditor of the company in question at the time at which the allegedly oppressive conduct involving the corporate directors occurred) he did hold that an ordinary creditor could validly be a "proper person" to bring an oppression action relating to actions by directors of a corporation where, for example:</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 the conduct of the directors constituted using the corporation as a vehicle for committing a fraud upon the applicant; and</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 the act of the directors constituted a breach of the underlying expectation of the applicant arising from the circumstances in which the applicant's relationship with the corporation arose.</w:t>
      </w:r>
    </w:p>
    <w:p w:rsidR="00000000" w:rsidDel="00000000" w:rsidP="00000000" w:rsidRDefault="00000000" w:rsidRPr="00000000" w14:paraId="0000004A">
      <w:pPr>
        <w:rPr/>
      </w:pPr>
      <w:r w:rsidDel="00000000" w:rsidR="00000000" w:rsidRPr="00000000">
        <w:rPr>
          <w:rtl w:val="0"/>
        </w:rPr>
        <w:t xml:space="preserve">However, a creditor's ability to bring an oppression claim is not absolute. In Royal Trust Corp. of Canada v. Hordo, </w:t>
      </w:r>
      <w:hyperlink r:id="rId14">
        <w:r w:rsidDel="00000000" w:rsidR="00000000" w:rsidRPr="00000000">
          <w:rPr>
            <w:color w:val="1155cc"/>
            <w:u w:val="single"/>
            <w:rtl w:val="0"/>
          </w:rPr>
          <w:t xml:space="preserve">[1993] O.J. No. 1560</w:t>
        </w:r>
      </w:hyperlink>
      <w:r w:rsidDel="00000000" w:rsidR="00000000" w:rsidRPr="00000000">
        <w:rPr>
          <w:rtl w:val="0"/>
        </w:rPr>
        <w:t xml:space="preserve"> at paras 14-15, the court reminded that a creditor is not specifically defined as a "complainant" under the Canada Business Corporations Act, R.S.C., 1985 c. C-44, and therefore creditors generally are not "complainants" as of right. The court retains a discretion to grant or deny a creditor status as a complainant, as Justice Farley opined: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60" w:before="460" w:line="408" w:lineRule="auto"/>
        <w:ind w:left="600" w:right="60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 do not think that the court's discretion should be used to give a "complainant" status to a creditor where the creditor's interest in the affairs of a corporation is too remote or where the complainants of a creditor have nothing to do with the circumstances giving rise to the debt or if the creditor is not proceeding in good faith. Status as a complainant should also be refused where the creditor is not in a position analogous to that of the minority shareholder and has no "particular legitimate interest in the manner in which the affairs of the company are managed": Jacobs, supra, at pp. 12-14.</w:t>
      </w:r>
    </w:p>
    <w:p w:rsidR="00000000" w:rsidDel="00000000" w:rsidP="00000000" w:rsidRDefault="00000000" w:rsidRPr="00000000" w14:paraId="0000004C">
      <w:pPr>
        <w:rPr/>
      </w:pPr>
      <w:r w:rsidDel="00000000" w:rsidR="00000000" w:rsidRPr="00000000">
        <w:rPr>
          <w:rtl w:val="0"/>
        </w:rPr>
        <w:t xml:space="preserve">A person who may have a contingent interest in an uncertain claim for unliquidated damages is not a creditor.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rsqxwznuvo4i" w:id="22"/>
      <w:bookmarkEnd w:id="22"/>
      <w:r w:rsidDel="00000000" w:rsidR="00000000" w:rsidRPr="00000000">
        <w:rPr>
          <w:rtl w:val="0"/>
        </w:rPr>
      </w:r>
    </w:p>
    <w:p w:rsidR="00000000" w:rsidDel="00000000" w:rsidP="00000000" w:rsidRDefault="00000000" w:rsidRPr="00000000" w14:paraId="00000050">
      <w:pPr>
        <w:pStyle w:val="Heading2"/>
        <w:rPr>
          <w:rFonts w:ascii="Verdana" w:cs="Verdana" w:eastAsia="Verdana" w:hAnsi="Verdana"/>
          <w:color w:val="212121"/>
          <w:sz w:val="18"/>
          <w:szCs w:val="18"/>
        </w:rPr>
      </w:pPr>
      <w:bookmarkStart w:colFirst="0" w:colLast="0" w:name="_xh917pqc4bd5" w:id="23"/>
      <w:bookmarkEnd w:id="23"/>
      <w:r w:rsidDel="00000000" w:rsidR="00000000" w:rsidRPr="00000000">
        <w:rPr>
          <w:rtl w:val="0"/>
        </w:rPr>
        <w:t xml:space="preserve">Corporate Liability under the Oppression Remedy</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analysis of oppressive conduct concerns the conduct of the corporation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rFonts w:ascii="Verdana" w:cs="Verdana" w:eastAsia="Verdana" w:hAnsi="Verdana"/>
          <w:color w:val="212121"/>
          <w:sz w:val="18"/>
          <w:szCs w:val="18"/>
        </w:rPr>
      </w:pPr>
      <w:bookmarkStart w:colFirst="0" w:colLast="0" w:name="_alg6wvgiaebr" w:id="24"/>
      <w:bookmarkEnd w:id="24"/>
      <w:r w:rsidDel="00000000" w:rsidR="00000000" w:rsidRPr="00000000">
        <w:rPr>
          <w:rtl w:val="0"/>
        </w:rPr>
        <w:t xml:space="preserve">Directors' Liability under the Oppression Remedy</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Directors can be found personally liable to the plaintiff in an oppression remedy application. </w:t>
      </w:r>
    </w:p>
    <w:p w:rsidR="00000000" w:rsidDel="00000000" w:rsidP="00000000" w:rsidRDefault="00000000" w:rsidRPr="00000000" w14:paraId="00000057">
      <w:pPr>
        <w:rPr/>
      </w:pPr>
      <w:r w:rsidDel="00000000" w:rsidR="00000000" w:rsidRPr="00000000">
        <w:rPr>
          <w:rtl w:val="0"/>
        </w:rPr>
        <w:t xml:space="preserve">Personal liability is available under the oppression remedy because, although the analysis of oppressive conduct concerns the conduct of the corporation, it is recognized that the corporation is ultimately directed by officers/directors.</w:t>
      </w:r>
    </w:p>
    <w:p w:rsidR="00000000" w:rsidDel="00000000" w:rsidP="00000000" w:rsidRDefault="00000000" w:rsidRPr="00000000" w14:paraId="00000058">
      <w:pPr>
        <w:rPr/>
      </w:pPr>
      <w:r w:rsidDel="00000000" w:rsidR="00000000" w:rsidRPr="00000000">
        <w:rPr>
          <w:rtl w:val="0"/>
        </w:rPr>
        <w:t xml:space="preserve">Given the extremely broad remedial power of the court to make any order "it thinks fit", the court has commonly ordered that damages found to be owing in favour of a complainant be paid on a joint and several basis by the respondent corporation and the directing mind of the corporation. </w:t>
      </w:r>
    </w:p>
    <w:p w:rsidR="00000000" w:rsidDel="00000000" w:rsidP="00000000" w:rsidRDefault="00000000" w:rsidRPr="00000000" w14:paraId="00000059">
      <w:pPr>
        <w:rPr/>
      </w:pPr>
      <w:r w:rsidDel="00000000" w:rsidR="00000000" w:rsidRPr="00000000">
        <w:rPr>
          <w:rtl w:val="0"/>
        </w:rPr>
        <w:t xml:space="preserve">For example, In Fedel v. Tan, </w:t>
      </w:r>
      <w:hyperlink r:id="rId15">
        <w:r w:rsidDel="00000000" w:rsidR="00000000" w:rsidRPr="00000000">
          <w:rPr>
            <w:color w:val="1155cc"/>
            <w:u w:val="single"/>
            <w:rtl w:val="0"/>
          </w:rPr>
          <w:t xml:space="preserve">[2010] O.J. No. 2839</w:t>
        </w:r>
      </w:hyperlink>
      <w:r w:rsidDel="00000000" w:rsidR="00000000" w:rsidRPr="00000000">
        <w:rPr>
          <w:rtl w:val="0"/>
        </w:rPr>
        <w:t xml:space="preserve"> (C.A.), varg </w:t>
      </w:r>
      <w:hyperlink r:id="rId16">
        <w:r w:rsidDel="00000000" w:rsidR="00000000" w:rsidRPr="00000000">
          <w:rPr>
            <w:color w:val="1155cc"/>
            <w:u w:val="single"/>
            <w:rtl w:val="0"/>
          </w:rPr>
          <w:t xml:space="preserve">[2008] O.J. No. 3585</w:t>
        </w:r>
      </w:hyperlink>
      <w:r w:rsidDel="00000000" w:rsidR="00000000" w:rsidRPr="00000000">
        <w:rPr>
          <w:rtl w:val="0"/>
        </w:rPr>
        <w:t xml:space="preserve"> at paras. 222–223 (S.C.J.), Justice Cumming ordered that the directing mind of the respondent company was liable on a joint and several basis with the company for all damages owing to the applicant. </w:t>
      </w:r>
    </w:p>
    <w:p w:rsidR="00000000" w:rsidDel="00000000" w:rsidP="00000000" w:rsidRDefault="00000000" w:rsidRPr="00000000" w14:paraId="0000005A">
      <w:pPr>
        <w:rPr/>
      </w:pPr>
      <w:r w:rsidDel="00000000" w:rsidR="00000000" w:rsidRPr="00000000">
        <w:rPr>
          <w:rtl w:val="0"/>
        </w:rPr>
        <w:t xml:space="preserve">At the same time, he ordered that affiliated companies were also jointly and severally liable to the applicant on the basis that they had been used in the commission of the oppressive conduct: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60" w:before="460" w:line="408" w:lineRule="auto"/>
        <w:ind w:left="600" w:right="600" w:firstLine="0"/>
        <w:rPr>
          <w:rFonts w:ascii="Verdana" w:cs="Verdana" w:eastAsia="Verdana" w:hAnsi="Verdana"/>
          <w:i w:val="1"/>
          <w:iCs w:val="1"/>
          <w:color w:val="212121"/>
          <w:sz w:val="18"/>
          <w:szCs w:val="18"/>
        </w:rPr>
      </w:pPr>
      <w:r w:rsidDel="00000000" w:rsidR="00000000" w:rsidRPr="00000000">
        <w:rPr>
          <w:rFonts w:ascii="Verdana" w:cs="Verdana" w:eastAsia="Verdana" w:hAnsi="Verdana"/>
          <w:i w:val="1"/>
          <w:iCs w:val="1"/>
          <w:color w:val="212121"/>
          <w:sz w:val="18"/>
          <w:szCs w:val="18"/>
          <w:rtl w:val="0"/>
        </w:rPr>
        <w:t xml:space="preserve">I have found that there is joint and several liability on the part of Mr. Tan and the Respondent corporations as set forth above. Once there is a finding of oppression, s. 248(3) of the OBCA confers upon the court a broad discretion in fashioning a remedy that is just and fair in the circumstances. The court is entitled to make any final order "it thinks fit", including an order compensating an aggrieved person and an order varying a contract to which the corporation is a party and compensating the corporation. Moreover, s. 248(2) provides that where, upon an application, the court is satisfied that there is an act of oppression "in respect of the corporation or any of its affiliates" the court may make an order to rectify the matters complained of. I have found that Mr. Tan is the de facto directing mind and controlling shareholder in respect of all the Respondent corporations. The Respondent corporations are all "affiliated" corporations: s. 1(1),(4) OBCA.</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60" w:before="460" w:line="408" w:lineRule="auto"/>
        <w:ind w:left="600" w:right="600" w:firstLine="0"/>
        <w:rPr>
          <w:rFonts w:ascii="Verdana" w:cs="Verdana" w:eastAsia="Verdana" w:hAnsi="Verdana"/>
          <w:i w:val="1"/>
          <w:iCs w:val="1"/>
          <w:color w:val="212121"/>
          <w:sz w:val="18"/>
          <w:szCs w:val="18"/>
        </w:rPr>
      </w:pPr>
      <w:r w:rsidDel="00000000" w:rsidR="00000000" w:rsidRPr="00000000">
        <w:rPr>
          <w:rFonts w:ascii="Verdana" w:cs="Verdana" w:eastAsia="Verdana" w:hAnsi="Verdana"/>
          <w:i w:val="1"/>
          <w:iCs w:val="1"/>
          <w:color w:val="212121"/>
          <w:sz w:val="18"/>
          <w:szCs w:val="18"/>
          <w:rtl w:val="0"/>
        </w:rPr>
        <w:t xml:space="preserve">In my view, and I so find, the Respondent corporations are each jointly and severally liable with Mr. Tan to Mr. Fedel on the basis of oppression under s. 248(2) as set forth above.</w:t>
      </w:r>
    </w:p>
    <w:p w:rsidR="00000000" w:rsidDel="00000000" w:rsidP="00000000" w:rsidRDefault="00000000" w:rsidRPr="00000000" w14:paraId="0000005D">
      <w:pPr>
        <w:spacing w:before="0" w:lineRule="auto"/>
        <w:rPr/>
      </w:pPr>
      <w:r w:rsidDel="00000000" w:rsidR="00000000" w:rsidRPr="00000000">
        <w:rPr>
          <w:rtl w:val="0"/>
        </w:rPr>
      </w:r>
    </w:p>
    <w:p w:rsidR="00000000" w:rsidDel="00000000" w:rsidP="00000000" w:rsidRDefault="00000000" w:rsidRPr="00000000" w14:paraId="0000005E">
      <w:pPr>
        <w:spacing w:before="0" w:lineRule="auto"/>
        <w:rPr/>
      </w:pPr>
      <w:r w:rsidDel="00000000" w:rsidR="00000000" w:rsidRPr="00000000">
        <w:rPr>
          <w:rtl w:val="0"/>
        </w:rPr>
      </w:r>
    </w:p>
    <w:p w:rsidR="00000000" w:rsidDel="00000000" w:rsidP="00000000" w:rsidRDefault="00000000" w:rsidRPr="00000000" w14:paraId="0000005F">
      <w:pPr>
        <w:pStyle w:val="Heading2"/>
        <w:rPr>
          <w:rFonts w:ascii="Verdana" w:cs="Verdana" w:eastAsia="Verdana" w:hAnsi="Verdana"/>
          <w:color w:val="212121"/>
          <w:sz w:val="18"/>
          <w:szCs w:val="18"/>
        </w:rPr>
      </w:pPr>
      <w:bookmarkStart w:colFirst="0" w:colLast="0" w:name="_i8kjwxeomeh2" w:id="25"/>
      <w:bookmarkEnd w:id="25"/>
      <w:r w:rsidDel="00000000" w:rsidR="00000000" w:rsidRPr="00000000">
        <w:rPr>
          <w:rtl w:val="0"/>
        </w:rPr>
        <w:t xml:space="preserve">Officers' Liability under the Oppression Remedy</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Officers can be found personally liable to the plaintiff in an oppression remedy application. Personal liability is available under the oppression remedy because, although the analysis of oppressive conduct concerns the conduct of the corporation, it is recognized that the corporation is ultimately directed by officers.</w:t>
      </w:r>
    </w:p>
    <w:p w:rsidR="00000000" w:rsidDel="00000000" w:rsidP="00000000" w:rsidRDefault="00000000" w:rsidRPr="00000000" w14:paraId="00000061">
      <w:pPr>
        <w:rPr/>
      </w:pPr>
      <w:r w:rsidDel="00000000" w:rsidR="00000000" w:rsidRPr="00000000">
        <w:rPr>
          <w:rtl w:val="0"/>
        </w:rPr>
        <w:t xml:space="preserve">Given the extremely broad remedial power of the court to make any order "it thinks fit", the court has commonly ordered that damages found to be owing in favour of a complainant be paid on a joint and several basis by the respondent corporation and the directing mind of the corporation.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Rider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what circumstances will the B.C. court actually exercise its broad discretionary power to grant this relief? The general principle is that oppression, unfairly prejudicial conduct, or conduct which unfairly disregards a complainant’s interests, as the case may be, is conduct which violates reasonable expectations or discriminates without a legitimate business purpose.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Relief</w:t>
      </w:r>
    </w:p>
    <w:p w:rsidR="00000000" w:rsidDel="00000000" w:rsidP="00000000" w:rsidRDefault="00000000" w:rsidRPr="00000000" w14:paraId="0000006C">
      <w:pPr>
        <w:rPr/>
      </w:pPr>
      <w:r w:rsidDel="00000000" w:rsidR="00000000" w:rsidRPr="00000000">
        <w:rPr>
          <w:rtl w:val="0"/>
        </w:rPr>
        <w:t xml:space="preserve">Oppression remedy provisions give the court a wide discretion to grant any interim or final order it thinks appropriate. Both the BCBCA and the CBCA also provide specific examples of orders which a court can make, including the following:</w:t>
      </w:r>
    </w:p>
    <w:p w:rsidR="00000000" w:rsidDel="00000000" w:rsidP="00000000" w:rsidRDefault="00000000" w:rsidRPr="00000000" w14:paraId="0000006D">
      <w:pPr>
        <w:rPr/>
      </w:pPr>
      <w:r w:rsidDel="00000000" w:rsidR="00000000" w:rsidRPr="00000000">
        <w:rPr>
          <w:rtl w:val="0"/>
        </w:rPr>
        <w:t xml:space="preserve"> restraining or prohibiting certain actions or conduct;</w:t>
      </w:r>
    </w:p>
    <w:p w:rsidR="00000000" w:rsidDel="00000000" w:rsidP="00000000" w:rsidRDefault="00000000" w:rsidRPr="00000000" w14:paraId="0000006E">
      <w:pPr>
        <w:rPr/>
      </w:pPr>
      <w:r w:rsidDel="00000000" w:rsidR="00000000" w:rsidRPr="00000000">
        <w:rPr>
          <w:rtl w:val="0"/>
        </w:rPr>
        <w:t xml:space="preserve"> appointing a receiver;</w:t>
      </w:r>
    </w:p>
    <w:p w:rsidR="00000000" w:rsidDel="00000000" w:rsidP="00000000" w:rsidRDefault="00000000" w:rsidRPr="00000000" w14:paraId="0000006F">
      <w:pPr>
        <w:rPr/>
      </w:pPr>
      <w:r w:rsidDel="00000000" w:rsidR="00000000" w:rsidRPr="00000000">
        <w:rPr>
          <w:rtl w:val="0"/>
        </w:rPr>
        <w:t xml:space="preserve"> regulating the company’s affairs;</w:t>
      </w:r>
    </w:p>
    <w:p w:rsidR="00000000" w:rsidDel="00000000" w:rsidP="00000000" w:rsidRDefault="00000000" w:rsidRPr="00000000" w14:paraId="00000070">
      <w:pPr>
        <w:rPr/>
      </w:pPr>
      <w:r w:rsidDel="00000000" w:rsidR="00000000" w:rsidRPr="00000000">
        <w:rPr>
          <w:rtl w:val="0"/>
        </w:rPr>
        <w:t xml:space="preserve"> directing an issue or exchange of shares;</w:t>
      </w:r>
    </w:p>
    <w:p w:rsidR="00000000" w:rsidDel="00000000" w:rsidP="00000000" w:rsidRDefault="00000000" w:rsidRPr="00000000" w14:paraId="00000071">
      <w:pPr>
        <w:rPr/>
      </w:pPr>
      <w:r w:rsidDel="00000000" w:rsidR="00000000" w:rsidRPr="00000000">
        <w:rPr>
          <w:rtl w:val="0"/>
        </w:rPr>
        <w:t xml:space="preserve"> appointing new directors to replace, or in addition to, existing directors;</w:t>
      </w:r>
    </w:p>
    <w:p w:rsidR="00000000" w:rsidDel="00000000" w:rsidP="00000000" w:rsidRDefault="00000000" w:rsidRPr="00000000" w14:paraId="00000072">
      <w:pPr>
        <w:rPr/>
      </w:pPr>
      <w:r w:rsidDel="00000000" w:rsidR="00000000" w:rsidRPr="00000000">
        <w:rPr>
          <w:rtl w:val="0"/>
        </w:rPr>
        <w:t xml:space="preserve"> ordering the company or any other person to purchase part or all the shares of</w:t>
      </w:r>
    </w:p>
    <w:p w:rsidR="00000000" w:rsidDel="00000000" w:rsidP="00000000" w:rsidRDefault="00000000" w:rsidRPr="00000000" w14:paraId="00000073">
      <w:pPr>
        <w:rPr/>
      </w:pPr>
      <w:r w:rsidDel="00000000" w:rsidR="00000000" w:rsidRPr="00000000">
        <w:rPr>
          <w:rtl w:val="0"/>
        </w:rPr>
        <w:t xml:space="preserve">a complainant;</w:t>
      </w:r>
    </w:p>
    <w:p w:rsidR="00000000" w:rsidDel="00000000" w:rsidP="00000000" w:rsidRDefault="00000000" w:rsidRPr="00000000" w14:paraId="00000074">
      <w:pPr>
        <w:rPr/>
      </w:pPr>
      <w:r w:rsidDel="00000000" w:rsidR="00000000" w:rsidRPr="00000000">
        <w:rPr>
          <w:rtl w:val="0"/>
        </w:rPr>
        <w:t xml:space="preserve"> varying or setting aside a transaction or contract to which the company is a party;</w:t>
      </w:r>
    </w:p>
    <w:p w:rsidR="00000000" w:rsidDel="00000000" w:rsidP="00000000" w:rsidRDefault="00000000" w:rsidRPr="00000000" w14:paraId="00000075">
      <w:pPr>
        <w:rPr/>
      </w:pPr>
      <w:r w:rsidDel="00000000" w:rsidR="00000000" w:rsidRPr="00000000">
        <w:rPr>
          <w:rtl w:val="0"/>
        </w:rPr>
        <w:t xml:space="preserve"> requiring the company to produce financial statements within a specified time period;</w:t>
      </w:r>
    </w:p>
    <w:p w:rsidR="00000000" w:rsidDel="00000000" w:rsidP="00000000" w:rsidRDefault="00000000" w:rsidRPr="00000000" w14:paraId="00000076">
      <w:pPr>
        <w:rPr/>
      </w:pPr>
      <w:r w:rsidDel="00000000" w:rsidR="00000000" w:rsidRPr="00000000">
        <w:rPr>
          <w:rtl w:val="0"/>
        </w:rPr>
        <w:t xml:space="preserve"> ordering compensation for an aggrieved person;</w:t>
      </w:r>
    </w:p>
    <w:p w:rsidR="00000000" w:rsidDel="00000000" w:rsidP="00000000" w:rsidRDefault="00000000" w:rsidRPr="00000000" w14:paraId="00000077">
      <w:pPr>
        <w:rPr/>
      </w:pPr>
      <w:r w:rsidDel="00000000" w:rsidR="00000000" w:rsidRPr="00000000">
        <w:rPr>
          <w:rtl w:val="0"/>
        </w:rPr>
        <w:t xml:space="preserve"> directing rectification of the company’s registers or records;</w:t>
      </w:r>
    </w:p>
    <w:p w:rsidR="00000000" w:rsidDel="00000000" w:rsidP="00000000" w:rsidRDefault="00000000" w:rsidRPr="00000000" w14:paraId="00000078">
      <w:pPr>
        <w:rPr/>
      </w:pPr>
      <w:r w:rsidDel="00000000" w:rsidR="00000000" w:rsidRPr="00000000">
        <w:rPr>
          <w:rtl w:val="0"/>
        </w:rPr>
        <w:t xml:space="preserve"> directing dissolution of the company;</w:t>
      </w:r>
    </w:p>
    <w:p w:rsidR="00000000" w:rsidDel="00000000" w:rsidP="00000000" w:rsidRDefault="00000000" w:rsidRPr="00000000" w14:paraId="00000079">
      <w:pPr>
        <w:rPr/>
      </w:pPr>
      <w:r w:rsidDel="00000000" w:rsidR="00000000" w:rsidRPr="00000000">
        <w:rPr>
          <w:rtl w:val="0"/>
        </w:rPr>
        <w:t xml:space="preserve"> directing an investigation; and</w:t>
      </w:r>
    </w:p>
    <w:p w:rsidR="00000000" w:rsidDel="00000000" w:rsidP="00000000" w:rsidRDefault="00000000" w:rsidRPr="00000000" w14:paraId="0000007A">
      <w:pPr>
        <w:rPr/>
      </w:pPr>
      <w:r w:rsidDel="00000000" w:rsidR="00000000" w:rsidRPr="00000000">
        <w:rPr>
          <w:rtl w:val="0"/>
        </w:rPr>
        <w:t xml:space="preserve"> requiring the trial of any issue.8</w:t>
      </w:r>
    </w:p>
    <w:p w:rsidR="00000000" w:rsidDel="00000000" w:rsidP="00000000" w:rsidRDefault="00000000" w:rsidRPr="00000000" w14:paraId="0000007B">
      <w:pPr>
        <w:rPr/>
      </w:pPr>
      <w:r w:rsidDel="00000000" w:rsidR="00000000" w:rsidRPr="00000000">
        <w:rPr>
          <w:rtl w:val="0"/>
        </w:rPr>
        <w:t xml:space="preserve">7 Naneff v. Con-Crete Holdings Ltd., [1993]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10"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13"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12"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15"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14"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17" Type="http://schemas.openxmlformats.org/officeDocument/2006/relationships/header" Target="header1.xml"/><Relationship Id="rId16"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18" Type="http://schemas.openxmlformats.org/officeDocument/2006/relationships/header" Target="header2.xml"/><Relationship Id="rId7"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 Id="rId8" Type="http://schemas.openxmlformats.org/officeDocument/2006/relationships/hyperlink" Target="https://advance.lexis.com/document/documentlink/?pdmfid=1518425&amp;crid=ce8940b1-1cb0-4f9e-868f-7bf77e129ea5&amp;pddocfullpath=%2Fshared%2Fdocument%2Fanalytical-materials-lpa-ca%2Furn%3AcontentItem%3A5W2R-SMG1-F4GK-M053-00000-00&amp;pdcontentcomponentid=402959&amp;pddoctitle=Oppression+Remedy+Guide&amp;pdproductcontenttypeid=urn%3Apct%3A322&amp;pdiskwicview=false&amp;ecomp=ghb9k&amp;prid=2e38bd39-6468-4f9c-9e7d-34f628e5e2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