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5u5o45i6ijnc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Low mid market</w:t>
      </w:r>
    </w:p>
    <w:p w:rsidR="00000000" w:rsidDel="00000000" w:rsidP="00000000" w:rsidRDefault="00000000" w:rsidRPr="00000000" w14:paraId="0000000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rymcbq4cc1w" w:id="1"/>
      <w:bookmarkEnd w:id="1"/>
      <w:r w:rsidDel="00000000" w:rsidR="00000000" w:rsidRPr="00000000">
        <w:rPr>
          <w:b w:val="1"/>
          <w:bCs w:val="1"/>
          <w:rtl w:val="0"/>
        </w:rPr>
        <w:t xml:space="preserve">1. Private Placements –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private placement</w:t>
      </w:r>
      <w:r w:rsidDel="00000000" w:rsidR="00000000" w:rsidRPr="00000000">
        <w:rPr>
          <w:rtl w:val="0"/>
        </w:rPr>
        <w:t xml:space="preserve"> is when a company sells securities without a </w:t>
      </w:r>
      <w:r w:rsidDel="00000000" w:rsidR="00000000" w:rsidRPr="00000000">
        <w:rPr>
          <w:b w:val="1"/>
          <w:bCs w:val="1"/>
          <w:rtl w:val="0"/>
        </w:rPr>
        <w:t xml:space="preserve">prospectus</w:t>
      </w:r>
      <w:r w:rsidDel="00000000" w:rsidR="00000000" w:rsidRPr="00000000">
        <w:rPr>
          <w:rtl w:val="0"/>
        </w:rPr>
        <w:t xml:space="preserve"> (i.e., not through a public offering like an IPO). Instead, it relies on </w:t>
      </w:r>
      <w:r w:rsidDel="00000000" w:rsidR="00000000" w:rsidRPr="00000000">
        <w:rPr>
          <w:b w:val="1"/>
          <w:bCs w:val="1"/>
          <w:rtl w:val="0"/>
        </w:rPr>
        <w:t xml:space="preserve">prospectus exemptions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National Instrument 45-106 (NI 45-106)</w:t>
      </w:r>
      <w:r w:rsidDel="00000000" w:rsidR="00000000" w:rsidRPr="00000000">
        <w:rPr>
          <w:rtl w:val="0"/>
        </w:rPr>
        <w:t xml:space="preserve"> – Prospectus Exemptions.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Uses Private Placements?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Startups and growth-stage companies raising capital from accredited investors.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companies using a </w:t>
      </w:r>
      <w:r w:rsidDel="00000000" w:rsidR="00000000" w:rsidRPr="00000000">
        <w:rPr>
          <w:b w:val="1"/>
          <w:bCs w:val="1"/>
          <w:rtl w:val="0"/>
        </w:rPr>
        <w:t xml:space="preserve">bought deal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private placement financing</w:t>
      </w:r>
      <w:r w:rsidDel="00000000" w:rsidR="00000000" w:rsidRPr="00000000">
        <w:rPr>
          <w:rtl w:val="0"/>
        </w:rPr>
        <w:t xml:space="preserve"> to raise capital quickly.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Venture issuers that don’t want the cost and regulatory burden of a full prospectus.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Prospectus Exemptions (NI 45-106)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Accredited Investor Exemption</w:t>
      </w:r>
      <w:r w:rsidDel="00000000" w:rsidR="00000000" w:rsidRPr="00000000">
        <w:rPr>
          <w:rtl w:val="0"/>
        </w:rPr>
        <w:t xml:space="preserve"> – Investors who meet certain financial thresholds (e.g., $1M+ in financial assets or $200K+ annual income).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Minimum Investment Exemption</w:t>
      </w:r>
      <w:r w:rsidDel="00000000" w:rsidR="00000000" w:rsidRPr="00000000">
        <w:rPr>
          <w:rtl w:val="0"/>
        </w:rPr>
        <w:t xml:space="preserve"> – Investors investing at least </w:t>
      </w:r>
      <w:r w:rsidDel="00000000" w:rsidR="00000000" w:rsidRPr="00000000">
        <w:rPr>
          <w:b w:val="1"/>
          <w:bCs w:val="1"/>
          <w:rtl w:val="0"/>
        </w:rPr>
        <w:t xml:space="preserve">$150,000</w:t>
      </w:r>
      <w:r w:rsidDel="00000000" w:rsidR="00000000" w:rsidRPr="00000000">
        <w:rPr>
          <w:rtl w:val="0"/>
        </w:rPr>
        <w:t xml:space="preserve"> in a single transaction.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Offering Memorandum (OM) Exemption</w:t>
      </w:r>
      <w:r w:rsidDel="00000000" w:rsidR="00000000" w:rsidRPr="00000000">
        <w:rPr>
          <w:rtl w:val="0"/>
        </w:rPr>
        <w:t xml:space="preserve"> – Available to non-accredited investors in certain provinces (including Ontario, since 2016).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Friends, Family &amp; Business Associates Exemption</w:t>
      </w:r>
      <w:r w:rsidDel="00000000" w:rsidR="00000000" w:rsidRPr="00000000">
        <w:rPr>
          <w:rtl w:val="0"/>
        </w:rPr>
        <w:t xml:space="preserve"> – For closely related investors. </w:t>
      </w:r>
    </w:p>
    <w:p w:rsidR="00000000" w:rsidDel="00000000" w:rsidP="00000000" w:rsidRDefault="00000000" w:rsidRPr="00000000" w14:paraId="0000000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hn5k3memw98" w:id="2"/>
      <w:bookmarkEnd w:id="2"/>
      <w:r w:rsidDel="00000000" w:rsidR="00000000" w:rsidRPr="00000000">
        <w:rPr>
          <w:b w:val="1"/>
          <w:bCs w:val="1"/>
          <w:rtl w:val="0"/>
        </w:rPr>
        <w:t xml:space="preserve">2. TSX &amp; TSXV Private Placement Rules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publicly listed companies on the </w:t>
      </w:r>
      <w:r w:rsidDel="00000000" w:rsidR="00000000" w:rsidRPr="00000000">
        <w:rPr>
          <w:b w:val="1"/>
          <w:bCs w:val="1"/>
          <w:rtl w:val="0"/>
        </w:rPr>
        <w:t xml:space="preserve">Toronto Stock Exchange (TSX) or TSX Venture Exchange (TSXV)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Rules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Issuers must </w:t>
      </w:r>
      <w:r w:rsidDel="00000000" w:rsidR="00000000" w:rsidRPr="00000000">
        <w:rPr>
          <w:b w:val="1"/>
          <w:bCs w:val="1"/>
          <w:rtl w:val="0"/>
        </w:rPr>
        <w:t xml:space="preserve">offer securities at or above</w:t>
      </w:r>
      <w:r w:rsidDel="00000000" w:rsidR="00000000" w:rsidRPr="00000000">
        <w:rPr>
          <w:rtl w:val="0"/>
        </w:rPr>
        <w:t xml:space="preserve"> the market price.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Discount limits</w:t>
      </w:r>
      <w:r w:rsidDel="00000000" w:rsidR="00000000" w:rsidRPr="00000000">
        <w:rPr>
          <w:rtl w:val="0"/>
        </w:rPr>
        <w:t xml:space="preserve"> apply based on stock price.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Approvals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TSX-listed issuers need </w:t>
      </w:r>
      <w:r w:rsidDel="00000000" w:rsidR="00000000" w:rsidRPr="00000000">
        <w:rPr>
          <w:b w:val="1"/>
          <w:bCs w:val="1"/>
          <w:rtl w:val="0"/>
        </w:rPr>
        <w:t xml:space="preserve">TSX approval</w:t>
      </w:r>
      <w:r w:rsidDel="00000000" w:rsidR="00000000" w:rsidRPr="00000000">
        <w:rPr>
          <w:rtl w:val="0"/>
        </w:rPr>
        <w:t xml:space="preserve"> if issuing more than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of outstanding shares.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Shareholder approval</w:t>
      </w:r>
      <w:r w:rsidDel="00000000" w:rsidR="00000000" w:rsidRPr="00000000">
        <w:rPr>
          <w:rtl w:val="0"/>
        </w:rPr>
        <w:t xml:space="preserve"> may be required for dilution beyond certain thresholds.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Periods &amp; Resale Restrictions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4-month hold period</w:t>
      </w:r>
      <w:r w:rsidDel="00000000" w:rsidR="00000000" w:rsidRPr="00000000">
        <w:rPr>
          <w:rtl w:val="0"/>
        </w:rPr>
        <w:t xml:space="preserve"> for securities sold in a private placement.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company is a </w:t>
      </w:r>
      <w:r w:rsidDel="00000000" w:rsidR="00000000" w:rsidRPr="00000000">
        <w:rPr>
          <w:b w:val="1"/>
          <w:bCs w:val="1"/>
          <w:rtl w:val="0"/>
        </w:rPr>
        <w:t xml:space="preserve">public issuer</w:t>
      </w:r>
      <w:r w:rsidDel="00000000" w:rsidR="00000000" w:rsidRPr="00000000">
        <w:rPr>
          <w:rtl w:val="0"/>
        </w:rPr>
        <w:t xml:space="preserve"> filing under NI 45-106, resale restrictions may vary.</w:t>
      </w:r>
    </w:p>
    <w:p w:rsidR="00000000" w:rsidDel="00000000" w:rsidP="00000000" w:rsidRDefault="00000000" w:rsidRPr="00000000" w14:paraId="0000001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ue6kmd1rnfp5" w:id="3"/>
      <w:bookmarkEnd w:id="3"/>
      <w:r w:rsidDel="00000000" w:rsidR="00000000" w:rsidRPr="00000000">
        <w:rPr>
          <w:b w:val="1"/>
          <w:bCs w:val="1"/>
          <w:rtl w:val="0"/>
        </w:rPr>
        <w:t xml:space="preserve">2. Offering Memorandum (OM) – Key Rules in Ontario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Offering Memorandum (OM)</w:t>
      </w:r>
      <w:r w:rsidDel="00000000" w:rsidR="00000000" w:rsidRPr="00000000">
        <w:rPr>
          <w:rtl w:val="0"/>
        </w:rPr>
        <w:t xml:space="preserve"> is a disclosure document that allows companies to raise money from retail investors without a prospectus.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Invest?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Accredited Investors</w:t>
      </w:r>
      <w:r w:rsidDel="00000000" w:rsidR="00000000" w:rsidRPr="00000000">
        <w:rPr>
          <w:rtl w:val="0"/>
        </w:rPr>
        <w:t xml:space="preserve"> – No limits.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Eligible Investors</w:t>
      </w:r>
      <w:r w:rsidDel="00000000" w:rsidR="00000000" w:rsidRPr="00000000">
        <w:rPr>
          <w:rtl w:val="0"/>
        </w:rPr>
        <w:t xml:space="preserve"> (net assets of $400K+ or income of $75K+) – Can invest up to </w:t>
      </w:r>
      <w:r w:rsidDel="00000000" w:rsidR="00000000" w:rsidRPr="00000000">
        <w:rPr>
          <w:b w:val="1"/>
          <w:bCs w:val="1"/>
          <w:rtl w:val="0"/>
        </w:rPr>
        <w:t xml:space="preserve">$30,000</w:t>
      </w:r>
      <w:r w:rsidDel="00000000" w:rsidR="00000000" w:rsidRPr="00000000">
        <w:rPr>
          <w:rtl w:val="0"/>
        </w:rPr>
        <w:t xml:space="preserve"> per year.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Non-Eligible Investors</w:t>
      </w:r>
      <w:r w:rsidDel="00000000" w:rsidR="00000000" w:rsidRPr="00000000">
        <w:rPr>
          <w:rtl w:val="0"/>
        </w:rPr>
        <w:t xml:space="preserve"> – Maximum </w:t>
      </w:r>
      <w:r w:rsidDel="00000000" w:rsidR="00000000" w:rsidRPr="00000000">
        <w:rPr>
          <w:b w:val="1"/>
          <w:bCs w:val="1"/>
          <w:rtl w:val="0"/>
        </w:rPr>
        <w:t xml:space="preserve">$10,000</w:t>
      </w:r>
      <w:r w:rsidDel="00000000" w:rsidR="00000000" w:rsidRPr="00000000">
        <w:rPr>
          <w:rtl w:val="0"/>
        </w:rPr>
        <w:t xml:space="preserve"> per year.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Disclosure Requirements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statements (audited if raising more than $750K).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funds, risks, and business operations.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Certain </w:t>
      </w:r>
      <w:r w:rsidDel="00000000" w:rsidR="00000000" w:rsidRPr="00000000">
        <w:rPr>
          <w:b w:val="1"/>
          <w:bCs w:val="1"/>
          <w:rtl w:val="0"/>
        </w:rPr>
        <w:t xml:space="preserve">statutory rights of action</w:t>
      </w:r>
      <w:r w:rsidDel="00000000" w:rsidR="00000000" w:rsidRPr="00000000">
        <w:rPr>
          <w:rtl w:val="0"/>
        </w:rPr>
        <w:t xml:space="preserve"> for misrepresentation.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 of OM Exemption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companies to raise funds from a </w:t>
      </w:r>
      <w:r w:rsidDel="00000000" w:rsidR="00000000" w:rsidRPr="00000000">
        <w:rPr>
          <w:b w:val="1"/>
          <w:bCs w:val="1"/>
          <w:rtl w:val="0"/>
        </w:rPr>
        <w:t xml:space="preserve">wider pool of investors</w:t>
      </w:r>
      <w:r w:rsidDel="00000000" w:rsidR="00000000" w:rsidRPr="00000000">
        <w:rPr>
          <w:rtl w:val="0"/>
        </w:rPr>
        <w:t xml:space="preserve"> (not just accredited ones).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need for </w:t>
      </w:r>
      <w:r w:rsidDel="00000000" w:rsidR="00000000" w:rsidRPr="00000000">
        <w:rPr>
          <w:b w:val="1"/>
          <w:bCs w:val="1"/>
          <w:rtl w:val="0"/>
        </w:rPr>
        <w:t xml:space="preserve">regulatory approval</w:t>
      </w:r>
      <w:r w:rsidDel="00000000" w:rsidR="00000000" w:rsidRPr="00000000">
        <w:rPr>
          <w:rtl w:val="0"/>
        </w:rPr>
        <w:t xml:space="preserve"> (unlike a prospectus).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Generally </w:t>
      </w:r>
      <w:r w:rsidDel="00000000" w:rsidR="00000000" w:rsidRPr="00000000">
        <w:rPr>
          <w:b w:val="1"/>
          <w:bCs w:val="1"/>
          <w:rtl w:val="0"/>
        </w:rPr>
        <w:t xml:space="preserve">cheaper and faster</w:t>
      </w:r>
      <w:r w:rsidDel="00000000" w:rsidR="00000000" w:rsidRPr="00000000">
        <w:rPr>
          <w:rtl w:val="0"/>
        </w:rPr>
        <w:t xml:space="preserve"> than a public offering.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&amp; Considerations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Compliance Burden</w:t>
      </w:r>
      <w:r w:rsidDel="00000000" w:rsidR="00000000" w:rsidRPr="00000000">
        <w:rPr>
          <w:rtl w:val="0"/>
        </w:rPr>
        <w:t xml:space="preserve"> – Issuers must file OMs with regulators and update them if there are material changes.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Liability for Misrepresentation</w:t>
      </w:r>
      <w:r w:rsidDel="00000000" w:rsidR="00000000" w:rsidRPr="00000000">
        <w:rPr>
          <w:rtl w:val="0"/>
        </w:rPr>
        <w:t xml:space="preserve"> – Investors can sue for misleading statements.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Liquidity Issues</w:t>
      </w:r>
      <w:r w:rsidDel="00000000" w:rsidR="00000000" w:rsidRPr="00000000">
        <w:rPr>
          <w:rtl w:val="0"/>
        </w:rPr>
        <w:t xml:space="preserve"> – Securities sold under an OM are typically </w:t>
      </w:r>
      <w:r w:rsidDel="00000000" w:rsidR="00000000" w:rsidRPr="00000000">
        <w:rPr>
          <w:b w:val="1"/>
          <w:bCs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, meaning they can’t be easily resold.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f9q6ln13c30p" w:id="4"/>
      <w:bookmarkEnd w:id="4"/>
      <w:r w:rsidDel="00000000" w:rsidR="00000000" w:rsidRPr="00000000">
        <w:rPr>
          <w:color w:val="353744"/>
          <w:sz w:val="34"/>
          <w:szCs w:val="34"/>
          <w:rtl w:val="0"/>
        </w:rPr>
        <w:t xml:space="preserve">Reverse Takeovers (RTOs) in Canada: A Shortcut to Public Markets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Reverse Takeover (RTO)</w:t>
      </w:r>
      <w:r w:rsidDel="00000000" w:rsidR="00000000" w:rsidRPr="00000000">
        <w:rPr>
          <w:rtl w:val="0"/>
        </w:rPr>
        <w:t xml:space="preserve"> is a process where a </w:t>
      </w:r>
      <w:r w:rsidDel="00000000" w:rsidR="00000000" w:rsidRPr="00000000">
        <w:rPr>
          <w:b w:val="1"/>
          <w:bCs w:val="1"/>
          <w:rtl w:val="0"/>
        </w:rPr>
        <w:t xml:space="preserve">private company</w:t>
      </w:r>
      <w:r w:rsidDel="00000000" w:rsidR="00000000" w:rsidRPr="00000000">
        <w:rPr>
          <w:rtl w:val="0"/>
        </w:rPr>
        <w:t xml:space="preserve"> goes public by merging with or acquiring a </w:t>
      </w:r>
      <w:r w:rsidDel="00000000" w:rsidR="00000000" w:rsidRPr="00000000">
        <w:rPr>
          <w:b w:val="1"/>
          <w:bCs w:val="1"/>
          <w:rtl w:val="0"/>
        </w:rPr>
        <w:t xml:space="preserve">publicly traded shell company</w:t>
      </w:r>
      <w:r w:rsidDel="00000000" w:rsidR="00000000" w:rsidRPr="00000000">
        <w:rPr>
          <w:rtl w:val="0"/>
        </w:rPr>
        <w:t xml:space="preserve">. This is an alternative to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is commonly used in Canada, especially on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Canadian Securities Exchange (CSE)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360" w:line="312" w:lineRule="auto"/>
        <w:rPr/>
      </w:pPr>
      <w:bookmarkStart w:colFirst="0" w:colLast="0" w:name="_gj5602wv3xrs" w:id="5"/>
      <w:bookmarkEnd w:id="5"/>
      <w:r w:rsidDel="00000000" w:rsidR="00000000" w:rsidRPr="00000000">
        <w:rPr>
          <w:rtl w:val="0"/>
        </w:rPr>
        <w:t xml:space="preserve">1. How an RTO Works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going through the </w:t>
      </w:r>
      <w:r w:rsidDel="00000000" w:rsidR="00000000" w:rsidRPr="00000000">
        <w:rPr>
          <w:b w:val="1"/>
          <w:bCs w:val="1"/>
          <w:rtl w:val="0"/>
        </w:rPr>
        <w:t xml:space="preserve">traditional IPO process</w:t>
      </w:r>
      <w:r w:rsidDel="00000000" w:rsidR="00000000" w:rsidRPr="00000000">
        <w:rPr>
          <w:rtl w:val="0"/>
        </w:rPr>
        <w:t xml:space="preserve">, a private company </w:t>
      </w:r>
      <w:r w:rsidDel="00000000" w:rsidR="00000000" w:rsidRPr="00000000">
        <w:rPr>
          <w:b w:val="1"/>
          <w:bCs w:val="1"/>
          <w:rtl w:val="0"/>
        </w:rPr>
        <w:t xml:space="preserve">acquires control of an existing public company</w:t>
      </w:r>
      <w:r w:rsidDel="00000000" w:rsidR="00000000" w:rsidRPr="00000000">
        <w:rPr>
          <w:rtl w:val="0"/>
        </w:rPr>
        <w:t xml:space="preserve">, usually a </w:t>
      </w:r>
      <w:r w:rsidDel="00000000" w:rsidR="00000000" w:rsidRPr="00000000">
        <w:rPr>
          <w:b w:val="1"/>
          <w:bCs w:val="1"/>
          <w:rtl w:val="0"/>
        </w:rPr>
        <w:t xml:space="preserve">shell company</w:t>
      </w:r>
      <w:r w:rsidDel="00000000" w:rsidR="00000000" w:rsidRPr="00000000">
        <w:rPr>
          <w:rtl w:val="0"/>
        </w:rPr>
        <w:t xml:space="preserve"> (one that has little to no assets or operations).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eo3akuqrz2b3" w:id="6"/>
      <w:bookmarkEnd w:id="6"/>
      <w:r w:rsidDel="00000000" w:rsidR="00000000" w:rsidRPr="00000000">
        <w:rPr>
          <w:rtl w:val="0"/>
        </w:rPr>
        <w:t xml:space="preserve">Steps in an RTO Transaction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 Public Shell</w:t>
      </w:r>
      <w:r w:rsidDel="00000000" w:rsidR="00000000" w:rsidRPr="00000000">
        <w:rPr>
          <w:rtl w:val="0"/>
        </w:rPr>
        <w:t xml:space="preserve"> – The private company finds a publicly listed shell company (usually one that has ceased operations but remains listed).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Exchange / Merger</w:t>
      </w:r>
      <w:r w:rsidDel="00000000" w:rsidR="00000000" w:rsidRPr="00000000">
        <w:rPr>
          <w:rtl w:val="0"/>
        </w:rPr>
        <w:t xml:space="preserve"> – The private company </w:t>
      </w:r>
      <w:r w:rsidDel="00000000" w:rsidR="00000000" w:rsidRPr="00000000">
        <w:rPr>
          <w:b w:val="1"/>
          <w:bCs w:val="1"/>
          <w:rtl w:val="0"/>
        </w:rPr>
        <w:t xml:space="preserve">issues shares</w:t>
      </w:r>
      <w:r w:rsidDel="00000000" w:rsidR="00000000" w:rsidRPr="00000000">
        <w:rPr>
          <w:rtl w:val="0"/>
        </w:rPr>
        <w:t xml:space="preserve"> to the shareholders of the public company, effectively taking control.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Approvals</w:t>
      </w:r>
      <w:r w:rsidDel="00000000" w:rsidR="00000000" w:rsidRPr="00000000">
        <w:rPr>
          <w:rtl w:val="0"/>
        </w:rPr>
        <w:t xml:space="preserve"> – The deal is subject to </w:t>
      </w:r>
      <w:r w:rsidDel="00000000" w:rsidR="00000000" w:rsidRPr="00000000">
        <w:rPr>
          <w:b w:val="1"/>
          <w:bCs w:val="1"/>
          <w:rtl w:val="0"/>
        </w:rPr>
        <w:t xml:space="preserve">stock exchange approval</w:t>
      </w:r>
      <w:r w:rsidDel="00000000" w:rsidR="00000000" w:rsidRPr="00000000">
        <w:rPr>
          <w:rtl w:val="0"/>
        </w:rPr>
        <w:t xml:space="preserve"> (TSX, TSXV, or CSE) and securities law compliance.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Requirements</w:t>
      </w:r>
      <w:r w:rsidDel="00000000" w:rsidR="00000000" w:rsidRPr="00000000">
        <w:rPr>
          <w:rtl w:val="0"/>
        </w:rPr>
        <w:t xml:space="preserve"> – The newly merged entity must meet the stock exchange’s listing criteria, including financial statements and management disclosures.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 Resumes</w:t>
      </w:r>
      <w:r w:rsidDel="00000000" w:rsidR="00000000" w:rsidRPr="00000000">
        <w:rPr>
          <w:rtl w:val="0"/>
        </w:rPr>
        <w:t xml:space="preserve"> – Once approved, the private company now operates as a public company under the existing stock ticker.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80" w:before="360" w:line="312" w:lineRule="auto"/>
        <w:rPr/>
      </w:pPr>
      <w:bookmarkStart w:colFirst="0" w:colLast="0" w:name="_fgc6vewl0dfo" w:id="7"/>
      <w:bookmarkEnd w:id="7"/>
      <w:r w:rsidDel="00000000" w:rsidR="00000000" w:rsidRPr="00000000">
        <w:rPr>
          <w:rtl w:val="0"/>
        </w:rPr>
        <w:t xml:space="preserve">2. Key Risks &amp; Challenges of an RTO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Due Diligence on the Shell Company</w:t>
      </w:r>
      <w:r w:rsidDel="00000000" w:rsidR="00000000" w:rsidRPr="00000000">
        <w:rPr>
          <w:rtl w:val="0"/>
        </w:rPr>
        <w:t xml:space="preserve"> – Some shell companies may have </w:t>
      </w:r>
      <w:r w:rsidDel="00000000" w:rsidR="00000000" w:rsidRPr="00000000">
        <w:rPr>
          <w:b w:val="1"/>
          <w:bCs w:val="1"/>
          <w:rtl w:val="0"/>
        </w:rPr>
        <w:t xml:space="preserve">hidden liabilities</w:t>
      </w:r>
      <w:r w:rsidDel="00000000" w:rsidR="00000000" w:rsidRPr="00000000">
        <w:rPr>
          <w:rtl w:val="0"/>
        </w:rPr>
        <w:t xml:space="preserve"> (e.g., lawsuits, debts, past regulatory issues).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Securities Law Compliance</w:t>
      </w:r>
      <w:r w:rsidDel="00000000" w:rsidR="00000000" w:rsidRPr="00000000">
        <w:rPr>
          <w:rtl w:val="0"/>
        </w:rPr>
        <w:t xml:space="preserve"> – The transaction must comply with </w:t>
      </w:r>
      <w:r w:rsidDel="00000000" w:rsidR="00000000" w:rsidRPr="00000000">
        <w:rPr>
          <w:b w:val="1"/>
          <w:bCs w:val="1"/>
          <w:rtl w:val="0"/>
        </w:rPr>
        <w:t xml:space="preserve">Canadian securities regulations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TSX/TSXV/CSE listing rules</w:t>
      </w:r>
      <w:r w:rsidDel="00000000" w:rsidR="00000000" w:rsidRPr="00000000">
        <w:rPr>
          <w:rtl w:val="0"/>
        </w:rPr>
        <w:t xml:space="preserve"> and disclosure requirements.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Lack of Market Confidence</w:t>
      </w:r>
      <w:r w:rsidDel="00000000" w:rsidR="00000000" w:rsidRPr="00000000">
        <w:rPr>
          <w:rtl w:val="0"/>
        </w:rPr>
        <w:t xml:space="preserve"> – RTOs sometimes face skepticism from investors compared to traditional IPOs.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Dilution of Ownership</w:t>
      </w:r>
      <w:r w:rsidDel="00000000" w:rsidR="00000000" w:rsidRPr="00000000">
        <w:rPr>
          <w:rtl w:val="0"/>
        </w:rPr>
        <w:t xml:space="preserve"> – The private company’s owners must </w:t>
      </w:r>
      <w:r w:rsidDel="00000000" w:rsidR="00000000" w:rsidRPr="00000000">
        <w:rPr>
          <w:b w:val="1"/>
          <w:bCs w:val="1"/>
          <w:rtl w:val="0"/>
        </w:rPr>
        <w:t xml:space="preserve">issue shares to shell company shareholders</w:t>
      </w:r>
      <w:r w:rsidDel="00000000" w:rsidR="00000000" w:rsidRPr="00000000">
        <w:rPr>
          <w:rtl w:val="0"/>
        </w:rPr>
        <w:t xml:space="preserve">, reducing their ownership percentage.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Resale Restrictions</w:t>
      </w:r>
      <w:r w:rsidDel="00000000" w:rsidR="00000000" w:rsidRPr="00000000">
        <w:rPr>
          <w:rtl w:val="0"/>
        </w:rPr>
        <w:t xml:space="preserve"> – Some stock exchanges impose </w:t>
      </w:r>
      <w:r w:rsidDel="00000000" w:rsidR="00000000" w:rsidRPr="00000000">
        <w:rPr>
          <w:b w:val="1"/>
          <w:bCs w:val="1"/>
          <w:rtl w:val="0"/>
        </w:rPr>
        <w:t xml:space="preserve">hold periods</w:t>
      </w:r>
      <w:r w:rsidDel="00000000" w:rsidR="00000000" w:rsidRPr="00000000">
        <w:rPr>
          <w:rtl w:val="0"/>
        </w:rPr>
        <w:t xml:space="preserve"> on newly issued shares, preventing insiders from selling too soon.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before="360" w:line="312" w:lineRule="auto"/>
        <w:rPr/>
      </w:pPr>
      <w:bookmarkStart w:colFirst="0" w:colLast="0" w:name="_ev38sykyjs5b" w:id="8"/>
      <w:bookmarkEnd w:id="8"/>
      <w:r w:rsidDel="00000000" w:rsidR="00000000" w:rsidRPr="00000000">
        <w:rPr>
          <w:rtl w:val="0"/>
        </w:rPr>
        <w:t xml:space="preserve">3. TSX Venture Exchange (TSXV) &amp; Canadian Securities Exchange (CSE) RTO Rules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TSXV Capital Pool Company (CPC) Program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common structure where a CPC (a public shell created solely for acquisitions) </w:t>
      </w:r>
      <w:r w:rsidDel="00000000" w:rsidR="00000000" w:rsidRPr="00000000">
        <w:rPr>
          <w:b w:val="1"/>
          <w:bCs w:val="1"/>
          <w:rtl w:val="0"/>
        </w:rPr>
        <w:t xml:space="preserve">merges with a private company</w:t>
      </w:r>
      <w:r w:rsidDel="00000000" w:rsidR="00000000" w:rsidRPr="00000000">
        <w:rPr>
          <w:rtl w:val="0"/>
        </w:rPr>
        <w:t xml:space="preserve"> as its </w:t>
      </w:r>
      <w:r w:rsidDel="00000000" w:rsidR="00000000" w:rsidRPr="00000000">
        <w:rPr>
          <w:b w:val="1"/>
          <w:bCs w:val="1"/>
          <w:rtl w:val="0"/>
        </w:rPr>
        <w:t xml:space="preserve">Qualifying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private company </w:t>
      </w:r>
      <w:r w:rsidDel="00000000" w:rsidR="00000000" w:rsidRPr="00000000">
        <w:rPr>
          <w:b w:val="1"/>
          <w:bCs w:val="1"/>
          <w:rtl w:val="0"/>
        </w:rPr>
        <w:t xml:space="preserve">gains a TSXV listing</w:t>
      </w:r>
      <w:r w:rsidDel="00000000" w:rsidR="00000000" w:rsidRPr="00000000">
        <w:rPr>
          <w:rtl w:val="0"/>
        </w:rPr>
        <w:t xml:space="preserve"> without an IPO.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CSE Listing Requirements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RTOs must meet </w:t>
      </w:r>
      <w:r w:rsidDel="00000000" w:rsidR="00000000" w:rsidRPr="00000000">
        <w:rPr>
          <w:b w:val="1"/>
          <w:bCs w:val="1"/>
          <w:rtl w:val="0"/>
        </w:rPr>
        <w:t xml:space="preserve">CSE’s continuous disclosure</w:t>
      </w:r>
      <w:r w:rsidDel="00000000" w:rsidR="00000000" w:rsidRPr="00000000">
        <w:rPr>
          <w:rtl w:val="0"/>
        </w:rPr>
        <w:t xml:space="preserve"> requirements.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newly public company must file audited financial statements and comply with corporate governance rules.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80" w:before="360" w:line="312" w:lineRule="auto"/>
        <w:rPr/>
      </w:pPr>
      <w:bookmarkStart w:colFirst="0" w:colLast="0" w:name="_fnycnym5akyg" w:id="9"/>
      <w:bookmarkEnd w:id="9"/>
      <w:r w:rsidDel="00000000" w:rsidR="00000000" w:rsidRPr="00000000">
        <w:rPr>
          <w:rtl w:val="0"/>
        </w:rPr>
        <w:t xml:space="preserve">4. Recent Trends in RTOs in Canada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RTOs in Cannabis &amp; Mining</w:t>
      </w:r>
      <w:r w:rsidDel="00000000" w:rsidR="00000000" w:rsidRPr="00000000">
        <w:rPr>
          <w:rtl w:val="0"/>
        </w:rPr>
        <w:t xml:space="preserve"> – Many cannabis and resource companies use RTOs to go public faster.</w:t>
        <w:br w:type="textWrapping"/>
        <w:t xml:space="preserve"> 📉 </w:t>
      </w:r>
      <w:r w:rsidDel="00000000" w:rsidR="00000000" w:rsidRPr="00000000">
        <w:rPr>
          <w:b w:val="1"/>
          <w:bCs w:val="1"/>
          <w:rtl w:val="0"/>
        </w:rPr>
        <w:t xml:space="preserve">SPACs vs. RTOs</w:t>
      </w:r>
      <w:r w:rsidDel="00000000" w:rsidR="00000000" w:rsidRPr="00000000">
        <w:rPr>
          <w:rtl w:val="0"/>
        </w:rPr>
        <w:t xml:space="preserve"> – Special Purpose Acquisition Companies (SPACs) have become a competing alternative to RTOs, offering more structured capital but with investor protections.</w:t>
        <w:br w:type="textWrapping"/>
        <w:t xml:space="preserve"> ⚖️ </w:t>
      </w:r>
      <w:r w:rsidDel="00000000" w:rsidR="00000000" w:rsidRPr="00000000">
        <w:rPr>
          <w:b w:val="1"/>
          <w:bCs w:val="1"/>
          <w:rtl w:val="0"/>
        </w:rPr>
        <w:t xml:space="preserve">Regulatory Crackdowns</w:t>
      </w:r>
      <w:r w:rsidDel="00000000" w:rsidR="00000000" w:rsidRPr="00000000">
        <w:rPr>
          <w:rtl w:val="0"/>
        </w:rPr>
        <w:t xml:space="preserve"> – Canadian securities regulators have increased scrutiny on RTOs to prevent “shell factory” abuses.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/>
      </w:pPr>
      <w:bookmarkStart w:colFirst="0" w:colLast="0" w:name="_z4l99rmlh8jw" w:id="10"/>
      <w:bookmarkEnd w:id="1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280" w:line="312" w:lineRule="auto"/>
        <w:rPr/>
      </w:pPr>
      <w:bookmarkStart w:colFirst="0" w:colLast="0" w:name="_tzpduw7r8ekq" w:id="11"/>
      <w:bookmarkEnd w:id="11"/>
      <w:r w:rsidDel="00000000" w:rsidR="00000000" w:rsidRPr="00000000">
        <w:rPr>
          <w:rtl w:val="0"/>
        </w:rPr>
        <w:t xml:space="preserve">Special Purpose Acquisition Companies (SPACs)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SPAC is essentially a "blank check" company—an entity that goes public with the sole purpose of acquiring an existing private company. It raises capital through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then has a set time frame (often two years) to find and merge with a private business. This allows the private company to bypass the traditional IPO process and go public more quickly.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Investors buy into the SPAC without knowing which company it will acquire.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raised in the IPO are held in a trust account until a target is identified.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acquisition happens within the timeframe, funds are returned to investors.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SPAC's sponsor typically retains a </w:t>
      </w:r>
      <w:r w:rsidDel="00000000" w:rsidR="00000000" w:rsidRPr="00000000">
        <w:rPr>
          <w:b w:val="1"/>
          <w:bCs w:val="1"/>
          <w:rtl w:val="0"/>
        </w:rPr>
        <w:t xml:space="preserve">"promote" (20% stake)</w:t>
      </w:r>
      <w:r w:rsidDel="00000000" w:rsidR="00000000" w:rsidRPr="00000000">
        <w:rPr>
          <w:rtl w:val="0"/>
        </w:rPr>
        <w:t xml:space="preserve">, which dilutes existing shareholders.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Faster and often cheaper than a traditional IPO, access to experienced sponsors.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Higher risk for investors, potential conflicts of interest with sponsors.</w:t>
      </w:r>
    </w:p>
    <w:p w:rsidR="00000000" w:rsidDel="00000000" w:rsidP="00000000" w:rsidRDefault="00000000" w:rsidRPr="00000000" w14:paraId="00000051">
      <w:pPr>
        <w:pStyle w:val="Heading2"/>
        <w:spacing w:after="80" w:before="280" w:line="312" w:lineRule="auto"/>
        <w:rPr/>
      </w:pPr>
      <w:bookmarkStart w:colFirst="0" w:colLast="0" w:name="_kzfo7decp4vc" w:id="12"/>
      <w:bookmarkEnd w:id="12"/>
      <w:r w:rsidDel="00000000" w:rsidR="00000000" w:rsidRPr="00000000">
        <w:rPr>
          <w:rtl w:val="0"/>
        </w:rPr>
        <w:t xml:space="preserve">Capital Pool Companies (CPCs)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CPC is a uniquely Canadian structure governed by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. It’s similar to a SPAC but more tailored for smaller, early-stage companies. Here’s how it works: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CPC is created and goes public on the TSXV via an IPO, raising a relatively small amount of capital.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</w:t>
      </w:r>
      <w:r w:rsidDel="00000000" w:rsidR="00000000" w:rsidRPr="00000000">
        <w:rPr>
          <w:b w:val="1"/>
          <w:bCs w:val="1"/>
          <w:rtl w:val="0"/>
        </w:rPr>
        <w:t xml:space="preserve">24 months</w:t>
      </w:r>
      <w:r w:rsidDel="00000000" w:rsidR="00000000" w:rsidRPr="00000000">
        <w:rPr>
          <w:rtl w:val="0"/>
        </w:rPr>
        <w:t xml:space="preserve"> to find a </w:t>
      </w:r>
      <w:r w:rsidDel="00000000" w:rsidR="00000000" w:rsidRPr="00000000">
        <w:rPr>
          <w:b w:val="1"/>
          <w:bCs w:val="1"/>
          <w:rtl w:val="0"/>
        </w:rPr>
        <w:t xml:space="preserve">Qualifying Transaction (QT)</w:t>
      </w:r>
      <w:r w:rsidDel="00000000" w:rsidR="00000000" w:rsidRPr="00000000">
        <w:rPr>
          <w:rtl w:val="0"/>
        </w:rPr>
        <w:t xml:space="preserve">—essentially acquiring an operating business.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QT is completed, the acquired company gets listed on the TSXV, bypassing the lengthy IPO process.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Differences from SPACs: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CPCs are </w:t>
      </w:r>
      <w:r w:rsidDel="00000000" w:rsidR="00000000" w:rsidRPr="00000000">
        <w:rPr>
          <w:b w:val="1"/>
          <w:bCs w:val="1"/>
          <w:rtl w:val="0"/>
        </w:rPr>
        <w:t xml:space="preserve">smaller in scale</w:t>
      </w:r>
      <w:r w:rsidDel="00000000" w:rsidR="00000000" w:rsidRPr="00000000">
        <w:rPr>
          <w:rtl w:val="0"/>
        </w:rPr>
        <w:t xml:space="preserve"> than SPACs, with lower capital requirements.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focus is typically on emerging growth companies rather than larger, more mature targets.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CPC sponsors are usually </w:t>
      </w:r>
      <w:r w:rsidDel="00000000" w:rsidR="00000000" w:rsidRPr="00000000">
        <w:rPr>
          <w:b w:val="1"/>
          <w:bCs w:val="1"/>
          <w:rtl w:val="0"/>
        </w:rPr>
        <w:t xml:space="preserve">seasoned investors or executives</w:t>
      </w:r>
      <w:r w:rsidDel="00000000" w:rsidR="00000000" w:rsidRPr="00000000">
        <w:rPr>
          <w:rtl w:val="0"/>
        </w:rPr>
        <w:t xml:space="preserve">, and they play an active role in the business post-merger.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Lower regulatory hurdles, strong backing from experienced market participants.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Limited fundraising capability compared to SPACs, strict TSXV rules.</w:t>
      </w:r>
    </w:p>
    <w:p w:rsidR="00000000" w:rsidDel="00000000" w:rsidP="00000000" w:rsidRDefault="00000000" w:rsidRPr="00000000" w14:paraId="0000005B">
      <w:pPr>
        <w:pStyle w:val="Heading2"/>
        <w:spacing w:after="80" w:before="280" w:line="312" w:lineRule="auto"/>
        <w:rPr/>
      </w:pPr>
      <w:bookmarkStart w:colFirst="0" w:colLast="0" w:name="_nmy5p2hp2g8t" w:id="13"/>
      <w:bookmarkEnd w:id="13"/>
      <w:r w:rsidDel="00000000" w:rsidR="00000000" w:rsidRPr="00000000">
        <w:rPr>
          <w:rtl w:val="0"/>
        </w:rPr>
        <w:t xml:space="preserve">Offering Memorandum (OM)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Offering Memorandum (OM)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private placement document</w:t>
      </w:r>
      <w:r w:rsidDel="00000000" w:rsidR="00000000" w:rsidRPr="00000000">
        <w:rPr>
          <w:rtl w:val="0"/>
        </w:rPr>
        <w:t xml:space="preserve"> used in Canada under </w:t>
      </w:r>
      <w:r w:rsidDel="00000000" w:rsidR="00000000" w:rsidRPr="00000000">
        <w:rPr>
          <w:b w:val="1"/>
          <w:bCs w:val="1"/>
          <w:rtl w:val="0"/>
        </w:rPr>
        <w:t xml:space="preserve">National Instrument 45-106</w:t>
      </w:r>
      <w:r w:rsidDel="00000000" w:rsidR="00000000" w:rsidRPr="00000000">
        <w:rPr>
          <w:rtl w:val="0"/>
        </w:rPr>
        <w:t xml:space="preserve"> to raise capital without filing a prospectus. It’s a way for companies to sell securities to investors without going through a full public listing.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mainly by private companies seeking funding from accredited investors or the general public (depending on the jurisdiction).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disclose all </w:t>
      </w:r>
      <w:r w:rsidDel="00000000" w:rsidR="00000000" w:rsidRPr="00000000">
        <w:rPr>
          <w:b w:val="1"/>
          <w:bCs w:val="1"/>
          <w:rtl w:val="0"/>
        </w:rPr>
        <w:t xml:space="preserve">material risks, financials, and use of proceeds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investors with a right of </w:t>
      </w:r>
      <w:r w:rsidDel="00000000" w:rsidR="00000000" w:rsidRPr="00000000">
        <w:rPr>
          <w:b w:val="1"/>
          <w:bCs w:val="1"/>
          <w:rtl w:val="0"/>
        </w:rPr>
        <w:t xml:space="preserve">rescission (if misrepresentations are found)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Lower regulatory burden than a prospectus, faster capital raising.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Higher disclosure obligations than a simple private placement, investor protections create potential liability risks.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1j9jckrvm15s" w:id="14"/>
      <w:bookmarkEnd w:id="14"/>
      <w:r w:rsidDel="00000000" w:rsidR="00000000" w:rsidRPr="00000000">
        <w:rPr>
          <w:b w:val="1"/>
          <w:bCs w:val="1"/>
          <w:rtl w:val="0"/>
        </w:rPr>
        <w:t xml:space="preserve">Final Thoughts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vehicles serves a different purpose: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SPACs</w:t>
      </w:r>
      <w:r w:rsidDel="00000000" w:rsidR="00000000" w:rsidRPr="00000000">
        <w:rPr>
          <w:rtl w:val="0"/>
        </w:rPr>
        <w:t xml:space="preserve"> are for high-profile, larger acquisitions, usually on major exchanges.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CPCs</w:t>
      </w:r>
      <w:r w:rsidDel="00000000" w:rsidR="00000000" w:rsidRPr="00000000">
        <w:rPr>
          <w:rtl w:val="0"/>
        </w:rPr>
        <w:t xml:space="preserve"> are for smaller, growth-stage Canadian businesses on the TSXV.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OMs</w:t>
      </w:r>
      <w:r w:rsidDel="00000000" w:rsidR="00000000" w:rsidRPr="00000000">
        <w:rPr>
          <w:rtl w:val="0"/>
        </w:rPr>
        <w:t xml:space="preserve"> are for raising capital privately, with regulatory oversight but fewer hurdles than an IPO.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structure depends on the company’s size, risk tolerance, and long-term objectives. Where are you looking to go with this—raising capital, structuring a deal, or something else?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