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4iulmzfoxzwo" w:id="0"/>
      <w:bookmarkEnd w:id="0"/>
      <w:r w:rsidDel="00000000" w:rsidR="00000000" w:rsidRPr="00000000">
        <w:rPr>
          <w:rtl w:val="0"/>
        </w:rPr>
      </w:r>
    </w:p>
    <w:p w:rsidR="00000000" w:rsidDel="00000000" w:rsidP="00000000" w:rsidRDefault="00000000" w:rsidRPr="00000000" w14:paraId="00000002">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75a0ip7mv8py" w:id="1"/>
      <w:bookmarkEnd w:id="1"/>
      <w:r w:rsidDel="00000000" w:rsidR="00000000" w:rsidRPr="00000000">
        <w:rPr>
          <w:rtl w:val="0"/>
        </w:rPr>
      </w:r>
    </w:p>
    <w:p w:rsidR="00000000" w:rsidDel="00000000" w:rsidP="00000000" w:rsidRDefault="00000000" w:rsidRPr="00000000" w14:paraId="00000003">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2gyfrqs22fyg" w:id="2"/>
      <w:bookmarkEnd w:id="2"/>
      <w:r w:rsidDel="00000000" w:rsidR="00000000" w:rsidRPr="00000000">
        <w:rPr>
          <w:rtl w:val="0"/>
        </w:rPr>
      </w:r>
    </w:p>
    <w:p w:rsidR="00000000" w:rsidDel="00000000" w:rsidP="00000000" w:rsidRDefault="00000000" w:rsidRPr="00000000" w14:paraId="00000004">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tcm91n1t8k96" w:id="3"/>
      <w:bookmarkEnd w:id="3"/>
      <w:r w:rsidDel="00000000" w:rsidR="00000000" w:rsidRPr="00000000">
        <w:rPr>
          <w:rtl w:val="0"/>
        </w:rPr>
      </w:r>
    </w:p>
    <w:p w:rsidR="00000000" w:rsidDel="00000000" w:rsidP="00000000" w:rsidRDefault="00000000" w:rsidRPr="00000000" w14:paraId="00000005">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i35nhbduigrq" w:id="4"/>
      <w:bookmarkEnd w:id="4"/>
      <w:r w:rsidDel="00000000" w:rsidR="00000000" w:rsidRPr="00000000">
        <w:rPr>
          <w:rtl w:val="0"/>
        </w:rPr>
      </w:r>
    </w:p>
    <w:p w:rsidR="00000000" w:rsidDel="00000000" w:rsidP="00000000" w:rsidRDefault="00000000" w:rsidRPr="00000000" w14:paraId="00000006">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e9a56sehbjda" w:id="5"/>
      <w:bookmarkEnd w:id="5"/>
      <w:r w:rsidDel="00000000" w:rsidR="00000000" w:rsidRPr="00000000">
        <w:rPr>
          <w:rtl w:val="0"/>
        </w:rPr>
      </w:r>
    </w:p>
    <w:p w:rsidR="00000000" w:rsidDel="00000000" w:rsidP="00000000" w:rsidRDefault="00000000" w:rsidRPr="00000000" w14:paraId="00000007">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gp6nudjgrywu" w:id="6"/>
      <w:bookmarkEnd w:id="6"/>
      <w:r w:rsidDel="00000000" w:rsidR="00000000" w:rsidRPr="00000000">
        <w:rPr>
          <w:rtl w:val="0"/>
        </w:rPr>
      </w:r>
    </w:p>
    <w:p w:rsidR="00000000" w:rsidDel="00000000" w:rsidP="00000000" w:rsidRDefault="00000000" w:rsidRPr="00000000" w14:paraId="00000008">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7"/>
      <w:bookmarkEnd w:id="7"/>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9">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A">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B">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C">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D">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E">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F">
      <w:pPr>
        <w:pStyle w:val="Title"/>
        <w:jc w:val="both"/>
        <w:rPr/>
      </w:pPr>
      <w:bookmarkStart w:colFirst="0" w:colLast="0" w:name="_x1qg1c30zmid" w:id="8"/>
      <w:bookmarkEnd w:id="8"/>
      <w:r w:rsidDel="00000000" w:rsidR="00000000" w:rsidRPr="00000000">
        <w:rPr>
          <w:rtl w:val="0"/>
        </w:rPr>
        <w:t xml:space="preserve">Corporate Law Practice - Confirmation Resolution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pBdr>
          <w:top w:color="auto" w:space="0" w:sz="0" w:val="none"/>
          <w:left w:color="auto" w:space="0" w:sz="0" w:val="none"/>
          <w:bottom w:color="auto" w:space="11" w:sz="0" w:val="none"/>
          <w:right w:color="auto" w:space="0" w:sz="0" w:val="none"/>
        </w:pBdr>
        <w:spacing w:line="288" w:lineRule="auto"/>
        <w:rPr>
          <w:rFonts w:ascii="Verdana" w:cs="Verdana" w:eastAsia="Verdana" w:hAnsi="Verdana"/>
          <w:color w:val="346437"/>
          <w:sz w:val="77"/>
          <w:szCs w:val="77"/>
        </w:rPr>
      </w:pPr>
      <w:bookmarkStart w:colFirst="0" w:colLast="0" w:name="_tjiphdeebymi" w:id="9"/>
      <w:bookmarkEnd w:id="9"/>
      <w:r w:rsidDel="00000000" w:rsidR="00000000" w:rsidRPr="00000000">
        <w:rPr>
          <w:rtl w:val="0"/>
        </w:rPr>
        <w:t xml:space="preserve">General Principle </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directors can rectify whatever requires only director resolution in the first place. No shareholder approval required.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Shareholders need to vote annually on shareholder matters, and if they didn’t, the opportunity to vote and the specific matters require bilateral rectification.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pBdr>
          <w:top w:color="auto" w:space="0" w:sz="0" w:val="none"/>
          <w:left w:color="auto" w:space="0" w:sz="0" w:val="none"/>
          <w:bottom w:color="auto" w:space="11" w:sz="0" w:val="none"/>
          <w:right w:color="auto" w:space="0" w:sz="0" w:val="none"/>
        </w:pBdr>
        <w:spacing w:line="288" w:lineRule="auto"/>
        <w:rPr/>
      </w:pPr>
      <w:bookmarkStart w:colFirst="0" w:colLast="0" w:name="_xebpotd9yihs" w:id="10"/>
      <w:bookmarkEnd w:id="10"/>
      <w:r w:rsidDel="00000000" w:rsidR="00000000" w:rsidRPr="00000000">
        <w:rPr>
          <w:rtl w:val="0"/>
        </w:rPr>
        <w:t xml:space="preserve">The Scope</w:t>
      </w:r>
    </w:p>
    <w:p w:rsidR="00000000" w:rsidDel="00000000" w:rsidP="00000000" w:rsidRDefault="00000000" w:rsidRPr="00000000" w14:paraId="00000025">
      <w:pPr>
        <w:pStyle w:val="Heading2"/>
        <w:pBdr>
          <w:top w:color="auto" w:space="0" w:sz="0" w:val="none"/>
          <w:left w:color="auto" w:space="0" w:sz="0" w:val="none"/>
          <w:bottom w:color="auto" w:space="11" w:sz="0" w:val="none"/>
          <w:right w:color="auto" w:space="0" w:sz="0" w:val="none"/>
        </w:pBdr>
        <w:spacing w:line="288" w:lineRule="auto"/>
        <w:rPr/>
      </w:pPr>
      <w:bookmarkStart w:colFirst="0" w:colLast="0" w:name="_onq9nm7s3ywn" w:id="11"/>
      <w:bookmarkEnd w:id="11"/>
      <w:r w:rsidDel="00000000" w:rsidR="00000000" w:rsidRPr="00000000">
        <w:rPr>
          <w:rtl w:val="0"/>
        </w:rPr>
      </w:r>
    </w:p>
    <w:p w:rsidR="00000000" w:rsidDel="00000000" w:rsidP="00000000" w:rsidRDefault="00000000" w:rsidRPr="00000000" w14:paraId="00000026">
      <w:pPr>
        <w:pStyle w:val="Heading3"/>
        <w:pBdr>
          <w:top w:color="auto" w:space="0" w:sz="0" w:val="none"/>
          <w:left w:color="auto" w:space="0" w:sz="0" w:val="none"/>
          <w:bottom w:color="auto" w:space="11" w:sz="0" w:val="none"/>
          <w:right w:color="auto" w:space="0" w:sz="0" w:val="none"/>
        </w:pBdr>
        <w:spacing w:line="288" w:lineRule="auto"/>
        <w:rPr/>
      </w:pPr>
      <w:bookmarkStart w:colFirst="0" w:colLast="0" w:name="_vmt6rwhbiqul" w:id="12"/>
      <w:bookmarkEnd w:id="12"/>
      <w:r w:rsidDel="00000000" w:rsidR="00000000" w:rsidRPr="00000000">
        <w:rPr>
          <w:rtl w:val="0"/>
        </w:rPr>
        <w:t xml:space="preserve">Directors Matters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pBdr>
          <w:top w:color="auto" w:space="0" w:sz="0" w:val="none"/>
          <w:left w:color="auto" w:space="0" w:sz="0" w:val="none"/>
          <w:bottom w:color="auto" w:space="11" w:sz="0" w:val="none"/>
          <w:right w:color="auto" w:space="0" w:sz="0" w:val="none"/>
        </w:pBdr>
        <w:spacing w:line="288" w:lineRule="auto"/>
        <w:rPr/>
      </w:pPr>
      <w:bookmarkStart w:colFirst="0" w:colLast="0" w:name="_4qdue7hn9mr" w:id="13"/>
      <w:bookmarkEnd w:id="13"/>
      <w:r w:rsidDel="00000000" w:rsidR="00000000" w:rsidRPr="00000000">
        <w:rPr>
          <w:rtl w:val="0"/>
        </w:rPr>
        <w:t xml:space="preserve">Shareholders Matters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Election of directors (easy, don’t think there’d be an issue there)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Approval of financial statements (very dicey, but maybe not. I think Richard has been avoiding this reality, but maybe I’m just making assumptions)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Dividends (there shouldn’t have been any, so that’s easy to rectify via resolution)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Executive compensation (dicey, you can check if shareholders actually need to vote on this; probably not. But if Richard or his friends have been pilfering money from the company, Shareholders should know sooner rather than later, or at least have this communicated to them in a slow, gentle and painless fashion).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Auditor appointment (easy, they’ve waived this right in the shareholder agreement, so we just confirm no audited statements)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main thing is to get that Shareholder Resolution signed, and make sure it’s crispy clean accurate and that all documents prepared are in accordance with it.</w:t>
      </w:r>
    </w:p>
    <w:p w:rsidR="00000000" w:rsidDel="00000000" w:rsidP="00000000" w:rsidRDefault="00000000" w:rsidRPr="00000000" w14:paraId="0000003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will be important to note if Schedule 50’s by the accountant, and which accounting filled that out as part of annual tax returns. In sort, there has been a lot of moving parts and pieces, and getting clarify on tax filings has been complicated by the accountant /bookeeper I was put in touch with, really didn’t have answers for me on the scope of their mandate, what’s been done, etc. That was a while ago though, maybe things have changed...</w:t>
      </w:r>
    </w:p>
    <w:p w:rsidR="00000000" w:rsidDel="00000000" w:rsidP="00000000" w:rsidRDefault="00000000" w:rsidRPr="00000000" w14:paraId="0000003E">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before="200" w:line="312"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1820862" cy="182086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