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type w:val="continuous"/>
          <w:pgMar w:top="840" w:right="1000" w:bottom="840" w:left="1000" w:header="400" w:footer="400"/>
          <w:pgNumType w:fmt="decimal"/>
          <w:cols w:space="720"/>
        </w:sectPr>
      </w:pPr>
    </w:p>
    <w:p/>
    <w:p>
      <w:pPr>
        <w:pStyle w:val="Heading1"/>
        <w:keepNext w:val="0"/>
        <w:spacing w:after="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Board Resolution (Winding Up, Distribution Agreement, and Submitting </w:t>
      </w:r>
      <w:r>
        <w:rPr>
          <w:rFonts w:ascii="arial" w:eastAsia="arial" w:hAnsi="arial" w:cs="arial"/>
          <w:b/>
          <w:i w:val="0"/>
          <w:strike w:val="0"/>
          <w:noProof w:val="0"/>
          <w:color w:val="000000"/>
          <w:position w:val="0"/>
          <w:sz w:val="28"/>
          <w:u w:val="none"/>
          <w:vertAlign w:val="baseline"/>
        </w:rPr>
        <w:t>Dissolution</w:t>
      </w:r>
      <w:r>
        <w:rPr>
          <w:rFonts w:ascii="arial" w:eastAsia="arial" w:hAnsi="arial" w:cs="arial"/>
          <w:b/>
          <w:i w:val="0"/>
          <w:strike w:val="0"/>
          <w:noProof w:val="0"/>
          <w:color w:val="000000"/>
          <w:position w:val="0"/>
          <w:sz w:val="28"/>
          <w:u w:val="none"/>
          <w:vertAlign w:val="baseline"/>
        </w:rPr>
        <w:t xml:space="preserve"> to Shareholders) (OBCA)</w:t>
      </w:r>
    </w:p>
    <w:p>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RESOLUTIONS OF THE DIRECTOR[S]</w:t>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OF</w:t>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[Name of Corporation]</w:t>
      </w:r>
    </w:p>
    <w:p>
      <w:pPr>
        <w:keepNext w:val="0"/>
        <w:spacing w:before="200" w:after="0" w:line="300" w:lineRule="atLeast"/>
        <w:ind w:left="360" w:right="0"/>
        <w:jc w:val="center"/>
      </w:pPr>
      <w:r>
        <w:rPr>
          <w:rFonts w:ascii="arial" w:eastAsia="arial" w:hAnsi="arial" w:cs="arial"/>
          <w:b w:val="0"/>
          <w:i w:val="0"/>
          <w:strike w:val="0"/>
          <w:noProof w:val="0"/>
          <w:color w:val="000000"/>
          <w:position w:val="0"/>
          <w:sz w:val="24"/>
          <w:u w:val="none"/>
          <w:vertAlign w:val="baseline"/>
        </w:rPr>
        <w:t>(the "Corporation")</w:t>
      </w:r>
    </w:p>
    <w:p>
      <w:pPr>
        <w:keepNext w:val="0"/>
        <w:spacing w:before="200" w:after="0" w:line="300" w:lineRule="atLeast"/>
        <w:ind w:left="360" w:right="0"/>
        <w:jc w:val="center"/>
      </w:pPr>
      <w:r>
        <w:rPr>
          <w:rFonts w:ascii="arial" w:eastAsia="arial" w:hAnsi="arial" w:cs="arial"/>
          <w:b/>
          <w:i w:val="0"/>
          <w:strike w:val="0"/>
          <w:noProof w:val="0"/>
          <w:color w:val="000000"/>
          <w:position w:val="0"/>
          <w:sz w:val="24"/>
          <w:u w:val="none"/>
          <w:vertAlign w:val="baseline"/>
        </w:rPr>
        <w:t>DISSOLUTION</w:t>
      </w:r>
      <w:r>
        <w:rPr>
          <w:rFonts w:ascii="arial" w:eastAsia="arial" w:hAnsi="arial" w:cs="arial"/>
          <w:b/>
          <w:i w:val="0"/>
          <w:strike w:val="0"/>
          <w:noProof w:val="0"/>
          <w:color w:val="000000"/>
          <w:position w:val="0"/>
          <w:sz w:val="24"/>
          <w:u w:val="none"/>
          <w:vertAlign w:val="baseline"/>
        </w:rPr>
        <w:t xml:space="preserve"> OF THE CORPORATION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WHEREAS, [name of shareholder] (the "Shareholder"), the sole shareholder of the Corporation, has passed a resolution approving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of the Corporation;</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AND WHEREAS the Corporation desires to enter into an asset transfer and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with the Shareholder on the terms and conditions of a draft asset transfer and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(the "Draft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provided to the directors of the Corporation, whereby the Corporation shall distribute, convey, assign, transfer and deliver all of its right, title and interest in and to all of its assets to the Shareholder and the Shareholder shall assume all of its liabilities.</w:t>
      </w:r>
    </w:p>
    <w:p>
      <w:pPr>
        <w:keepNext w:val="0"/>
        <w:spacing w:before="200"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NOW THEREFORE BE IT RESOLVED THAT:</w:t>
      </w:r>
    </w:p>
    <w:p>
      <w:pPr>
        <w:keepNext w:val="0"/>
        <w:spacing w:before="12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the Corporation is authorized to enter into an asset transfer on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on substantially the terms contained in the Draft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and any director or officer of the Corporation is authorized to execute and deliver on behalf of the Corporation an asset transfer and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substantially on the terms of the Draft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together with such additions, deletions, alterations or amendments thereto as such person may approve, such approval, and the fact that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is the one authorized to be executed and delivered by this resolution, to be conclusively evidenced by such execution;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xml:space="preserve"> the Corporation is authorized to carry out its obligations in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and</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any director or officer of the Corporation, on the Corporation's behalf, is authorized to do whatever is, in that person's opinion, necessary or desirable to carry out the transactions contemplated in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Agreement, including the execution and delivery of any other documents, conveyances, agreements or declarations. The authorization given to such persons is in addition to any authority specially granted by para. 1. of this resolution or by any other resolution or by-law of the Corporation.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The undersigned, being [the sole director/all of the directors] of the Corporation, hereby sign[s] the foregoing resolutions in accordance with the provisions of the Ontario </w:t>
      </w:r>
      <w:r>
        <w:rPr>
          <w:rFonts w:ascii="arial" w:eastAsia="arial" w:hAnsi="arial" w:cs="arial"/>
          <w:b w:val="0"/>
          <w:i/>
          <w:strike w:val="0"/>
          <w:noProof w:val="0"/>
          <w:color w:val="000000"/>
          <w:position w:val="0"/>
          <w:sz w:val="24"/>
          <w:u w:val="none"/>
          <w:vertAlign w:val="baseline"/>
        </w:rPr>
        <w:t>Business Corporations Act</w:t>
      </w:r>
      <w:r>
        <w:rPr>
          <w:rFonts w:ascii="arial" w:eastAsia="arial" w:hAnsi="arial" w:cs="arial"/>
          <w:b w:val="0"/>
          <w:i w:val="0"/>
          <w:strike w:val="0"/>
          <w:noProof w:val="0"/>
          <w:color w:val="000000"/>
          <w:position w:val="0"/>
          <w:sz w:val="24"/>
          <w:u w:val="none"/>
          <w:vertAlign w:val="baseline"/>
        </w:rPr>
        <w:t>, R.S.O. 1990, c. B.16.</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DATED: [Date]</w:t>
      </w:r>
    </w:p>
    <w:sectPr>
      <w:headerReference w:type="even" r:id="rId4"/>
      <w:headerReference w:type="default" r:id="rId5"/>
      <w:footerReference w:type="even" r:id="rId6"/>
      <w:footerReference w:type="default" r:id="rId7"/>
      <w:footerReference w:type="first" r:id="rId8"/>
      <w:type w:val="continuous"/>
      <w:pgMar w:top="840" w:right="1000" w:bottom="840" w:left="1000" w:header="400" w:footer="400"/>
      <w:pgNumType w:fmt="decimal" w:start="1"/>
      <w:cols w:space="720"/>
      <w:titlePg/>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Board Resolution (Winding Up, Distribution Agreement, and Submitting Dissolution to Shareholders) (OBCA)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(Winding Up, Distribution Agreement, and Submitting Dissolution to Shareholders) (OBCA)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241620448</vt:lpwstr>
  </property>
  <property fmtid="{D5CDD505-2E9C-101B-9397-08002B2CF9AE}" pid="3" name="LADocCount">
    <vt:lpwstr>1</vt:lpwstr>
  </property>
  <property fmtid="{D5CDD505-2E9C-101B-9397-08002B2CF9AE}" pid="4" name="LADocumentID:bc0ff7b9-72a9-4fa4-8462-8737941d6b16">
    <vt:lpwstr>Doc::/shared/lexisadvanceformatter/document?q=urn:pct:305|contextualFeaturePermID::1518425</vt:lpwstr>
  </property>
  <property fmtid="{D5CDD505-2E9C-101B-9397-08002B2CF9AE}" pid="5" name="UserPermID">
    <vt:lpwstr>urn:user:PA191561484</vt:lpwstr>
  </property>
</Properties>
</file>