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Establishment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1"/>
        <w:keepLines w:val="1"/>
        <w:spacing w:after="80" w:before="320" w:line="360" w:lineRule="auto"/>
        <w:jc w:val="both"/>
        <w:rPr/>
      </w:pPr>
      <w:bookmarkStart w:colFirst="0" w:colLast="0" w:name="_2xknjyhpur2c" w:id="4"/>
      <w:bookmarkEnd w:id="4"/>
      <w:r w:rsidDel="00000000" w:rsidR="00000000" w:rsidRPr="00000000">
        <w:rPr>
          <w:rtl w:val="0"/>
        </w:rPr>
        <w:t xml:space="preserve">Establishment of a Corporation</w:t>
      </w:r>
    </w:p>
    <w:p w:rsidR="00000000" w:rsidDel="00000000" w:rsidP="00000000" w:rsidRDefault="00000000" w:rsidRPr="00000000" w14:paraId="0000000F">
      <w:pPr>
        <w:spacing w:before="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procedure by which a corporation is created is often called ‘incorporation’ but it is more helpful to use the term ‘establishment’.</w:t>
      </w:r>
    </w:p>
    <w:p w:rsidR="00000000" w:rsidDel="00000000" w:rsidP="00000000" w:rsidRDefault="00000000" w:rsidRPr="00000000" w14:paraId="00000011">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2">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Historically, there were various ways in which a company may be established and thus come into existence. The trend is now overwhelmingly to use a specific statute. Both the Ontario Business Corporations Act (OBCA) and the Canada Business Corporations Act (CBCA) are statutes that contain the specific rules whereby a corporation may be established. Furthermore, both the OBCA and CBCA use a system known as a registration regime. </w:t>
      </w:r>
    </w:p>
    <w:p w:rsidR="00000000" w:rsidDel="00000000" w:rsidP="00000000" w:rsidRDefault="00000000" w:rsidRPr="00000000" w14:paraId="00000013">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4">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Under a registration regime the corporation comes into existence upon the registration of certain prescribed documents with a specified government agency.    </w:t>
      </w:r>
    </w:p>
    <w:p w:rsidR="00000000" w:rsidDel="00000000" w:rsidP="00000000" w:rsidRDefault="00000000" w:rsidRPr="00000000" w14:paraId="00000015">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6">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corporation under either the OBCA or the CBCA can be created only as a result of the administrative act of the responsible government office.  Further, all corporations must be established at the behest of one or more persons recognized at law.  This person is typically referred to as the incorporator. </w:t>
      </w:r>
    </w:p>
    <w:p w:rsidR="00000000" w:rsidDel="00000000" w:rsidP="00000000" w:rsidRDefault="00000000" w:rsidRPr="00000000" w14:paraId="00000017">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8">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Therefore, under both the OBCA and the CBCA establishment of the corporation is achieved when a certificate of incorporation is issued  / endorsed  based upon the filing of articles of incorporation. </w:t>
      </w:r>
    </w:p>
    <w:p w:rsidR="00000000" w:rsidDel="00000000" w:rsidP="00000000" w:rsidRDefault="00000000" w:rsidRPr="00000000" w14:paraId="00000019">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A">
      <w:pPr>
        <w:spacing w:before="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This is the first step, but only the first step, in running a business through a Canadian corporation. </w:t>
      </w:r>
    </w:p>
    <w:p w:rsidR="00000000" w:rsidDel="00000000" w:rsidP="00000000" w:rsidRDefault="00000000" w:rsidRPr="00000000" w14:paraId="0000001B">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