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76a0zuuq1ulz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Key Considerations for Incorporating a Sole Shareholder Company (Ontario OBCA)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okb7vbbwytp1" w:id="1"/>
      <w:bookmarkEnd w:id="1"/>
      <w:r w:rsidDel="00000000" w:rsidR="00000000" w:rsidRPr="00000000">
        <w:rPr>
          <w:b w:val="1"/>
          <w:bCs w:val="1"/>
          <w:rtl w:val="0"/>
        </w:rPr>
        <w:t xml:space="preserve">1. Jurisdiction: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Ontario Business Corporations Act (OBCA)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Canada Business Corporations Act (CBCA)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local business</w:t>
      </w:r>
      <w:r w:rsidDel="00000000" w:rsidR="00000000" w:rsidRPr="00000000">
        <w:rPr>
          <w:rtl w:val="0"/>
        </w:rPr>
        <w:t xml:space="preserve">, OBCA is typically sufficient unless he plans national operations or has a federal trademark.</w:t>
        <w:br w:type="textWrapping"/>
        <w:t xml:space="preserve"> </w:t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lftb1i6u9k9" w:id="2"/>
      <w:bookmarkEnd w:id="2"/>
      <w:r w:rsidDel="00000000" w:rsidR="00000000" w:rsidRPr="00000000">
        <w:rPr>
          <w:b w:val="1"/>
          <w:bCs w:val="1"/>
          <w:rtl w:val="0"/>
        </w:rPr>
        <w:t xml:space="preserve">2. Corporate Name: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Corporation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Numbered Corporation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Named: Requires </w:t>
      </w:r>
      <w:r w:rsidDel="00000000" w:rsidR="00000000" w:rsidRPr="00000000">
        <w:rPr>
          <w:b w:val="1"/>
          <w:bCs w:val="1"/>
          <w:rtl w:val="0"/>
        </w:rPr>
        <w:t xml:space="preserve">NUANS report</w:t>
      </w:r>
      <w:r w:rsidDel="00000000" w:rsidR="00000000" w:rsidRPr="00000000">
        <w:rPr>
          <w:rtl w:val="0"/>
        </w:rPr>
        <w:t xml:space="preserve"> and name approval.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Numbered: Faster (e.g., </w:t>
      </w:r>
      <w:r w:rsidDel="00000000" w:rsidR="00000000" w:rsidRPr="00000000">
        <w:rPr>
          <w:b w:val="1"/>
          <w:bCs w:val="1"/>
          <w:rtl w:val="0"/>
        </w:rPr>
        <w:t xml:space="preserve">1234567 Ontario Inc.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xly829bcte9" w:id="3"/>
      <w:bookmarkEnd w:id="3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</w:t>
      </w:r>
      <w:r w:rsidDel="00000000" w:rsidR="00000000" w:rsidRPr="00000000">
        <w:rPr>
          <w:b w:val="1"/>
          <w:bCs w:val="1"/>
          <w:rtl w:val="0"/>
        </w:rPr>
        <w:t xml:space="preserve">common shares</w:t>
      </w:r>
      <w:r w:rsidDel="00000000" w:rsidR="00000000" w:rsidRPr="00000000">
        <w:rPr>
          <w:rtl w:val="0"/>
        </w:rPr>
        <w:t xml:space="preserve"> to start: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Unlimited number</w:t>
      </w:r>
      <w:r w:rsidDel="00000000" w:rsidR="00000000" w:rsidRPr="00000000">
        <w:rPr>
          <w:rtl w:val="0"/>
        </w:rPr>
        <w:t xml:space="preserve"> of common shares.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 value? (Usually </w:t>
      </w:r>
      <w:r w:rsidDel="00000000" w:rsidR="00000000" w:rsidRPr="00000000">
        <w:rPr>
          <w:b w:val="1"/>
          <w:bCs w:val="1"/>
          <w:rtl w:val="0"/>
        </w:rPr>
        <w:t xml:space="preserve">no par value</w:t>
      </w:r>
      <w:r w:rsidDel="00000000" w:rsidR="00000000" w:rsidRPr="00000000">
        <w:rPr>
          <w:rtl w:val="0"/>
        </w:rPr>
        <w:t xml:space="preserve"> preferred).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tax planning is anticipated, consider </w:t>
      </w:r>
      <w:r w:rsidDel="00000000" w:rsidR="00000000" w:rsidRPr="00000000">
        <w:rPr>
          <w:b w:val="1"/>
          <w:bCs w:val="1"/>
          <w:rtl w:val="0"/>
        </w:rPr>
        <w:t xml:space="preserve">multiple classes</w:t>
      </w:r>
      <w:r w:rsidDel="00000000" w:rsidR="00000000" w:rsidRPr="00000000">
        <w:rPr>
          <w:rtl w:val="0"/>
        </w:rPr>
        <w:t xml:space="preserve"> for income splitting or future reorganization.</w:t>
        <w:br w:type="textWrapping"/>
        <w:t xml:space="preserve"> </w:t>
      </w:r>
    </w:p>
    <w:p w:rsidR="00000000" w:rsidDel="00000000" w:rsidP="00000000" w:rsidRDefault="00000000" w:rsidRPr="00000000" w14:paraId="0000000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ucgbzs1ny0" w:id="4"/>
      <w:bookmarkEnd w:id="4"/>
      <w:r w:rsidDel="00000000" w:rsidR="00000000" w:rsidRPr="00000000">
        <w:rPr>
          <w:b w:val="1"/>
          <w:bCs w:val="1"/>
          <w:rtl w:val="0"/>
        </w:rPr>
        <w:t xml:space="preserve">4. Officers and Directors: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1 director</w:t>
      </w:r>
      <w:r w:rsidDel="00000000" w:rsidR="00000000" w:rsidRPr="00000000">
        <w:rPr>
          <w:rtl w:val="0"/>
        </w:rPr>
        <w:t xml:space="preserve"> under OBCA.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 must be </w:t>
      </w:r>
      <w:r w:rsidDel="00000000" w:rsidR="00000000" w:rsidRPr="00000000">
        <w:rPr>
          <w:b w:val="1"/>
          <w:bCs w:val="1"/>
          <w:rtl w:val="0"/>
        </w:rPr>
        <w:t xml:space="preserve">at least 18</w:t>
      </w:r>
      <w:r w:rsidDel="00000000" w:rsidR="00000000" w:rsidRPr="00000000">
        <w:rPr>
          <w:rtl w:val="0"/>
        </w:rPr>
        <w:t xml:space="preserve">, not bankrupt, and </w:t>
      </w:r>
      <w:r w:rsidDel="00000000" w:rsidR="00000000" w:rsidRPr="00000000">
        <w:rPr>
          <w:b w:val="1"/>
          <w:bCs w:val="1"/>
          <w:rtl w:val="0"/>
        </w:rPr>
        <w:t xml:space="preserve">mentally competent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sole owner will usually serve as both </w:t>
      </w:r>
      <w:r w:rsidDel="00000000" w:rsidR="00000000" w:rsidRPr="00000000">
        <w:rPr>
          <w:b w:val="1"/>
          <w:b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officer</w:t>
      </w:r>
      <w:r w:rsidDel="00000000" w:rsidR="00000000" w:rsidRPr="00000000">
        <w:rPr>
          <w:rtl w:val="0"/>
        </w:rPr>
        <w:t xml:space="preserve"> (President, Secretary, etc.).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tr97dc1tcrf" w:id="5"/>
      <w:bookmarkEnd w:id="5"/>
      <w:r w:rsidDel="00000000" w:rsidR="00000000" w:rsidRPr="00000000">
        <w:rPr>
          <w:b w:val="1"/>
          <w:bCs w:val="1"/>
          <w:rtl w:val="0"/>
        </w:rPr>
        <w:t xml:space="preserve">5. Registered Office: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have an </w:t>
      </w:r>
      <w:r w:rsidDel="00000000" w:rsidR="00000000" w:rsidRPr="00000000">
        <w:rPr>
          <w:b w:val="1"/>
          <w:bCs w:val="1"/>
          <w:rtl w:val="0"/>
        </w:rPr>
        <w:t xml:space="preserve">Ontario address</w:t>
      </w:r>
      <w:r w:rsidDel="00000000" w:rsidR="00000000" w:rsidRPr="00000000">
        <w:rPr>
          <w:rtl w:val="0"/>
        </w:rPr>
        <w:t xml:space="preserve"> (not a PO Box).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bykk3q4jipv" w:id="6"/>
      <w:bookmarkEnd w:id="6"/>
      <w:r w:rsidDel="00000000" w:rsidR="00000000" w:rsidRPr="00000000">
        <w:rPr>
          <w:b w:val="1"/>
          <w:bCs w:val="1"/>
          <w:rtl w:val="0"/>
        </w:rPr>
        <w:t xml:space="preserve">6. Minute Book Setup: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Organizational resolutions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By-laws</w:t>
      </w:r>
      <w:r w:rsidDel="00000000" w:rsidR="00000000" w:rsidRPr="00000000">
        <w:rPr>
          <w:rtl w:val="0"/>
        </w:rPr>
        <w:t xml:space="preserve"> (standard form unless bespoke governance needed).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Initial share issuance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Register of directors, officers, shareholders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 certificates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fq5cym66edh" w:id="7"/>
      <w:bookmarkEnd w:id="7"/>
      <w:r w:rsidDel="00000000" w:rsidR="00000000" w:rsidRPr="00000000">
        <w:rPr>
          <w:b w:val="1"/>
          <w:bCs w:val="1"/>
          <w:rtl w:val="0"/>
        </w:rPr>
        <w:t xml:space="preserve">7. Other Administrative Steps: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 registration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HST registration</w:t>
      </w:r>
      <w:r w:rsidDel="00000000" w:rsidR="00000000" w:rsidRPr="00000000">
        <w:rPr>
          <w:rtl w:val="0"/>
        </w:rPr>
        <w:t xml:space="preserve"> (if revenue exceeds $30,000 or proactively registered).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tl w:val="0"/>
        </w:rPr>
        <w:t xml:space="preserve">, if employees will be hired.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account</w:t>
      </w:r>
      <w:r w:rsidDel="00000000" w:rsidR="00000000" w:rsidRPr="00000000">
        <w:rPr>
          <w:rtl w:val="0"/>
        </w:rPr>
        <w:t xml:space="preserve"> opening: requires </w:t>
      </w:r>
      <w:r w:rsidDel="00000000" w:rsidR="00000000" w:rsidRPr="00000000">
        <w:rPr>
          <w:b w:val="1"/>
          <w:bCs w:val="1"/>
          <w:rtl w:val="0"/>
        </w:rPr>
        <w:t xml:space="preserve">Articles of Incorporation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resolutions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yipr43aq" w:id="8"/>
      <w:bookmarkEnd w:id="8"/>
      <w:r w:rsidDel="00000000" w:rsidR="00000000" w:rsidRPr="00000000">
        <w:rPr>
          <w:b w:val="1"/>
          <w:bCs w:val="1"/>
          <w:rtl w:val="0"/>
        </w:rPr>
        <w:t xml:space="preserve">8. Potential Future Steps: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 planning</w:t>
      </w:r>
      <w:r w:rsidDel="00000000" w:rsidR="00000000" w:rsidRPr="00000000">
        <w:rPr>
          <w:rtl w:val="0"/>
        </w:rPr>
        <w:t xml:space="preserve"> (should we coordinate with an accountant for potential </w:t>
      </w:r>
      <w:r w:rsidDel="00000000" w:rsidR="00000000" w:rsidRPr="00000000">
        <w:rPr>
          <w:b w:val="1"/>
          <w:bCs w:val="1"/>
          <w:rtl w:val="0"/>
        </w:rPr>
        <w:t xml:space="preserve">Section 85 rollover</w:t>
      </w:r>
      <w:r w:rsidDel="00000000" w:rsidR="00000000" w:rsidRPr="00000000">
        <w:rPr>
          <w:rtl w:val="0"/>
        </w:rPr>
        <w:t xml:space="preserve"> in the future?).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Shareholders’ Agreement</w:t>
      </w:r>
      <w:r w:rsidDel="00000000" w:rsidR="00000000" w:rsidRPr="00000000">
        <w:rPr>
          <w:rtl w:val="0"/>
        </w:rPr>
        <w:t xml:space="preserve">—not needed for a sole shareholder now, but essential if he takes on partners or investors.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azqedkybybt" w:id="9"/>
      <w:bookmarkEnd w:id="9"/>
      <w:r w:rsidDel="00000000" w:rsidR="00000000" w:rsidRPr="00000000">
        <w:rPr>
          <w:b w:val="1"/>
          <w:bCs w:val="1"/>
          <w:rtl w:val="0"/>
        </w:rPr>
        <w:t xml:space="preserve">9. Costs and Timeline: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filing fee</w:t>
      </w:r>
      <w:r w:rsidDel="00000000" w:rsidR="00000000" w:rsidRPr="00000000">
        <w:rPr>
          <w:rtl w:val="0"/>
        </w:rPr>
        <w:t xml:space="preserve">: $360 (OBCA online).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fees</w:t>
      </w:r>
      <w:r w:rsidDel="00000000" w:rsidR="00000000" w:rsidRPr="00000000">
        <w:rPr>
          <w:rtl w:val="0"/>
        </w:rPr>
        <w:t xml:space="preserve">: as per our standard incorporation package.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Turnaround: </w:t>
      </w:r>
      <w:r w:rsidDel="00000000" w:rsidR="00000000" w:rsidRPr="00000000">
        <w:rPr>
          <w:b w:val="1"/>
          <w:bCs w:val="1"/>
          <w:rtl w:val="0"/>
        </w:rPr>
        <w:t xml:space="preserve">Same day to 48 hours</w:t>
      </w:r>
      <w:r w:rsidDel="00000000" w:rsidR="00000000" w:rsidRPr="00000000">
        <w:rPr>
          <w:rtl w:val="0"/>
        </w:rPr>
        <w:t xml:space="preserve">, depending on name clearance.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rq11c2msm1j7" w:id="10"/>
      <w:bookmarkEnd w:id="10"/>
      <w:r w:rsidDel="00000000" w:rsidR="00000000" w:rsidRPr="00000000">
        <w:rPr>
          <w:b w:val="1"/>
          <w:bCs w:val="1"/>
          <w:rtl w:val="0"/>
        </w:rPr>
        <w:t xml:space="preserve">10. Key Legal Advice: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limited liability</w:t>
      </w:r>
      <w:r w:rsidDel="00000000" w:rsidR="00000000" w:rsidRPr="00000000">
        <w:rPr>
          <w:rtl w:val="0"/>
        </w:rPr>
        <w:t xml:space="preserve"> protection and </w:t>
      </w:r>
      <w:r w:rsidDel="00000000" w:rsidR="00000000" w:rsidRPr="00000000">
        <w:rPr>
          <w:b w:val="1"/>
          <w:bCs w:val="1"/>
          <w:rtl w:val="0"/>
        </w:rPr>
        <w:t xml:space="preserve">separate legal personality</w:t>
      </w:r>
      <w:r w:rsidDel="00000000" w:rsidR="00000000" w:rsidRPr="00000000">
        <w:rPr>
          <w:rtl w:val="0"/>
        </w:rPr>
        <w:t xml:space="preserve">—personal and business assets must be kept distinct.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on </w:t>
      </w:r>
      <w:r w:rsidDel="00000000" w:rsidR="00000000" w:rsidRPr="00000000">
        <w:rPr>
          <w:b w:val="1"/>
          <w:bCs w:val="1"/>
          <w:rtl w:val="0"/>
        </w:rPr>
        <w:t xml:space="preserve">annual filings</w:t>
      </w:r>
      <w:r w:rsidDel="00000000" w:rsidR="00000000" w:rsidRPr="00000000">
        <w:rPr>
          <w:rtl w:val="0"/>
        </w:rPr>
        <w:t xml:space="preserve"> and maintaining </w:t>
      </w:r>
      <w:r w:rsidDel="00000000" w:rsidR="00000000" w:rsidRPr="00000000">
        <w:rPr>
          <w:b w:val="1"/>
          <w:bCs w:val="1"/>
          <w:rtl w:val="0"/>
        </w:rPr>
        <w:t xml:space="preserve">corporate records</w:t>
      </w:r>
      <w:r w:rsidDel="00000000" w:rsidR="00000000" w:rsidRPr="00000000">
        <w:rPr>
          <w:rtl w:val="0"/>
        </w:rPr>
        <w:t xml:space="preserve"> properly.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