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line="240" w:lineRule="auto"/>
        <w:ind w:right="9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line="240" w:lineRule="auto"/>
        <w:ind w:right="90"/>
        <w:rPr>
          <w:rFonts w:ascii="Times New Roman" w:cs="Times New Roman" w:eastAsia="Times New Roman" w:hAnsi="Times New Roman"/>
          <w:color w:val="666666"/>
          <w:sz w:val="20"/>
          <w:szCs w:val="20"/>
        </w:rPr>
      </w:pPr>
      <w:hyperlink r:id="rId6">
        <w:r w:rsidDel="00000000" w:rsidR="00000000" w:rsidRPr="00000000">
          <w:rPr>
            <w:rFonts w:ascii="Times New Roman" w:cs="Times New Roman" w:eastAsia="Times New Roman" w:hAnsi="Times New Roman"/>
            <w:color w:val="1155cc"/>
            <w:sz w:val="20"/>
            <w:szCs w:val="20"/>
            <w:u w:val="single"/>
            <w:rtl w:val="0"/>
          </w:rPr>
          <w:t xml:space="preserve">office@levinelegal.ca</w:t>
        </w:r>
      </w:hyperlink>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6">
      <w:pPr>
        <w:pStyle w:val="Title"/>
        <w:rPr>
          <w:rFonts w:ascii="Proxima Nova" w:cs="Proxima Nova" w:eastAsia="Proxima Nova" w:hAnsi="Proxima Nova"/>
          <w:b w:val="1"/>
          <w:bCs w:val="1"/>
          <w:color w:val="3c78d8"/>
          <w:sz w:val="28"/>
          <w:szCs w:val="28"/>
        </w:rPr>
      </w:pPr>
      <w:bookmarkStart w:colFirst="0" w:colLast="0" w:name="_sgsbjqqmc712" w:id="0"/>
      <w:bookmarkEnd w:id="0"/>
      <w:r w:rsidDel="00000000" w:rsidR="00000000" w:rsidRPr="00000000">
        <w:rPr>
          <w:rtl w:val="0"/>
        </w:rPr>
        <w:t xml:space="preserve">[Corporate] Law - Unanimous Shareholder Agreement</w:t>
      </w:r>
      <w:r w:rsidDel="00000000" w:rsidR="00000000" w:rsidRPr="00000000">
        <w:rPr>
          <w:rtl w:val="0"/>
        </w:rPr>
      </w:r>
    </w:p>
    <w:p w:rsidR="00000000" w:rsidDel="00000000" w:rsidP="00000000" w:rsidRDefault="00000000" w:rsidRPr="00000000" w14:paraId="00000007">
      <w:pPr>
        <w:pageBreakBefore w:val="0"/>
        <w:spacing w:after="240" w:before="240" w:lineRule="auto"/>
        <w:rPr>
          <w:b w:val="1"/>
          <w:bCs w:val="1"/>
        </w:rPr>
      </w:pPr>
      <w:r w:rsidDel="00000000" w:rsidR="00000000" w:rsidRPr="00000000">
        <w:rPr>
          <w:rtl w:val="0"/>
        </w:rPr>
      </w:r>
    </w:p>
    <w:p w:rsidR="00000000" w:rsidDel="00000000" w:rsidP="00000000" w:rsidRDefault="00000000" w:rsidRPr="00000000" w14:paraId="00000008">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09">
      <w:pPr>
        <w:spacing w:after="240" w:before="240" w:lineRule="auto"/>
        <w:jc w:val="both"/>
        <w:rPr>
          <w:rFonts w:ascii="Verdana" w:cs="Verdana" w:eastAsia="Verdana" w:hAnsi="Verdana"/>
          <w:b w:val="1"/>
          <w:bCs w:val="1"/>
          <w:color w:val="212121"/>
          <w:sz w:val="26"/>
          <w:szCs w:val="26"/>
          <w:highlight w:val="white"/>
        </w:rPr>
      </w:pPr>
      <w:r w:rsidDel="00000000" w:rsidR="00000000" w:rsidRPr="00000000">
        <w:rPr>
          <w:rFonts w:ascii="Verdana" w:cs="Verdana" w:eastAsia="Verdana" w:hAnsi="Verdana"/>
          <w:color w:val="212121"/>
          <w:sz w:val="18"/>
          <w:szCs w:val="18"/>
          <w:highlight w:val="white"/>
          <w:rtl w:val="0"/>
        </w:rPr>
        <w:t xml:space="preserve">Yes, certain provisions or variations of provision types in unanimous shareholder agreements (USAs) have been found unenforceable in Ontario due to conflicts with statutory requirements, public policy, or the principles of corporate law. Below are key categories of provisions that can raise enforceability concerns, along with examples: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cijmanja33nj" w:id="1"/>
      <w:bookmarkEnd w:id="1"/>
      <w:r w:rsidDel="00000000" w:rsidR="00000000" w:rsidRPr="00000000">
        <w:rPr>
          <w:rFonts w:ascii="Verdana" w:cs="Verdana" w:eastAsia="Verdana" w:hAnsi="Verdana"/>
          <w:b w:val="1"/>
          <w:bCs w:val="1"/>
          <w:color w:val="212121"/>
          <w:sz w:val="26"/>
          <w:szCs w:val="26"/>
          <w:highlight w:val="white"/>
          <w:rtl w:val="0"/>
        </w:rPr>
        <w:t xml:space="preserve">1. Provisions Contravening Statutory Requirements</w:t>
      </w:r>
    </w:p>
    <w:p w:rsidR="00000000" w:rsidDel="00000000" w:rsidP="00000000" w:rsidRDefault="00000000" w:rsidRPr="00000000" w14:paraId="0000000C">
      <w:pPr>
        <w:numPr>
          <w:ilvl w:val="0"/>
          <w:numId w:val="1"/>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Restriction on Director Duties:</w:t>
      </w:r>
    </w:p>
    <w:p w:rsidR="00000000" w:rsidDel="00000000" w:rsidP="00000000" w:rsidRDefault="00000000" w:rsidRPr="00000000" w14:paraId="0000000D">
      <w:pPr>
        <w:numPr>
          <w:ilvl w:val="1"/>
          <w:numId w:val="1"/>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Under the Ontario Business Corporations Act (OBCA), USAs allow shareholders to limit or eliminate the powers of directors. However, the agreement cannot relieve shareholders of statutory obligations or override fiduciary duties owed to creditors in insolvency contexts.</w:t>
      </w:r>
    </w:p>
    <w:p w:rsidR="00000000" w:rsidDel="00000000" w:rsidP="00000000" w:rsidRDefault="00000000" w:rsidRPr="00000000" w14:paraId="0000000E">
      <w:pPr>
        <w:numPr>
          <w:ilvl w:val="1"/>
          <w:numId w:val="1"/>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provision attempting to absolve directors (or shareholders assuming director-like duties under a USA) from liability for breaches of statutory obligations under the OBCA, such as issuing improper dividends or failure to comply with employment standards laws, may be unenforceable.</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Waivers of Mandatory Rights:</w:t>
      </w:r>
    </w:p>
    <w:p w:rsidR="00000000" w:rsidDel="00000000" w:rsidP="00000000" w:rsidRDefault="00000000" w:rsidRPr="00000000" w14:paraId="00000010">
      <w:pPr>
        <w:numPr>
          <w:ilvl w:val="1"/>
          <w:numId w:val="1"/>
        </w:numPr>
        <w:spacing w:after="24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Shareholders cannot contract out of statutory rights such as the right to seek court remedies for oppression (OBCA §248).</w:t>
      </w:r>
    </w:p>
    <w:p w:rsidR="00000000" w:rsidDel="00000000" w:rsidP="00000000" w:rsidRDefault="00000000" w:rsidRPr="00000000" w14:paraId="00000011">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zcepn0cpsu3n" w:id="2"/>
      <w:bookmarkEnd w:id="2"/>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jbar5kp8h0gc" w:id="3"/>
      <w:bookmarkEnd w:id="3"/>
      <w:r w:rsidDel="00000000" w:rsidR="00000000" w:rsidRPr="00000000">
        <w:rPr>
          <w:rFonts w:ascii="Verdana" w:cs="Verdana" w:eastAsia="Verdana" w:hAnsi="Verdana"/>
          <w:b w:val="1"/>
          <w:bCs w:val="1"/>
          <w:color w:val="212121"/>
          <w:sz w:val="26"/>
          <w:szCs w:val="26"/>
          <w:highlight w:val="white"/>
          <w:rtl w:val="0"/>
        </w:rPr>
        <w:t xml:space="preserve">2. Overly Restrictive Share Transfer Clauses</w:t>
      </w:r>
    </w:p>
    <w:p w:rsidR="00000000" w:rsidDel="00000000" w:rsidP="00000000" w:rsidRDefault="00000000" w:rsidRPr="00000000" w14:paraId="00000013">
      <w:pPr>
        <w:numPr>
          <w:ilvl w:val="0"/>
          <w:numId w:val="15"/>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Public Policy Concerns:</w:t>
      </w:r>
    </w:p>
    <w:p w:rsidR="00000000" w:rsidDel="00000000" w:rsidP="00000000" w:rsidRDefault="00000000" w:rsidRPr="00000000" w14:paraId="00000014">
      <w:pPr>
        <w:numPr>
          <w:ilvl w:val="1"/>
          <w:numId w:val="15"/>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 transfer restrictions that are unreasonably onerous, such as requiring unanimous consent of all shareholders without providing a clear mechanism for dispute resolution, can be invalidated as contrary to public policy or commercial reasonableness.</w:t>
      </w:r>
    </w:p>
    <w:p w:rsidR="00000000" w:rsidDel="00000000" w:rsidP="00000000" w:rsidRDefault="00000000" w:rsidRPr="00000000" w14:paraId="00000015">
      <w:pPr>
        <w:numPr>
          <w:ilvl w:val="0"/>
          <w:numId w:val="15"/>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clause prohibiting any transfer of shares indefinitely, without exceptions or buyout provisions, could be struck down as a restraint on alienation.</w:t>
      </w:r>
    </w:p>
    <w:p w:rsidR="00000000" w:rsidDel="00000000" w:rsidP="00000000" w:rsidRDefault="00000000" w:rsidRPr="00000000" w14:paraId="00000016">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9mzu009fyj0y" w:id="4"/>
      <w:bookmarkEnd w:id="4"/>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w1vov1tvxjh" w:id="5"/>
      <w:bookmarkEnd w:id="5"/>
      <w:r w:rsidDel="00000000" w:rsidR="00000000" w:rsidRPr="00000000">
        <w:rPr>
          <w:rFonts w:ascii="Verdana" w:cs="Verdana" w:eastAsia="Verdana" w:hAnsi="Verdana"/>
          <w:b w:val="1"/>
          <w:bCs w:val="1"/>
          <w:color w:val="212121"/>
          <w:sz w:val="26"/>
          <w:szCs w:val="26"/>
          <w:highlight w:val="white"/>
          <w:rtl w:val="0"/>
        </w:rPr>
        <w:t xml:space="preserve">3. Discriminatory or Oppressive Provisions</w:t>
      </w:r>
    </w:p>
    <w:p w:rsidR="00000000" w:rsidDel="00000000" w:rsidP="00000000" w:rsidRDefault="00000000" w:rsidRPr="00000000" w14:paraId="00000018">
      <w:pPr>
        <w:numPr>
          <w:ilvl w:val="0"/>
          <w:numId w:val="17"/>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Discrimination Among Shareholders:</w:t>
      </w:r>
    </w:p>
    <w:p w:rsidR="00000000" w:rsidDel="00000000" w:rsidP="00000000" w:rsidRDefault="00000000" w:rsidRPr="00000000" w14:paraId="00000019">
      <w:pPr>
        <w:numPr>
          <w:ilvl w:val="1"/>
          <w:numId w:val="17"/>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Provisions that create unfair or arbitrary discrimination among shareholders without legitimate business justification may be challenged under the oppression remedy.</w:t>
      </w:r>
    </w:p>
    <w:p w:rsidR="00000000" w:rsidDel="00000000" w:rsidP="00000000" w:rsidRDefault="00000000" w:rsidRPr="00000000" w14:paraId="0000001A">
      <w:pPr>
        <w:numPr>
          <w:ilvl w:val="0"/>
          <w:numId w:val="17"/>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provision giving a specific shareholder the exclusive right to appoint directors or veto key decisions without a rational business purpose could be deemed oppressive to minority shareholders.</w:t>
      </w:r>
    </w:p>
    <w:p w:rsidR="00000000" w:rsidDel="00000000" w:rsidP="00000000" w:rsidRDefault="00000000" w:rsidRPr="00000000" w14:paraId="0000001B">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e1sphrq9fk20" w:id="6"/>
      <w:bookmarkEnd w:id="6"/>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cpe2vfyzb9b3" w:id="7"/>
      <w:bookmarkEnd w:id="7"/>
      <w:r w:rsidDel="00000000" w:rsidR="00000000" w:rsidRPr="00000000">
        <w:rPr>
          <w:rFonts w:ascii="Verdana" w:cs="Verdana" w:eastAsia="Verdana" w:hAnsi="Verdana"/>
          <w:b w:val="1"/>
          <w:bCs w:val="1"/>
          <w:color w:val="212121"/>
          <w:sz w:val="26"/>
          <w:szCs w:val="26"/>
          <w:highlight w:val="white"/>
          <w:rtl w:val="0"/>
        </w:rPr>
        <w:t xml:space="preserve">4. Ambiguous or Contradictory Provisions</w:t>
      </w:r>
    </w:p>
    <w:p w:rsidR="00000000" w:rsidDel="00000000" w:rsidP="00000000" w:rsidRDefault="00000000" w:rsidRPr="00000000" w14:paraId="0000001D">
      <w:pPr>
        <w:numPr>
          <w:ilvl w:val="0"/>
          <w:numId w:val="12"/>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Internal Inconsistencies:</w:t>
      </w:r>
    </w:p>
    <w:p w:rsidR="00000000" w:rsidDel="00000000" w:rsidP="00000000" w:rsidRDefault="00000000" w:rsidRPr="00000000" w14:paraId="0000001E">
      <w:pPr>
        <w:numPr>
          <w:ilvl w:val="1"/>
          <w:numId w:val="1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Courts may find USAs unenforceable if they contain provisions that are vague, ambiguous, or contradictory, particularly regarding decision-making authority or governance structure.</w:t>
      </w:r>
    </w:p>
    <w:p w:rsidR="00000000" w:rsidDel="00000000" w:rsidP="00000000" w:rsidRDefault="00000000" w:rsidRPr="00000000" w14:paraId="0000001F">
      <w:pPr>
        <w:numPr>
          <w:ilvl w:val="0"/>
          <w:numId w:val="12"/>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USA that assigns contradictory responsibilities to directors and shareholders (e.g., both groups are required to approve major transactions) might be deemed unenforceable due to lack of clarity.</w:t>
      </w:r>
    </w:p>
    <w:p w:rsidR="00000000" w:rsidDel="00000000" w:rsidP="00000000" w:rsidRDefault="00000000" w:rsidRPr="00000000" w14:paraId="00000020">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mz6vkn1olri8" w:id="8"/>
      <w:bookmarkEnd w:id="8"/>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36rvaal5zb61" w:id="9"/>
      <w:bookmarkEnd w:id="9"/>
      <w:r w:rsidDel="00000000" w:rsidR="00000000" w:rsidRPr="00000000">
        <w:rPr>
          <w:rFonts w:ascii="Verdana" w:cs="Verdana" w:eastAsia="Verdana" w:hAnsi="Verdana"/>
          <w:b w:val="1"/>
          <w:bCs w:val="1"/>
          <w:color w:val="212121"/>
          <w:sz w:val="26"/>
          <w:szCs w:val="26"/>
          <w:highlight w:val="white"/>
          <w:rtl w:val="0"/>
        </w:rPr>
        <w:t xml:space="preserve">5. Provisions Violating Public Policy</w:t>
      </w:r>
    </w:p>
    <w:p w:rsidR="00000000" w:rsidDel="00000000" w:rsidP="00000000" w:rsidRDefault="00000000" w:rsidRPr="00000000" w14:paraId="00000022">
      <w:pPr>
        <w:numPr>
          <w:ilvl w:val="0"/>
          <w:numId w:val="13"/>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Unreasonable Non-Compete or Non-Solicitation Clauses:</w:t>
      </w:r>
    </w:p>
    <w:p w:rsidR="00000000" w:rsidDel="00000000" w:rsidP="00000000" w:rsidRDefault="00000000" w:rsidRPr="00000000" w14:paraId="00000023">
      <w:pPr>
        <w:numPr>
          <w:ilvl w:val="1"/>
          <w:numId w:val="13"/>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Clauses that impose overly broad restrictions on a shareholder's ability to compete with the corporation or solicit employees/customers may be unenforceable.</w:t>
      </w:r>
    </w:p>
    <w:p w:rsidR="00000000" w:rsidDel="00000000" w:rsidP="00000000" w:rsidRDefault="00000000" w:rsidRPr="00000000" w14:paraId="00000024">
      <w:pPr>
        <w:numPr>
          <w:ilvl w:val="0"/>
          <w:numId w:val="13"/>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non-compete clause with no geographic or temporal limits, or one that prevents a shareholder from working in any industry tangentially related to the corporation's business, is likely unenforceable.</w:t>
      </w:r>
    </w:p>
    <w:p w:rsidR="00000000" w:rsidDel="00000000" w:rsidP="00000000" w:rsidRDefault="00000000" w:rsidRPr="00000000" w14:paraId="00000025">
      <w:pPr>
        <w:spacing w:after="240" w:before="240" w:lineRule="auto"/>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6vxw70e48nd9" w:id="10"/>
      <w:bookmarkEnd w:id="10"/>
      <w:r w:rsidDel="00000000" w:rsidR="00000000" w:rsidRPr="00000000">
        <w:rPr>
          <w:rFonts w:ascii="Verdana" w:cs="Verdana" w:eastAsia="Verdana" w:hAnsi="Verdana"/>
          <w:b w:val="1"/>
          <w:bCs w:val="1"/>
          <w:color w:val="212121"/>
          <w:sz w:val="26"/>
          <w:szCs w:val="26"/>
          <w:highlight w:val="white"/>
          <w:rtl w:val="0"/>
        </w:rPr>
        <w:t xml:space="preserve">6. Provisions Eliminating Remedies for Oppressed Shareholders</w:t>
      </w:r>
    </w:p>
    <w:p w:rsidR="00000000" w:rsidDel="00000000" w:rsidP="00000000" w:rsidRDefault="00000000" w:rsidRPr="00000000" w14:paraId="00000027">
      <w:pPr>
        <w:numPr>
          <w:ilvl w:val="0"/>
          <w:numId w:val="16"/>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Waivers of Fiduciary Duties:</w:t>
      </w:r>
    </w:p>
    <w:p w:rsidR="00000000" w:rsidDel="00000000" w:rsidP="00000000" w:rsidRDefault="00000000" w:rsidRPr="00000000" w14:paraId="00000028">
      <w:pPr>
        <w:numPr>
          <w:ilvl w:val="1"/>
          <w:numId w:val="16"/>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Attempts to limit fiduciary duties owed by majority shareholders to minority shareholders may be unenforceable, especially if they preclude access to statutory remedies like the oppression remedy.</w:t>
      </w:r>
    </w:p>
    <w:p w:rsidR="00000000" w:rsidDel="00000000" w:rsidP="00000000" w:rsidRDefault="00000000" w:rsidRPr="00000000" w14:paraId="00000029">
      <w:pPr>
        <w:numPr>
          <w:ilvl w:val="0"/>
          <w:numId w:val="16"/>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clause that states "no shareholder shall owe any duty to act in good faith or in the best interests of the company or other shareholders" would likely be struck down.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d4qygtmxwiyo" w:id="11"/>
      <w:bookmarkEnd w:id="11"/>
      <w:r w:rsidDel="00000000" w:rsidR="00000000" w:rsidRPr="00000000">
        <w:rPr>
          <w:rFonts w:ascii="Verdana" w:cs="Verdana" w:eastAsia="Verdana" w:hAnsi="Verdana"/>
          <w:b w:val="1"/>
          <w:bCs w:val="1"/>
          <w:color w:val="212121"/>
          <w:sz w:val="26"/>
          <w:szCs w:val="26"/>
          <w:highlight w:val="white"/>
          <w:rtl w:val="0"/>
        </w:rPr>
        <w:t xml:space="preserve">7. Provisions Relating to Insolvency</w:t>
      </w:r>
    </w:p>
    <w:p w:rsidR="00000000" w:rsidDel="00000000" w:rsidP="00000000" w:rsidRDefault="00000000" w:rsidRPr="00000000" w14:paraId="0000002C">
      <w:pPr>
        <w:numPr>
          <w:ilvl w:val="0"/>
          <w:numId w:val="7"/>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Priority of Shareholders vs. Creditors:</w:t>
      </w:r>
    </w:p>
    <w:p w:rsidR="00000000" w:rsidDel="00000000" w:rsidP="00000000" w:rsidRDefault="00000000" w:rsidRPr="00000000" w14:paraId="0000002D">
      <w:pPr>
        <w:numPr>
          <w:ilvl w:val="1"/>
          <w:numId w:val="7"/>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Clauses that attempt to prioritize shareholder claims over creditor claims in insolvency or liquidation scenarios will be invalidated, as they conflict with insolvency laws.</w:t>
      </w:r>
    </w:p>
    <w:p w:rsidR="00000000" w:rsidDel="00000000" w:rsidP="00000000" w:rsidRDefault="00000000" w:rsidRPr="00000000" w14:paraId="0000002E">
      <w:pPr>
        <w:numPr>
          <w:ilvl w:val="0"/>
          <w:numId w:val="7"/>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USA provision requiring a company to distribute remaining assets to shareholders before satisfying creditor claims would be unenforceable. </w:t>
      </w:r>
    </w:p>
    <w:p w:rsidR="00000000" w:rsidDel="00000000" w:rsidP="00000000" w:rsidRDefault="00000000" w:rsidRPr="00000000" w14:paraId="0000002F">
      <w:pPr>
        <w:spacing w:after="240" w:before="240" w:lineRule="auto"/>
        <w:ind w:left="720" w:firstLine="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81izzq8pqdub" w:id="12"/>
      <w:bookmarkEnd w:id="12"/>
      <w:r w:rsidDel="00000000" w:rsidR="00000000" w:rsidRPr="00000000">
        <w:rPr>
          <w:rFonts w:ascii="Verdana" w:cs="Verdana" w:eastAsia="Verdana" w:hAnsi="Verdana"/>
          <w:b w:val="1"/>
          <w:bCs w:val="1"/>
          <w:color w:val="212121"/>
          <w:sz w:val="26"/>
          <w:szCs w:val="26"/>
          <w:highlight w:val="white"/>
          <w:rtl w:val="0"/>
        </w:rPr>
        <w:t xml:space="preserve">8. Arbitration Clauses with Deficiencies</w:t>
      </w:r>
    </w:p>
    <w:p w:rsidR="00000000" w:rsidDel="00000000" w:rsidP="00000000" w:rsidRDefault="00000000" w:rsidRPr="00000000" w14:paraId="00000031">
      <w:pPr>
        <w:numPr>
          <w:ilvl w:val="0"/>
          <w:numId w:val="11"/>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Limits on Access to Justice:</w:t>
      </w:r>
    </w:p>
    <w:p w:rsidR="00000000" w:rsidDel="00000000" w:rsidP="00000000" w:rsidRDefault="00000000" w:rsidRPr="00000000" w14:paraId="00000032">
      <w:pPr>
        <w:numPr>
          <w:ilvl w:val="1"/>
          <w:numId w:val="11"/>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Arbitration clauses that attempt to completely oust the court’s jurisdiction in situations where statutory remedies (e.g., oppression remedy) are sought may not be enforceable.</w:t>
      </w:r>
    </w:p>
    <w:p w:rsidR="00000000" w:rsidDel="00000000" w:rsidP="00000000" w:rsidRDefault="00000000" w:rsidRPr="00000000" w14:paraId="00000033">
      <w:pPr>
        <w:numPr>
          <w:ilvl w:val="0"/>
          <w:numId w:val="11"/>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Example: A clause mandating arbitration for all disputes, including those falling under statutory provisions that explicitly require court involvement, could be invalid. </w:t>
      </w:r>
    </w:p>
    <w:p w:rsidR="00000000" w:rsidDel="00000000" w:rsidP="00000000" w:rsidRDefault="00000000" w:rsidRPr="00000000" w14:paraId="00000034">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w50kkw1ntbc2" w:id="13"/>
      <w:bookmarkEnd w:id="13"/>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Verdana" w:cs="Verdana" w:eastAsia="Verdana" w:hAnsi="Verdana"/>
          <w:b w:val="1"/>
          <w:bCs w:val="1"/>
          <w:color w:val="212121"/>
          <w:sz w:val="18"/>
          <w:szCs w:val="18"/>
          <w:highlight w:val="white"/>
        </w:rPr>
      </w:pPr>
      <w:bookmarkStart w:colFirst="0" w:colLast="0" w:name="_wi9ywl3wz79k" w:id="14"/>
      <w:bookmarkEnd w:id="14"/>
      <w:r w:rsidDel="00000000" w:rsidR="00000000" w:rsidRPr="00000000">
        <w:rPr>
          <w:rFonts w:ascii="Verdana" w:cs="Verdana" w:eastAsia="Verdana" w:hAnsi="Verdana"/>
          <w:b w:val="1"/>
          <w:bCs w:val="1"/>
          <w:color w:val="212121"/>
          <w:sz w:val="26"/>
          <w:szCs w:val="26"/>
          <w:highlight w:val="white"/>
          <w:rtl w:val="0"/>
        </w:rPr>
        <w:t xml:space="preserve">General Considerations for Enforceability:</w:t>
      </w:r>
      <w:r w:rsidDel="00000000" w:rsidR="00000000" w:rsidRPr="00000000">
        <w:rPr>
          <w:rtl w:val="0"/>
        </w:rPr>
      </w:r>
    </w:p>
    <w:p w:rsidR="00000000" w:rsidDel="00000000" w:rsidP="00000000" w:rsidRDefault="00000000" w:rsidRPr="00000000" w14:paraId="00000036">
      <w:pPr>
        <w:numPr>
          <w:ilvl w:val="0"/>
          <w:numId w:val="5"/>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Ensure Compliance with the OBCA: Provisions in a USA must align with the OBCA and other relevant statutes.</w:t>
      </w:r>
    </w:p>
    <w:p w:rsidR="00000000" w:rsidDel="00000000" w:rsidP="00000000" w:rsidRDefault="00000000" w:rsidRPr="00000000" w14:paraId="00000037">
      <w:pPr>
        <w:numPr>
          <w:ilvl w:val="0"/>
          <w:numId w:val="5"/>
        </w:numPr>
        <w:spacing w:after="0" w:afterAutospacing="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Fairness and Reasonableness: Avoid overly onerous or arbitrary terms that may contravene public policy.</w:t>
      </w:r>
    </w:p>
    <w:p w:rsidR="00000000" w:rsidDel="00000000" w:rsidP="00000000" w:rsidRDefault="00000000" w:rsidRPr="00000000" w14:paraId="00000038">
      <w:pPr>
        <w:numPr>
          <w:ilvl w:val="0"/>
          <w:numId w:val="5"/>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Clarity and Specificity: Clearly articulate roles, responsibilities, and dispute resolution mechanisms.</w:t>
      </w:r>
    </w:p>
    <w:p w:rsidR="00000000" w:rsidDel="00000000" w:rsidP="00000000" w:rsidRDefault="00000000" w:rsidRPr="00000000" w14:paraId="00000039">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A">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B">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C">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D">
      <w:pPr>
        <w:pageBreakBefore w:val="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w:t>
      </w:r>
    </w:p>
    <w:p w:rsidR="00000000" w:rsidDel="00000000" w:rsidP="00000000" w:rsidRDefault="00000000" w:rsidRPr="00000000" w14:paraId="0000003E">
      <w:pPr>
        <w:pageBreakBefore w:val="0"/>
        <w:rPr>
          <w:rFonts w:ascii="Verdana" w:cs="Verdana" w:eastAsia="Verdana" w:hAnsi="Verdana"/>
          <w:b w:val="1"/>
          <w:bCs w:val="1"/>
          <w:color w:val="212121"/>
          <w:sz w:val="18"/>
          <w:szCs w:val="18"/>
          <w:highlight w:val="white"/>
        </w:rPr>
      </w:pPr>
      <w:r w:rsidDel="00000000" w:rsidR="00000000" w:rsidRPr="00000000">
        <w:rPr>
          <w:rtl w:val="0"/>
        </w:rPr>
      </w:r>
    </w:p>
    <w:p w:rsidR="00000000" w:rsidDel="00000000" w:rsidP="00000000" w:rsidRDefault="00000000" w:rsidRPr="00000000" w14:paraId="0000003F">
      <w:pPr>
        <w:spacing w:after="240" w:before="240"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Here is a highly detailed list of statutory rights under the Ontario Business Corporations Act (OBCA) that shareholders cannot contract out of. These rights are fundamental to shareholder protections and corporate governance in Ontario.</w:t>
      </w:r>
    </w:p>
    <w:p w:rsidR="00000000" w:rsidDel="00000000" w:rsidP="00000000" w:rsidRDefault="00000000" w:rsidRPr="00000000" w14:paraId="00000040">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mxxalfteug7s" w:id="15"/>
      <w:bookmarkEnd w:id="15"/>
      <w:r w:rsidDel="00000000" w:rsidR="00000000" w:rsidRPr="00000000">
        <w:rPr>
          <w:rFonts w:ascii="Verdana" w:cs="Verdana" w:eastAsia="Verdana" w:hAnsi="Verdana"/>
          <w:color w:val="212121"/>
          <w:sz w:val="34"/>
          <w:szCs w:val="34"/>
          <w:highlight w:val="white"/>
          <w:rtl w:val="0"/>
        </w:rPr>
        <w:t xml:space="preserve">1. Voting Rights</w:t>
      </w:r>
    </w:p>
    <w:p w:rsidR="00000000" w:rsidDel="00000000" w:rsidP="00000000" w:rsidRDefault="00000000" w:rsidRPr="00000000" w14:paraId="00000042">
      <w:pPr>
        <w:numPr>
          <w:ilvl w:val="0"/>
          <w:numId w:val="22"/>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Vote on Key Corporate Decisions (OBCA §94, §100):</w:t>
        <w:br w:type="textWrapping"/>
        <w:t xml:space="preserve">Shareholders with voting shares have the right to vote on critical matters, including:</w:t>
      </w:r>
    </w:p>
    <w:p w:rsidR="00000000" w:rsidDel="00000000" w:rsidP="00000000" w:rsidRDefault="00000000" w:rsidRPr="00000000" w14:paraId="00000043">
      <w:pPr>
        <w:numPr>
          <w:ilvl w:val="1"/>
          <w:numId w:val="2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Election or removal of directors.</w:t>
      </w:r>
    </w:p>
    <w:p w:rsidR="00000000" w:rsidDel="00000000" w:rsidP="00000000" w:rsidRDefault="00000000" w:rsidRPr="00000000" w14:paraId="00000044">
      <w:pPr>
        <w:numPr>
          <w:ilvl w:val="1"/>
          <w:numId w:val="2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Approval of fundamental changes (e.g., amalgamations, continuances, reorganizations, and asset sales).</w:t>
      </w:r>
    </w:p>
    <w:p w:rsidR="00000000" w:rsidDel="00000000" w:rsidP="00000000" w:rsidRDefault="00000000" w:rsidRPr="00000000" w14:paraId="00000045">
      <w:pPr>
        <w:numPr>
          <w:ilvl w:val="1"/>
          <w:numId w:val="22"/>
        </w:numPr>
        <w:spacing w:after="24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Amendments to articles or by-laws.</w:t>
      </w:r>
    </w:p>
    <w:p w:rsidR="00000000" w:rsidDel="00000000" w:rsidP="00000000" w:rsidRDefault="00000000" w:rsidRPr="00000000" w14:paraId="00000046">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1amoszbdmh57" w:id="16"/>
      <w:bookmarkEnd w:id="16"/>
      <w:r w:rsidDel="00000000" w:rsidR="00000000" w:rsidRPr="00000000">
        <w:rPr>
          <w:rFonts w:ascii="Verdana" w:cs="Verdana" w:eastAsia="Verdana" w:hAnsi="Verdana"/>
          <w:color w:val="212121"/>
          <w:sz w:val="34"/>
          <w:szCs w:val="34"/>
          <w:highlight w:val="white"/>
          <w:rtl w:val="0"/>
        </w:rPr>
        <w:t xml:space="preserve">2. Right to Attend and Participate in Meetings</w:t>
      </w:r>
    </w:p>
    <w:p w:rsidR="00000000" w:rsidDel="00000000" w:rsidP="00000000" w:rsidRDefault="00000000" w:rsidRPr="00000000" w14:paraId="00000048">
      <w:pPr>
        <w:numPr>
          <w:ilvl w:val="0"/>
          <w:numId w:val="19"/>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Notice of Meetings (OBCA §96):</w:t>
        <w:br w:type="textWrapping"/>
        <w:t xml:space="preserve">Shareholders are entitled to advance notice of shareholder meetings, including the agenda and resolutions to be discussed.</w:t>
      </w:r>
    </w:p>
    <w:p w:rsidR="00000000" w:rsidDel="00000000" w:rsidP="00000000" w:rsidRDefault="00000000" w:rsidRPr="00000000" w14:paraId="00000049">
      <w:pPr>
        <w:numPr>
          <w:ilvl w:val="0"/>
          <w:numId w:val="19"/>
        </w:numPr>
        <w:spacing w:after="0" w:afterAutospacing="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Attendance and Proxy Voting (OBCA §110):</w:t>
        <w:br w:type="textWrapping"/>
        <w:t xml:space="preserve">Shareholders have the right to attend meetings in person or vote by proxy.</w:t>
      </w:r>
    </w:p>
    <w:p w:rsidR="00000000" w:rsidDel="00000000" w:rsidP="00000000" w:rsidRDefault="00000000" w:rsidRPr="00000000" w14:paraId="0000004A">
      <w:pPr>
        <w:numPr>
          <w:ilvl w:val="0"/>
          <w:numId w:val="19"/>
        </w:numPr>
        <w:spacing w:after="240" w:before="0" w:beforeAutospacing="0" w:lineRule="auto"/>
        <w:ind w:left="720" w:hanging="360"/>
        <w:rPr>
          <w:rFonts w:ascii="Verdana" w:cs="Verdana" w:eastAsia="Verdana" w:hAnsi="Verdana"/>
          <w:b w:val="1"/>
          <w:bCs w:val="1"/>
          <w:color w:val="212121"/>
          <w:sz w:val="18"/>
          <w:szCs w:val="18"/>
          <w:shd w:fill="d9ead3" w:val="clear"/>
        </w:rPr>
      </w:pPr>
      <w:r w:rsidDel="00000000" w:rsidR="00000000" w:rsidRPr="00000000">
        <w:rPr>
          <w:rFonts w:ascii="Verdana" w:cs="Verdana" w:eastAsia="Verdana" w:hAnsi="Verdana"/>
          <w:b w:val="1"/>
          <w:bCs w:val="1"/>
          <w:color w:val="212121"/>
          <w:sz w:val="18"/>
          <w:szCs w:val="18"/>
          <w:shd w:fill="d9ead3" w:val="clear"/>
          <w:rtl w:val="0"/>
        </w:rPr>
        <w:t xml:space="preserve">Requisition of Meetings (OBCA §105):</w:t>
        <w:br w:type="textWrapping"/>
        <w:t xml:space="preserve">Shareholders holding at least 5% of voting shares can requisition the directors to call a meeting.</w:t>
      </w:r>
    </w:p>
    <w:p w:rsidR="00000000" w:rsidDel="00000000" w:rsidP="00000000" w:rsidRDefault="00000000" w:rsidRPr="00000000" w14:paraId="0000004B">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er5o0u8hirrw" w:id="17"/>
      <w:bookmarkEnd w:id="17"/>
      <w:r w:rsidDel="00000000" w:rsidR="00000000" w:rsidRPr="00000000">
        <w:rPr>
          <w:rFonts w:ascii="Verdana" w:cs="Verdana" w:eastAsia="Verdana" w:hAnsi="Verdana"/>
          <w:color w:val="212121"/>
          <w:sz w:val="34"/>
          <w:szCs w:val="34"/>
          <w:highlight w:val="white"/>
          <w:rtl w:val="0"/>
        </w:rPr>
        <w:t xml:space="preserve">3. Right to Information and Financial Disclosure</w:t>
      </w:r>
    </w:p>
    <w:p w:rsidR="00000000" w:rsidDel="00000000" w:rsidP="00000000" w:rsidRDefault="00000000" w:rsidRPr="00000000" w14:paraId="0000004D">
      <w:pPr>
        <w:numPr>
          <w:ilvl w:val="0"/>
          <w:numId w:val="2"/>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Access to Corporate Records (OBCA §140):</w:t>
        <w:br w:type="textWrapping"/>
        <w:t xml:space="preserve">Shareholders can inspect key corporate records, including:</w:t>
      </w:r>
    </w:p>
    <w:p w:rsidR="00000000" w:rsidDel="00000000" w:rsidP="00000000" w:rsidRDefault="00000000" w:rsidRPr="00000000" w14:paraId="0000004E">
      <w:pPr>
        <w:numPr>
          <w:ilvl w:val="1"/>
          <w:numId w:val="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Articles and by-laws.</w:t>
      </w:r>
    </w:p>
    <w:p w:rsidR="00000000" w:rsidDel="00000000" w:rsidP="00000000" w:rsidRDefault="00000000" w:rsidRPr="00000000" w14:paraId="0000004F">
      <w:pPr>
        <w:numPr>
          <w:ilvl w:val="1"/>
          <w:numId w:val="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Minutes of shareholder meetings.</w:t>
      </w:r>
    </w:p>
    <w:p w:rsidR="00000000" w:rsidDel="00000000" w:rsidP="00000000" w:rsidRDefault="00000000" w:rsidRPr="00000000" w14:paraId="00000050">
      <w:pPr>
        <w:numPr>
          <w:ilvl w:val="1"/>
          <w:numId w:val="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Shareholders’ resolutions.</w:t>
      </w:r>
    </w:p>
    <w:p w:rsidR="00000000" w:rsidDel="00000000" w:rsidP="00000000" w:rsidRDefault="00000000" w:rsidRPr="00000000" w14:paraId="00000051">
      <w:pPr>
        <w:numPr>
          <w:ilvl w:val="1"/>
          <w:numId w:val="2"/>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Register of directors and officers.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Financial Statements (OBCA §154):</w:t>
        <w:br w:type="textWrapping"/>
        <w:t xml:space="preserve">Shareholders are entitled to annual financial statements and the auditor’s report, if applicable.</w:t>
      </w:r>
    </w:p>
    <w:p w:rsidR="00000000" w:rsidDel="00000000" w:rsidP="00000000" w:rsidRDefault="00000000" w:rsidRPr="00000000" w14:paraId="00000053">
      <w:pPr>
        <w:numPr>
          <w:ilvl w:val="0"/>
          <w:numId w:val="2"/>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Audit Exemption Disclosure (OBCA §149):</w:t>
        <w:br w:type="textWrapping"/>
        <w:t xml:space="preserve">Non-public corporations must disclose to shareholders if they are exempting themselves from appointing an auditor.</w:t>
      </w:r>
    </w:p>
    <w:p w:rsidR="00000000" w:rsidDel="00000000" w:rsidP="00000000" w:rsidRDefault="00000000" w:rsidRPr="00000000" w14:paraId="00000054">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abmixb8p60oq" w:id="18"/>
      <w:bookmarkEnd w:id="18"/>
      <w:r w:rsidDel="00000000" w:rsidR="00000000" w:rsidRPr="00000000">
        <w:rPr>
          <w:rFonts w:ascii="Verdana" w:cs="Verdana" w:eastAsia="Verdana" w:hAnsi="Verdana"/>
          <w:color w:val="212121"/>
          <w:sz w:val="34"/>
          <w:szCs w:val="34"/>
          <w:highlight w:val="white"/>
          <w:rtl w:val="0"/>
        </w:rPr>
        <w:t xml:space="preserve">4. Rights Related to Dividends</w:t>
      </w:r>
    </w:p>
    <w:p w:rsidR="00000000" w:rsidDel="00000000" w:rsidP="00000000" w:rsidRDefault="00000000" w:rsidRPr="00000000" w14:paraId="00000056">
      <w:pPr>
        <w:numPr>
          <w:ilvl w:val="0"/>
          <w:numId w:val="9"/>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Entitlement to Declared Dividends (OBCA §38):</w:t>
        <w:br w:type="textWrapping"/>
        <w:t xml:space="preserve">Shareholders have the right to receive dividends once declared by the board of directors.</w:t>
      </w:r>
    </w:p>
    <w:p w:rsidR="00000000" w:rsidDel="00000000" w:rsidP="00000000" w:rsidRDefault="00000000" w:rsidRPr="00000000" w14:paraId="00000057">
      <w:pPr>
        <w:numPr>
          <w:ilvl w:val="0"/>
          <w:numId w:val="9"/>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Challenge to Improper Dividends (OBCA §118):</w:t>
        <w:br w:type="textWrapping"/>
        <w:t xml:space="preserve">Shareholders can challenge dividends that contravene the OBCA’s solvency or liquidity tests.</w:t>
      </w:r>
    </w:p>
    <w:p w:rsidR="00000000" w:rsidDel="00000000" w:rsidP="00000000" w:rsidRDefault="00000000" w:rsidRPr="00000000" w14:paraId="00000058">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3km4ajcuhsw2" w:id="19"/>
      <w:bookmarkEnd w:id="19"/>
      <w:r w:rsidDel="00000000" w:rsidR="00000000" w:rsidRPr="00000000">
        <w:rPr>
          <w:rFonts w:ascii="Verdana" w:cs="Verdana" w:eastAsia="Verdana" w:hAnsi="Verdana"/>
          <w:color w:val="212121"/>
          <w:sz w:val="34"/>
          <w:szCs w:val="34"/>
          <w:highlight w:val="white"/>
          <w:rtl w:val="0"/>
        </w:rPr>
        <w:t xml:space="preserve">5. Dissent Rights</w:t>
      </w:r>
    </w:p>
    <w:p w:rsidR="00000000" w:rsidDel="00000000" w:rsidP="00000000" w:rsidRDefault="00000000" w:rsidRPr="00000000" w14:paraId="0000005A">
      <w:pPr>
        <w:numPr>
          <w:ilvl w:val="0"/>
          <w:numId w:val="10"/>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Dissent and Seek Fair Value (OBCA §185):</w:t>
        <w:br w:type="textWrapping"/>
        <w:t xml:space="preserve">Shareholders can dissent and demand fair value for their shares if they disagree with fundamental changes, such as:</w:t>
      </w:r>
    </w:p>
    <w:p w:rsidR="00000000" w:rsidDel="00000000" w:rsidP="00000000" w:rsidRDefault="00000000" w:rsidRPr="00000000" w14:paraId="0000005B">
      <w:pPr>
        <w:numPr>
          <w:ilvl w:val="1"/>
          <w:numId w:val="10"/>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Amalgamations.</w:t>
      </w:r>
    </w:p>
    <w:p w:rsidR="00000000" w:rsidDel="00000000" w:rsidP="00000000" w:rsidRDefault="00000000" w:rsidRPr="00000000" w14:paraId="0000005C">
      <w:pPr>
        <w:numPr>
          <w:ilvl w:val="1"/>
          <w:numId w:val="10"/>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Sale of all or substantially all of the corporation’s assets.</w:t>
      </w:r>
    </w:p>
    <w:p w:rsidR="00000000" w:rsidDel="00000000" w:rsidP="00000000" w:rsidRDefault="00000000" w:rsidRPr="00000000" w14:paraId="0000005D">
      <w:pPr>
        <w:numPr>
          <w:ilvl w:val="1"/>
          <w:numId w:val="10"/>
        </w:numPr>
        <w:spacing w:after="24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Amendments to articles that affect share rights.</w:t>
      </w:r>
    </w:p>
    <w:p w:rsidR="00000000" w:rsidDel="00000000" w:rsidP="00000000" w:rsidRDefault="00000000" w:rsidRPr="00000000" w14:paraId="0000005E">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phz7eclm8g2l" w:id="20"/>
      <w:bookmarkEnd w:id="20"/>
      <w:r w:rsidDel="00000000" w:rsidR="00000000" w:rsidRPr="00000000">
        <w:rPr>
          <w:rFonts w:ascii="Verdana" w:cs="Verdana" w:eastAsia="Verdana" w:hAnsi="Verdana"/>
          <w:color w:val="212121"/>
          <w:sz w:val="34"/>
          <w:szCs w:val="34"/>
          <w:highlight w:val="white"/>
          <w:rtl w:val="0"/>
        </w:rPr>
        <w:t xml:space="preserve">6. Remedies and Legal Protections</w:t>
      </w:r>
    </w:p>
    <w:p w:rsidR="00000000" w:rsidDel="00000000" w:rsidP="00000000" w:rsidRDefault="00000000" w:rsidRPr="00000000" w14:paraId="00000060">
      <w:pPr>
        <w:numPr>
          <w:ilvl w:val="0"/>
          <w:numId w:val="4"/>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Oppression Remedy (OBCA §248):</w:t>
        <w:br w:type="textWrapping"/>
        <w:t xml:space="preserve">Shareholders have the right to apply to the court if they feel their interests have been unfairly disregarded, prejudiced, or oppressed.</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Derivative Actions (OBCA §246):</w:t>
        <w:br w:type="textWrapping"/>
        <w:t xml:space="preserve">Shareholders can apply for leave to bring a derivative action on behalf of the corporation to enforce rights or address wrongs against the corporation.</w:t>
      </w:r>
    </w:p>
    <w:p w:rsidR="00000000" w:rsidDel="00000000" w:rsidP="00000000" w:rsidRDefault="00000000" w:rsidRPr="00000000" w14:paraId="00000062">
      <w:pPr>
        <w:numPr>
          <w:ilvl w:val="0"/>
          <w:numId w:val="4"/>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Compliance or Restraining Orders (OBCA §253):</w:t>
        <w:br w:type="textWrapping"/>
        <w:t xml:space="preserve">Shareholders can seek court orders to compel compliance with the OBCA or restrain conduct contrary to the Act.</w:t>
      </w:r>
    </w:p>
    <w:p w:rsidR="00000000" w:rsidDel="00000000" w:rsidP="00000000" w:rsidRDefault="00000000" w:rsidRPr="00000000" w14:paraId="00000063">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jt6bc4ph40h5" w:id="21"/>
      <w:bookmarkEnd w:id="21"/>
      <w:r w:rsidDel="00000000" w:rsidR="00000000" w:rsidRPr="00000000">
        <w:rPr>
          <w:rFonts w:ascii="Verdana" w:cs="Verdana" w:eastAsia="Verdana" w:hAnsi="Verdana"/>
          <w:color w:val="212121"/>
          <w:sz w:val="34"/>
          <w:szCs w:val="34"/>
          <w:highlight w:val="white"/>
          <w:rtl w:val="0"/>
        </w:rPr>
        <w:t xml:space="preserve">7. Rights Related to Shares</w:t>
      </w:r>
    </w:p>
    <w:p w:rsidR="00000000" w:rsidDel="00000000" w:rsidP="00000000" w:rsidRDefault="00000000" w:rsidRPr="00000000" w14:paraId="00000065">
      <w:pPr>
        <w:numPr>
          <w:ilvl w:val="0"/>
          <w:numId w:val="6"/>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Pre-Emptive Rights (Optional in Articles) (OBCA §24(3)):</w:t>
        <w:br w:type="textWrapping"/>
        <w:t xml:space="preserve">If provided in the articles, shareholders may have the right to purchase new shares before they are offered to others, maintaining their proportional ownership.</w:t>
      </w:r>
    </w:p>
    <w:p w:rsidR="00000000" w:rsidDel="00000000" w:rsidP="00000000" w:rsidRDefault="00000000" w:rsidRPr="00000000" w14:paraId="00000066">
      <w:pPr>
        <w:numPr>
          <w:ilvl w:val="0"/>
          <w:numId w:val="6"/>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Transfer Shares:</w:t>
        <w:br w:type="textWrapping"/>
        <w:t xml:space="preserve">Shareholders can generally transfer their shares unless restricted by a USA or other agreement, but they cannot be arbitrarily prevented from doing so in a manner that violates public policy.</w:t>
      </w:r>
    </w:p>
    <w:p w:rsidR="00000000" w:rsidDel="00000000" w:rsidP="00000000" w:rsidRDefault="00000000" w:rsidRPr="00000000" w14:paraId="00000067">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84d3g5nyvnx7" w:id="22"/>
      <w:bookmarkEnd w:id="22"/>
      <w:r w:rsidDel="00000000" w:rsidR="00000000" w:rsidRPr="00000000">
        <w:rPr>
          <w:rFonts w:ascii="Verdana" w:cs="Verdana" w:eastAsia="Verdana" w:hAnsi="Verdana"/>
          <w:color w:val="212121"/>
          <w:sz w:val="34"/>
          <w:szCs w:val="34"/>
          <w:highlight w:val="white"/>
          <w:rtl w:val="0"/>
        </w:rPr>
        <w:t xml:space="preserve">8. Right to Fair Treatment in Transactions</w:t>
      </w:r>
    </w:p>
    <w:p w:rsidR="00000000" w:rsidDel="00000000" w:rsidP="00000000" w:rsidRDefault="00000000" w:rsidRPr="00000000" w14:paraId="00000069">
      <w:pPr>
        <w:numPr>
          <w:ilvl w:val="0"/>
          <w:numId w:val="20"/>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Protection Against Oppressive Transactions (OBCA §248):</w:t>
        <w:br w:type="textWrapping"/>
        <w:t xml:space="preserve">Shareholders can challenge actions by the corporation or its directors that are oppressive or unfairly prejudicial.</w:t>
      </w:r>
    </w:p>
    <w:p w:rsidR="00000000" w:rsidDel="00000000" w:rsidP="00000000" w:rsidRDefault="00000000" w:rsidRPr="00000000" w14:paraId="0000006A">
      <w:pPr>
        <w:numPr>
          <w:ilvl w:val="0"/>
          <w:numId w:val="20"/>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Approval of Related-Party Transactions (OBCA §120):</w:t>
        <w:br w:type="textWrapping"/>
        <w:t xml:space="preserve">Certain transactions involving directors or officers must be disclosed and approved by the board or shareholders.</w:t>
      </w:r>
    </w:p>
    <w:p w:rsidR="00000000" w:rsidDel="00000000" w:rsidP="00000000" w:rsidRDefault="00000000" w:rsidRPr="00000000" w14:paraId="0000006B">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dwtkxbquf3if" w:id="23"/>
      <w:bookmarkEnd w:id="23"/>
      <w:r w:rsidDel="00000000" w:rsidR="00000000" w:rsidRPr="00000000">
        <w:rPr>
          <w:rFonts w:ascii="Verdana" w:cs="Verdana" w:eastAsia="Verdana" w:hAnsi="Verdana"/>
          <w:color w:val="212121"/>
          <w:sz w:val="34"/>
          <w:szCs w:val="34"/>
          <w:highlight w:val="white"/>
          <w:rtl w:val="0"/>
        </w:rPr>
        <w:t xml:space="preserve">9. Rights in Liquidation or Dissolution</w:t>
      </w:r>
    </w:p>
    <w:p w:rsidR="00000000" w:rsidDel="00000000" w:rsidP="00000000" w:rsidRDefault="00000000" w:rsidRPr="00000000" w14:paraId="0000006D">
      <w:pPr>
        <w:numPr>
          <w:ilvl w:val="0"/>
          <w:numId w:val="21"/>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Entitlement to Remaining Assets (OBCA §215):</w:t>
        <w:br w:type="textWrapping"/>
        <w:t xml:space="preserve">Shareholders have a statutory right to their proportional share of any residual assets after debts and liabilities are satisfied.</w:t>
      </w:r>
    </w:p>
    <w:p w:rsidR="00000000" w:rsidDel="00000000" w:rsidP="00000000" w:rsidRDefault="00000000" w:rsidRPr="00000000" w14:paraId="0000006E">
      <w:pPr>
        <w:numPr>
          <w:ilvl w:val="0"/>
          <w:numId w:val="21"/>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Right to Apply for Winding Up (OBCA §207):</w:t>
        <w:br w:type="textWrapping"/>
        <w:t xml:space="preserve">Shareholders can apply to the court to wind up the corporation in cases of deadlock, fraud, or mismanagement.</w:t>
      </w:r>
    </w:p>
    <w:p w:rsidR="00000000" w:rsidDel="00000000" w:rsidP="00000000" w:rsidRDefault="00000000" w:rsidRPr="00000000" w14:paraId="0000006F">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8jm6fynr3ci2" w:id="24"/>
      <w:bookmarkEnd w:id="24"/>
      <w:r w:rsidDel="00000000" w:rsidR="00000000" w:rsidRPr="00000000">
        <w:rPr>
          <w:rFonts w:ascii="Verdana" w:cs="Verdana" w:eastAsia="Verdana" w:hAnsi="Verdana"/>
          <w:color w:val="212121"/>
          <w:sz w:val="34"/>
          <w:szCs w:val="34"/>
          <w:highlight w:val="white"/>
          <w:rtl w:val="0"/>
        </w:rPr>
        <w:t xml:space="preserve">10. Right to Amend Articles or By-laws</w:t>
      </w:r>
    </w:p>
    <w:p w:rsidR="00000000" w:rsidDel="00000000" w:rsidP="00000000" w:rsidRDefault="00000000" w:rsidRPr="00000000" w14:paraId="00000071">
      <w:pPr>
        <w:numPr>
          <w:ilvl w:val="0"/>
          <w:numId w:val="14"/>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Approval of Amendments (OBCA §168):</w:t>
        <w:br w:type="textWrapping"/>
        <w:t xml:space="preserve">Shareholders must approve certain amendments to the corporation’s articles, such as:</w:t>
      </w:r>
    </w:p>
    <w:p w:rsidR="00000000" w:rsidDel="00000000" w:rsidP="00000000" w:rsidRDefault="00000000" w:rsidRPr="00000000" w14:paraId="00000072">
      <w:pPr>
        <w:numPr>
          <w:ilvl w:val="1"/>
          <w:numId w:val="14"/>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Changing share classes.</w:t>
      </w:r>
    </w:p>
    <w:p w:rsidR="00000000" w:rsidDel="00000000" w:rsidP="00000000" w:rsidRDefault="00000000" w:rsidRPr="00000000" w14:paraId="00000073">
      <w:pPr>
        <w:numPr>
          <w:ilvl w:val="1"/>
          <w:numId w:val="14"/>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Adding or removing restrictions on share transfers.</w:t>
      </w:r>
    </w:p>
    <w:p w:rsidR="00000000" w:rsidDel="00000000" w:rsidP="00000000" w:rsidRDefault="00000000" w:rsidRPr="00000000" w14:paraId="00000074">
      <w:pPr>
        <w:numPr>
          <w:ilvl w:val="1"/>
          <w:numId w:val="14"/>
        </w:numPr>
        <w:spacing w:after="24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Altering voting rights or dividend entitlements.</w:t>
      </w:r>
    </w:p>
    <w:p w:rsidR="00000000" w:rsidDel="00000000" w:rsidP="00000000" w:rsidRDefault="00000000" w:rsidRPr="00000000" w14:paraId="00000075">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y43qxw7i27em" w:id="25"/>
      <w:bookmarkEnd w:id="25"/>
      <w:r w:rsidDel="00000000" w:rsidR="00000000" w:rsidRPr="00000000">
        <w:rPr>
          <w:rFonts w:ascii="Verdana" w:cs="Verdana" w:eastAsia="Verdana" w:hAnsi="Verdana"/>
          <w:color w:val="212121"/>
          <w:sz w:val="34"/>
          <w:szCs w:val="34"/>
          <w:highlight w:val="white"/>
          <w:rtl w:val="0"/>
        </w:rPr>
        <w:t xml:space="preserve">11. Right to Equal Treatment</w:t>
      </w:r>
    </w:p>
    <w:p w:rsidR="00000000" w:rsidDel="00000000" w:rsidP="00000000" w:rsidRDefault="00000000" w:rsidRPr="00000000" w14:paraId="00000077">
      <w:pPr>
        <w:numPr>
          <w:ilvl w:val="0"/>
          <w:numId w:val="3"/>
        </w:numPr>
        <w:spacing w:after="24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Prohibition Against Discrimination (OBCA §24):</w:t>
        <w:br w:type="textWrapping"/>
        <w:t xml:space="preserve">Shareholders of the same class must be treated equally in terms of rights and obligations, such as voting power, dividends, and dissolution payouts.</w:t>
      </w:r>
    </w:p>
    <w:p w:rsidR="00000000" w:rsidDel="00000000" w:rsidP="00000000" w:rsidRDefault="00000000" w:rsidRPr="00000000" w14:paraId="00000078">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8jywyzbobrtm" w:id="26"/>
      <w:bookmarkEnd w:id="26"/>
      <w:r w:rsidDel="00000000" w:rsidR="00000000" w:rsidRPr="00000000">
        <w:rPr>
          <w:rFonts w:ascii="Verdana" w:cs="Verdana" w:eastAsia="Verdana" w:hAnsi="Verdana"/>
          <w:color w:val="212121"/>
          <w:sz w:val="34"/>
          <w:szCs w:val="34"/>
          <w:highlight w:val="white"/>
          <w:rtl w:val="0"/>
        </w:rPr>
        <w:t xml:space="preserve">12. Rights Related to Corporate Governance</w:t>
      </w:r>
    </w:p>
    <w:p w:rsidR="00000000" w:rsidDel="00000000" w:rsidP="00000000" w:rsidRDefault="00000000" w:rsidRPr="00000000" w14:paraId="0000007A">
      <w:pPr>
        <w:numPr>
          <w:ilvl w:val="0"/>
          <w:numId w:val="18"/>
        </w:numPr>
        <w:spacing w:after="0" w:afterAutospacing="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Approval of Fundamental Changes (OBCA §183, §185):</w:t>
        <w:br w:type="textWrapping"/>
        <w:t xml:space="preserve">Shareholders must approve:</w:t>
      </w:r>
    </w:p>
    <w:p w:rsidR="00000000" w:rsidDel="00000000" w:rsidP="00000000" w:rsidRDefault="00000000" w:rsidRPr="00000000" w14:paraId="0000007B">
      <w:pPr>
        <w:numPr>
          <w:ilvl w:val="1"/>
          <w:numId w:val="18"/>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Amalgamations.</w:t>
      </w:r>
    </w:p>
    <w:p w:rsidR="00000000" w:rsidDel="00000000" w:rsidP="00000000" w:rsidRDefault="00000000" w:rsidRPr="00000000" w14:paraId="0000007C">
      <w:pPr>
        <w:numPr>
          <w:ilvl w:val="1"/>
          <w:numId w:val="18"/>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Sale of all or substantially all of the corporation’s assets.</w:t>
      </w:r>
    </w:p>
    <w:p w:rsidR="00000000" w:rsidDel="00000000" w:rsidP="00000000" w:rsidRDefault="00000000" w:rsidRPr="00000000" w14:paraId="0000007D">
      <w:pPr>
        <w:numPr>
          <w:ilvl w:val="1"/>
          <w:numId w:val="18"/>
        </w:numPr>
        <w:spacing w:after="0" w:afterAutospacing="0" w:before="0" w:beforeAutospacing="0" w:lineRule="auto"/>
        <w:ind w:left="144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Continuance under another jurisdiction’s laws.</w:t>
      </w:r>
    </w:p>
    <w:p w:rsidR="00000000" w:rsidDel="00000000" w:rsidP="00000000" w:rsidRDefault="00000000" w:rsidRPr="00000000" w14:paraId="0000007E">
      <w:pPr>
        <w:numPr>
          <w:ilvl w:val="0"/>
          <w:numId w:val="18"/>
        </w:numPr>
        <w:spacing w:after="240" w:before="0" w:beforeAutospacing="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Removal of Directors (OBCA §122):</w:t>
        <w:br w:type="textWrapping"/>
        <w:t xml:space="preserve">Shareholders can remove directors by an ordinary resolution at a meeting.</w:t>
      </w:r>
    </w:p>
    <w:p w:rsidR="00000000" w:rsidDel="00000000" w:rsidP="00000000" w:rsidRDefault="00000000" w:rsidRPr="00000000" w14:paraId="0000007F">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before="360" w:line="276" w:lineRule="auto"/>
        <w:rPr>
          <w:rFonts w:ascii="Verdana" w:cs="Verdana" w:eastAsia="Verdana" w:hAnsi="Verdana"/>
          <w:color w:val="212121"/>
          <w:sz w:val="34"/>
          <w:szCs w:val="34"/>
          <w:highlight w:val="white"/>
        </w:rPr>
      </w:pPr>
      <w:bookmarkStart w:colFirst="0" w:colLast="0" w:name="_jiprhucbqfru" w:id="27"/>
      <w:bookmarkEnd w:id="27"/>
      <w:r w:rsidDel="00000000" w:rsidR="00000000" w:rsidRPr="00000000">
        <w:rPr>
          <w:rFonts w:ascii="Verdana" w:cs="Verdana" w:eastAsia="Verdana" w:hAnsi="Verdana"/>
          <w:color w:val="212121"/>
          <w:sz w:val="34"/>
          <w:szCs w:val="34"/>
          <w:highlight w:val="white"/>
          <w:rtl w:val="0"/>
        </w:rPr>
        <w:t xml:space="preserve">13. Right to Fair Procedures</w:t>
      </w:r>
    </w:p>
    <w:p w:rsidR="00000000" w:rsidDel="00000000" w:rsidP="00000000" w:rsidRDefault="00000000" w:rsidRPr="00000000" w14:paraId="00000081">
      <w:pPr>
        <w:numPr>
          <w:ilvl w:val="0"/>
          <w:numId w:val="8"/>
        </w:numPr>
        <w:spacing w:after="240" w:before="240" w:lineRule="auto"/>
        <w:ind w:left="720" w:hanging="360"/>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Notice and Access to Court Remedies (OBCA §250):</w:t>
        <w:br w:type="textWrapping"/>
        <w:t xml:space="preserve">Shareholders are entitled to notice and the right to apply for remedies in case of procedural irregularities or statutory breaches.</w:t>
      </w:r>
    </w:p>
    <w:p w:rsidR="00000000" w:rsidDel="00000000" w:rsidP="00000000" w:rsidRDefault="00000000" w:rsidRPr="00000000" w14:paraId="00000082">
      <w:pPr>
        <w:rPr>
          <w:rFonts w:ascii="Verdana" w:cs="Verdana" w:eastAsia="Verdana" w:hAnsi="Verdana"/>
          <w:b w:val="1"/>
          <w:bCs w:val="1"/>
          <w:color w:val="212121"/>
          <w:sz w:val="18"/>
          <w:szCs w:val="18"/>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Verdana" w:cs="Verdana" w:eastAsia="Verdana" w:hAnsi="Verdana"/>
          <w:b w:val="1"/>
          <w:bCs w:val="1"/>
          <w:color w:val="212121"/>
          <w:sz w:val="26"/>
          <w:szCs w:val="26"/>
          <w:highlight w:val="white"/>
        </w:rPr>
      </w:pPr>
      <w:bookmarkStart w:colFirst="0" w:colLast="0" w:name="_k8mov04b97ap" w:id="28"/>
      <w:bookmarkEnd w:id="28"/>
      <w:r w:rsidDel="00000000" w:rsidR="00000000" w:rsidRPr="00000000">
        <w:rPr>
          <w:rFonts w:ascii="Verdana" w:cs="Verdana" w:eastAsia="Verdana" w:hAnsi="Verdana"/>
          <w:b w:val="1"/>
          <w:bCs w:val="1"/>
          <w:color w:val="212121"/>
          <w:sz w:val="26"/>
          <w:szCs w:val="26"/>
          <w:highlight w:val="white"/>
          <w:rtl w:val="0"/>
        </w:rPr>
        <w:t xml:space="preserve">Key Takeaway:</w:t>
      </w:r>
    </w:p>
    <w:p w:rsidR="00000000" w:rsidDel="00000000" w:rsidP="00000000" w:rsidRDefault="00000000" w:rsidRPr="00000000" w14:paraId="00000084">
      <w:pPr>
        <w:spacing w:after="240" w:before="240" w:lineRule="auto"/>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Shareholders cannot contract out of these statutory rights through unanimous shareholder agreements (USAs) or other private arrangements. Courts strictly uphold these rights to ensure compliance with the OBCA, protect shareholder interests, and maintain corporate accountability.</w:t>
      </w:r>
    </w:p>
    <w:p w:rsidR="00000000" w:rsidDel="00000000" w:rsidP="00000000" w:rsidRDefault="00000000" w:rsidRPr="00000000" w14:paraId="00000085">
      <w:pPr>
        <w:pageBreakBefore w:val="0"/>
        <w:rPr>
          <w:rFonts w:ascii="Verdana" w:cs="Verdana" w:eastAsia="Verdana" w:hAnsi="Verdana"/>
          <w:b w:val="1"/>
          <w:bCs w:val="1"/>
          <w:color w:val="212121"/>
          <w:sz w:val="18"/>
          <w:szCs w:val="18"/>
          <w:highlight w:val="white"/>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xima Nov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438150</wp:posOffset>
          </wp:positionV>
          <wp:extent cx="3328988" cy="18439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328988" cy="18439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spacing w:before="200" w:line="312" w:lineRule="auto"/>
      <w:ind w:left="5760"/>
      <w:rPr/>
    </w:pPr>
    <w:r w:rsidDel="00000000" w:rsidR="00000000" w:rsidRPr="00000000">
      <w:rPr>
        <w:rFonts w:ascii="Proxima Nova" w:cs="Proxima Nova" w:eastAsia="Proxima Nova" w:hAnsi="Proxima Nova"/>
        <w:color w:val="353744"/>
      </w:rPr>
      <w:drawing>
        <wp:inline distB="114300" distT="114300" distL="114300" distR="114300">
          <wp:extent cx="1804988" cy="180498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804988" cy="18049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keepNext w:val="1"/>
      <w:keepLines w:val="1"/>
      <w:spacing w:before="320" w:line="240" w:lineRule="auto"/>
    </w:pPr>
    <w:rPr>
      <w:rFonts w:ascii="Proxima Nova" w:cs="Proxima Nova" w:eastAsia="Proxima Nova" w:hAnsi="Proxima Nova"/>
      <w:b w:val="1"/>
      <w:bCs w:val="1"/>
      <w:color w:val="1d4771"/>
      <w:sz w:val="28"/>
      <w:szCs w:val="28"/>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both"/>
    </w:pPr>
    <w:rPr>
      <w:rFonts w:ascii="Montserrat SemiBold" w:cs="Montserrat SemiBold" w:eastAsia="Montserrat SemiBold" w:hAnsi="Montserrat SemiBold"/>
      <w:color w:val="1e4063"/>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office@levinelegal.c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ProximaNova-regular.ttf"/><Relationship Id="rId6" Type="http://schemas.openxmlformats.org/officeDocument/2006/relationships/font" Target="fonts/ProximaNova-bold.ttf"/><Relationship Id="rId7" Type="http://schemas.openxmlformats.org/officeDocument/2006/relationships/font" Target="fonts/ProximaNova-italic.ttf"/><Relationship Id="rId8"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