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Shareholder Rights - Narrow2 - OBCA</w:t>
      </w:r>
    </w:p>
    <w:p w:rsidR="00000000" w:rsidDel="00000000" w:rsidP="00000000" w:rsidRDefault="00000000" w:rsidRPr="00000000" w14:paraId="0000000A">
      <w:pPr>
        <w:pStyle w:val="Subtitle"/>
        <w:rPr/>
      </w:pPr>
      <w:bookmarkStart w:colFirst="0" w:colLast="0" w:name="_nqibd0adg555"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4"/>
      <w:bookmarkEnd w:id="4"/>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spacing w:after="240" w:before="240" w:lineRule="auto"/>
        <w:rPr/>
      </w:pPr>
      <w:bookmarkStart w:colFirst="0" w:colLast="0" w:name="_pr212mt1oyil" w:id="5"/>
      <w:bookmarkEnd w:id="5"/>
      <w:r w:rsidDel="00000000" w:rsidR="00000000" w:rsidRPr="00000000">
        <w:rPr>
          <w:rtl w:val="0"/>
        </w:rPr>
        <w:t xml:space="preserve">SHAREHOLDER RIGHTS  </w:t>
      </w:r>
    </w:p>
    <w:p w:rsidR="00000000" w:rsidDel="00000000" w:rsidP="00000000" w:rsidRDefault="00000000" w:rsidRPr="00000000" w14:paraId="0000000F">
      <w:pPr>
        <w:rPr/>
      </w:pPr>
      <w:r w:rsidDel="00000000" w:rsidR="00000000" w:rsidRPr="00000000">
        <w:rPr>
          <w:rtl w:val="0"/>
        </w:rPr>
        <w:t xml:space="preserve">The following is a summary of certain rights of shareholders based upon current Ontario corporate law and the [Company’s] current articles, by-laws and, as applicable unanimous shareholder agreement(s) with emphasis on the rights of minority shareholders.   </w:t>
      </w:r>
    </w:p>
    <w:p w:rsidR="00000000" w:rsidDel="00000000" w:rsidP="00000000" w:rsidRDefault="00000000" w:rsidRPr="00000000" w14:paraId="00000010">
      <w:pPr>
        <w:rPr/>
      </w:pPr>
      <w:r w:rsidDel="00000000" w:rsidR="00000000" w:rsidRPr="00000000">
        <w:rPr>
          <w:rtl w:val="0"/>
        </w:rPr>
        <w:t xml:space="preserve">The summary is of a general nature and not an exhaustive account or review of the aforementioned corporate documents, nor of all potentially relevant application of those documents to the facts in [your] specific case, material or not.</w:t>
      </w:r>
    </w:p>
    <w:p w:rsidR="00000000" w:rsidDel="00000000" w:rsidP="00000000" w:rsidRDefault="00000000" w:rsidRPr="00000000" w14:paraId="00000011">
      <w:pPr>
        <w:pStyle w:val="Heading1"/>
        <w:spacing w:after="240" w:before="240" w:lineRule="auto"/>
        <w:rPr/>
      </w:pPr>
      <w:bookmarkStart w:colFirst="0" w:colLast="0" w:name="_9xj27onvgm29" w:id="6"/>
      <w:bookmarkEnd w:id="6"/>
      <w:r w:rsidDel="00000000" w:rsidR="00000000" w:rsidRPr="00000000">
        <w:rPr>
          <w:rtl w:val="0"/>
        </w:rPr>
        <w:t xml:space="preserve">CORE FOUR SHAREHOLDER RIGHTS </w:t>
      </w:r>
    </w:p>
    <w:p w:rsidR="00000000" w:rsidDel="00000000" w:rsidP="00000000" w:rsidRDefault="00000000" w:rsidRPr="00000000" w14:paraId="00000012">
      <w:pPr>
        <w:rPr/>
      </w:pPr>
      <w:r w:rsidDel="00000000" w:rsidR="00000000" w:rsidRPr="00000000">
        <w:rPr>
          <w:rtl w:val="0"/>
        </w:rPr>
        <w:t xml:space="preserve">Ordinarily, shareholders of a corporation acquire four basic rights by their share ownership: </w:t>
      </w:r>
    </w:p>
    <w:p w:rsidR="00000000" w:rsidDel="00000000" w:rsidP="00000000" w:rsidRDefault="00000000" w:rsidRPr="00000000" w14:paraId="00000013">
      <w:pPr>
        <w:numPr>
          <w:ilvl w:val="0"/>
          <w:numId w:val="5"/>
        </w:numPr>
        <w:spacing w:after="0" w:afterAutospacing="0"/>
        <w:ind w:left="720" w:hanging="360"/>
        <w:rPr>
          <w:u w:val="none"/>
        </w:rPr>
      </w:pPr>
      <w:r w:rsidDel="00000000" w:rsidR="00000000" w:rsidRPr="00000000">
        <w:rPr>
          <w:rtl w:val="0"/>
        </w:rPr>
        <w:t xml:space="preserve">the right to vote on matters to be decided by the shareholders; </w:t>
      </w:r>
    </w:p>
    <w:p w:rsidR="00000000" w:rsidDel="00000000" w:rsidP="00000000" w:rsidRDefault="00000000" w:rsidRPr="00000000" w14:paraId="00000014">
      <w:pPr>
        <w:numPr>
          <w:ilvl w:val="0"/>
          <w:numId w:val="5"/>
        </w:numPr>
        <w:spacing w:after="0" w:afterAutospacing="0" w:before="0" w:beforeAutospacing="0"/>
        <w:ind w:left="720" w:hanging="360"/>
        <w:rPr>
          <w:u w:val="none"/>
        </w:rPr>
      </w:pPr>
      <w:r w:rsidDel="00000000" w:rsidR="00000000" w:rsidRPr="00000000">
        <w:rPr>
          <w:rtl w:val="0"/>
        </w:rPr>
        <w:t xml:space="preserve">the right to participate in the profits of the corporation when distributions of profits are made; </w:t>
      </w:r>
    </w:p>
    <w:p w:rsidR="00000000" w:rsidDel="00000000" w:rsidP="00000000" w:rsidRDefault="00000000" w:rsidRPr="00000000" w14:paraId="00000015">
      <w:pPr>
        <w:numPr>
          <w:ilvl w:val="0"/>
          <w:numId w:val="5"/>
        </w:numPr>
        <w:spacing w:after="0" w:afterAutospacing="0" w:before="0" w:beforeAutospacing="0"/>
        <w:ind w:left="720" w:hanging="360"/>
        <w:rPr>
          <w:u w:val="none"/>
        </w:rPr>
      </w:pPr>
      <w:r w:rsidDel="00000000" w:rsidR="00000000" w:rsidRPr="00000000">
        <w:rPr>
          <w:rtl w:val="0"/>
        </w:rPr>
        <w:t xml:space="preserve">the right to participate in the distribution of the assets of the corporation when the corporation is wound up, after the creditors are paid; and </w:t>
      </w:r>
    </w:p>
    <w:p w:rsidR="00000000" w:rsidDel="00000000" w:rsidP="00000000" w:rsidRDefault="00000000" w:rsidRPr="00000000" w14:paraId="00000016">
      <w:pPr>
        <w:numPr>
          <w:ilvl w:val="0"/>
          <w:numId w:val="5"/>
        </w:numPr>
        <w:spacing w:before="0" w:beforeAutospacing="0"/>
        <w:ind w:left="720" w:hanging="360"/>
        <w:rPr>
          <w:u w:val="none"/>
        </w:rPr>
      </w:pPr>
      <w:r w:rsidDel="00000000" w:rsidR="00000000" w:rsidRPr="00000000">
        <w:rPr>
          <w:rtl w:val="0"/>
        </w:rPr>
        <w:t xml:space="preserve">the right to transfer shares to another person. </w:t>
      </w:r>
    </w:p>
    <w:p w:rsidR="00000000" w:rsidDel="00000000" w:rsidP="00000000" w:rsidRDefault="00000000" w:rsidRPr="00000000" w14:paraId="00000017">
      <w:pPr>
        <w:rPr/>
      </w:pPr>
      <w:r w:rsidDel="00000000" w:rsidR="00000000" w:rsidRPr="00000000">
        <w:rPr>
          <w:rtl w:val="0"/>
        </w:rPr>
        <w:t xml:space="preserve">Shareholders are sometimes surprised to learn that their ownership interest in the company does not create rights to manage the company’s business. This is because management of the company’s business is the responsibility of the directors.</w:t>
      </w:r>
    </w:p>
    <w:p w:rsidR="00000000" w:rsidDel="00000000" w:rsidP="00000000" w:rsidRDefault="00000000" w:rsidRPr="00000000" w14:paraId="00000018">
      <w:pPr>
        <w:spacing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pStyle w:val="Heading2"/>
        <w:spacing w:after="240" w:before="240" w:lineRule="auto"/>
        <w:rPr>
          <w:rFonts w:ascii="Times New Roman" w:cs="Times New Roman" w:eastAsia="Times New Roman" w:hAnsi="Times New Roman"/>
        </w:rPr>
      </w:pPr>
      <w:bookmarkStart w:colFirst="0" w:colLast="0" w:name="_4xsjplla80ya" w:id="7"/>
      <w:bookmarkEnd w:id="7"/>
      <w:r w:rsidDel="00000000" w:rsidR="00000000" w:rsidRPr="00000000">
        <w:rPr>
          <w:rtl w:val="0"/>
        </w:rPr>
        <w:t xml:space="preserve">Theories of the Corporation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misperception that ownership creates rights to manage the company—or the derivation that corporate managers should make maximizing shareholder value their goal—and that boards should ensure that they do so—is recent. It is often called shareholder supremacy and emerged in the United States of the 1970s. </w:t>
      </w:r>
    </w:p>
    <w:p w:rsidR="00000000" w:rsidDel="00000000" w:rsidP="00000000" w:rsidRDefault="00000000" w:rsidRPr="00000000" w14:paraId="0000001B">
      <w:pPr>
        <w:rPr/>
      </w:pPr>
      <w:r w:rsidDel="00000000" w:rsidR="00000000" w:rsidRPr="00000000">
        <w:rPr>
          <w:rtl w:val="0"/>
        </w:rPr>
        <w:t xml:space="preserve">As scholars at the Harvard Business School have since noted: although attributing ownership and thus control to shareholders sounds natural enough, a closer look reveals that it is legally confused and creates a deficit of accountability.</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before="0" w:line="413.33327999999995" w:lineRule="auto"/>
        <w:jc w:val="left"/>
        <w:rPr>
          <w:rFonts w:ascii="Times New Roman" w:cs="Times New Roman" w:eastAsia="Times New Roman" w:hAnsi="Times New Roman"/>
        </w:rPr>
      </w:pPr>
      <w:r w:rsidDel="00000000" w:rsidR="00000000" w:rsidRPr="00000000">
        <w:rPr>
          <w:rFonts w:ascii="Georgia" w:cs="Georgia" w:eastAsia="Georgia" w:hAnsi="Georgia"/>
          <w:color w:val="282828"/>
          <w:sz w:val="24"/>
          <w:szCs w:val="24"/>
          <w:rtl w:val="0"/>
        </w:rPr>
        <w:t xml:space="preserve"> </w:t>
      </w:r>
      <w:r w:rsidDel="00000000" w:rsidR="00000000" w:rsidRPr="00000000">
        <w:rPr>
          <w:rtl w:val="0"/>
        </w:rPr>
      </w:r>
    </w:p>
    <w:p w:rsidR="00000000" w:rsidDel="00000000" w:rsidP="00000000" w:rsidRDefault="00000000" w:rsidRPr="00000000" w14:paraId="0000001D">
      <w:pPr>
        <w:pStyle w:val="Heading1"/>
        <w:pBdr>
          <w:top w:color="auto" w:space="0" w:sz="0" w:val="none"/>
          <w:left w:color="auto" w:space="0" w:sz="0" w:val="none"/>
          <w:bottom w:color="auto" w:space="0" w:sz="0" w:val="none"/>
          <w:right w:color="auto" w:space="0" w:sz="0" w:val="none"/>
          <w:between w:color="auto" w:space="0" w:sz="0" w:val="none"/>
        </w:pBdr>
        <w:spacing w:after="480" w:before="0" w:line="413.33327999999995" w:lineRule="auto"/>
        <w:jc w:val="left"/>
        <w:rPr/>
      </w:pPr>
      <w:bookmarkStart w:colFirst="0" w:colLast="0" w:name="_zak5wzz0jx1s" w:id="8"/>
      <w:bookmarkEnd w:id="8"/>
      <w:r w:rsidDel="00000000" w:rsidR="00000000" w:rsidRPr="00000000">
        <w:rPr>
          <w:rtl w:val="0"/>
        </w:rPr>
        <w:t xml:space="preserve">Corporate Governance in Canada, Generally</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before="0" w:line="413.33327999999995" w:lineRule="auto"/>
        <w:rPr/>
      </w:pPr>
      <w:r w:rsidDel="00000000" w:rsidR="00000000" w:rsidRPr="00000000">
        <w:rPr>
          <w:rtl w:val="0"/>
        </w:rPr>
        <w:t xml:space="preserve">No jurisdiction in Canada has adopted a prescriptive corporate governance code in its corporate legislation. </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However, a public company must comply with securities legislation and the Toronto Stock Exchange (“</w:t>
      </w:r>
      <w:r w:rsidDel="00000000" w:rsidR="00000000" w:rsidRPr="00000000">
        <w:rPr>
          <w:b w:val="1"/>
          <w:bCs w:val="1"/>
          <w:sz w:val="24"/>
          <w:szCs w:val="24"/>
          <w:rtl w:val="0"/>
        </w:rPr>
        <w:t xml:space="preserve">TSX</w:t>
      </w:r>
      <w:r w:rsidDel="00000000" w:rsidR="00000000" w:rsidRPr="00000000">
        <w:rPr>
          <w:sz w:val="24"/>
          <w:szCs w:val="24"/>
          <w:rtl w:val="0"/>
        </w:rPr>
        <w:t xml:space="preserve">”) rules, which contain corporate governance guidelines, policies and related disclosure requirements. For example, National Policy 58-201 - Corporate Governance Guidelines sets non-prescriptive guidelines in respect of governance matters  </w:t>
      </w:r>
      <w:r w:rsidDel="00000000" w:rsidR="00000000" w:rsidRPr="00000000">
        <w:rPr>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20">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1">
      <w:pPr>
        <w:pStyle w:val="Heading1"/>
        <w:rPr/>
      </w:pPr>
      <w:bookmarkStart w:colFirst="0" w:colLast="0" w:name="_nsyfjxrnmkdk" w:id="9"/>
      <w:bookmarkEnd w:id="9"/>
      <w:r w:rsidDel="00000000" w:rsidR="00000000" w:rsidRPr="00000000">
        <w:rPr>
          <w:rtl w:val="0"/>
        </w:rPr>
        <w:t xml:space="preserve">More details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before="0" w:line="300" w:lineRule="auto"/>
        <w:rPr>
          <w:sz w:val="24"/>
          <w:szCs w:val="24"/>
        </w:rPr>
      </w:pPr>
      <w:r w:rsidDel="00000000" w:rsidR="00000000" w:rsidRPr="00000000">
        <w:rPr>
          <w:sz w:val="24"/>
          <w:szCs w:val="24"/>
          <w:rtl w:val="0"/>
        </w:rPr>
        <w:t xml:space="preserve">The following materials review shareholder rights under the </w:t>
      </w:r>
      <w:r w:rsidDel="00000000" w:rsidR="00000000" w:rsidRPr="00000000">
        <w:rPr>
          <w:i w:val="1"/>
          <w:iCs w:val="1"/>
          <w:sz w:val="24"/>
          <w:szCs w:val="24"/>
          <w:rtl w:val="0"/>
        </w:rPr>
        <w:t xml:space="preserve">Business Corporations Act</w:t>
      </w:r>
      <w:r w:rsidDel="00000000" w:rsidR="00000000" w:rsidRPr="00000000">
        <w:rPr>
          <w:sz w:val="24"/>
          <w:szCs w:val="24"/>
          <w:rtl w:val="0"/>
        </w:rPr>
        <w:t xml:space="preserve"> (Ontario), R.S.O. 1990, c. B.16 (the "OBCA"). It discusses shareholder rights in general, including the right to vote and to participate in the distribution of the profits and assets of the corporation, as well as pre-emptive rights and the role of shareholder agreements.  </w:t>
      </w:r>
    </w:p>
    <w:p w:rsidR="00000000" w:rsidDel="00000000" w:rsidP="00000000" w:rsidRDefault="00000000" w:rsidRPr="00000000" w14:paraId="00000024">
      <w:pPr>
        <w:spacing w:before="0" w:line="30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25">
      <w:pPr>
        <w:pStyle w:val="Heading2"/>
        <w:spacing w:before="0" w:line="300" w:lineRule="auto"/>
        <w:rPr/>
      </w:pPr>
      <w:bookmarkStart w:colFirst="0" w:colLast="0" w:name="_frf5khszqj33" w:id="10"/>
      <w:bookmarkEnd w:id="10"/>
      <w:r w:rsidDel="00000000" w:rsidR="00000000" w:rsidRPr="00000000">
        <w:rPr>
          <w:rtl w:val="0"/>
        </w:rPr>
        <w:t xml:space="preserve">Shareholder Rights In The Ordinary Course</w:t>
      </w:r>
    </w:p>
    <w:p w:rsidR="00000000" w:rsidDel="00000000" w:rsidP="00000000" w:rsidRDefault="00000000" w:rsidRPr="00000000" w14:paraId="00000026">
      <w:pPr>
        <w:rPr/>
      </w:pPr>
      <w:r w:rsidDel="00000000" w:rsidR="00000000" w:rsidRPr="00000000">
        <w:rPr>
          <w:rtl w:val="0"/>
        </w:rPr>
        <w:br w:type="textWrapping"/>
        <w:t xml:space="preserve">As noted above, ordinarily, shareholders of a corporation acquire four basic rights by their share ownership:</w:t>
      </w:r>
    </w:p>
    <w:p w:rsidR="00000000" w:rsidDel="00000000" w:rsidP="00000000" w:rsidRDefault="00000000" w:rsidRPr="00000000" w14:paraId="00000027">
      <w:pPr>
        <w:spacing w:before="0" w:line="300" w:lineRule="auto"/>
        <w:ind w:left="1080" w:firstLine="0"/>
        <w:rPr>
          <w:sz w:val="24"/>
          <w:szCs w:val="24"/>
        </w:rPr>
      </w:pPr>
      <w:r w:rsidDel="00000000" w:rsidR="00000000" w:rsidRPr="00000000">
        <w:rPr>
          <w:sz w:val="24"/>
          <w:szCs w:val="24"/>
          <w:rtl w:val="0"/>
        </w:rPr>
        <w:t xml:space="preserve">1. the right to vote on matters to be decided by the shareholders as members of the corporation;</w:t>
      </w:r>
    </w:p>
    <w:p w:rsidR="00000000" w:rsidDel="00000000" w:rsidP="00000000" w:rsidRDefault="00000000" w:rsidRPr="00000000" w14:paraId="00000028">
      <w:pPr>
        <w:spacing w:before="0" w:line="300" w:lineRule="auto"/>
        <w:ind w:left="1080" w:firstLine="0"/>
        <w:rPr>
          <w:sz w:val="24"/>
          <w:szCs w:val="24"/>
        </w:rPr>
      </w:pPr>
      <w:r w:rsidDel="00000000" w:rsidR="00000000" w:rsidRPr="00000000">
        <w:rPr>
          <w:sz w:val="24"/>
          <w:szCs w:val="24"/>
          <w:rtl w:val="0"/>
        </w:rPr>
        <w:t xml:space="preserve">2. the right to participate in the profits of the corporation when distributions of profits are made;</w:t>
      </w:r>
    </w:p>
    <w:p w:rsidR="00000000" w:rsidDel="00000000" w:rsidP="00000000" w:rsidRDefault="00000000" w:rsidRPr="00000000" w14:paraId="00000029">
      <w:pPr>
        <w:spacing w:before="0" w:line="300" w:lineRule="auto"/>
        <w:ind w:left="1080" w:firstLine="0"/>
        <w:rPr>
          <w:sz w:val="24"/>
          <w:szCs w:val="24"/>
        </w:rPr>
      </w:pPr>
      <w:r w:rsidDel="00000000" w:rsidR="00000000" w:rsidRPr="00000000">
        <w:rPr>
          <w:sz w:val="24"/>
          <w:szCs w:val="24"/>
          <w:rtl w:val="0"/>
        </w:rPr>
        <w:t xml:space="preserve">3. the right to participate in the distribution of the assets of the corporation when the corporation is wound up, after the creditors are paid; and</w:t>
      </w:r>
    </w:p>
    <w:p w:rsidR="00000000" w:rsidDel="00000000" w:rsidP="00000000" w:rsidRDefault="00000000" w:rsidRPr="00000000" w14:paraId="0000002A">
      <w:pPr>
        <w:spacing w:before="0" w:line="300" w:lineRule="auto"/>
        <w:ind w:left="1080" w:firstLine="0"/>
        <w:rPr>
          <w:sz w:val="24"/>
          <w:szCs w:val="24"/>
        </w:rPr>
      </w:pPr>
      <w:r w:rsidDel="00000000" w:rsidR="00000000" w:rsidRPr="00000000">
        <w:rPr>
          <w:sz w:val="24"/>
          <w:szCs w:val="24"/>
          <w:rtl w:val="0"/>
        </w:rPr>
        <w:t xml:space="preserve">4. the right to transfer shares to another person.</w:t>
      </w:r>
    </w:p>
    <w:p w:rsidR="00000000" w:rsidDel="00000000" w:rsidP="00000000" w:rsidRDefault="00000000" w:rsidRPr="00000000" w14:paraId="0000002B">
      <w:pPr>
        <w:rPr>
          <w:sz w:val="24"/>
          <w:szCs w:val="24"/>
        </w:rPr>
      </w:pPr>
      <w:r w:rsidDel="00000000" w:rsidR="00000000" w:rsidRPr="00000000">
        <w:rPr>
          <w:rtl w:val="0"/>
        </w:rPr>
        <w:t xml:space="preserve">Since the relationship between a corporation and its shareholders is contractual, a shareholder’s rights can be modified in the articles, by-laws and, as applicable, unanimous shareholder agreement(s) of the corporation. </w:t>
      </w:r>
      <w:r w:rsidDel="00000000" w:rsidR="00000000" w:rsidRPr="00000000">
        <w:rPr>
          <w:rtl w:val="0"/>
        </w:rPr>
      </w:r>
    </w:p>
    <w:p w:rsidR="00000000" w:rsidDel="00000000" w:rsidP="00000000" w:rsidRDefault="00000000" w:rsidRPr="00000000" w14:paraId="0000002C">
      <w:pPr>
        <w:spacing w:before="0" w:line="300" w:lineRule="auto"/>
        <w:rPr>
          <w:sz w:val="24"/>
          <w:szCs w:val="24"/>
        </w:rPr>
      </w:pPr>
      <w:r w:rsidDel="00000000" w:rsidR="00000000" w:rsidRPr="00000000">
        <w:rPr>
          <w:rtl w:val="0"/>
        </w:rPr>
      </w:r>
    </w:p>
    <w:p w:rsidR="00000000" w:rsidDel="00000000" w:rsidP="00000000" w:rsidRDefault="00000000" w:rsidRPr="00000000" w14:paraId="0000002D">
      <w:pPr>
        <w:spacing w:before="0" w:line="300" w:lineRule="auto"/>
        <w:rPr>
          <w:sz w:val="24"/>
          <w:szCs w:val="24"/>
        </w:rPr>
      </w:pPr>
      <w:r w:rsidDel="00000000" w:rsidR="00000000" w:rsidRPr="00000000">
        <w:rPr>
          <w:sz w:val="24"/>
          <w:szCs w:val="24"/>
          <w:rtl w:val="0"/>
        </w:rPr>
        <w:t xml:space="preserve">However, this ability to modify rights is limited by the OBCA which states that where a corporation has only one class of shares, the rights of the holders of those shares are equal in all respects. These rights must include the right to vote at any meeting of shareholders of the corporation and to receive the remaining property of the corporation on dissolution (OBCA, s. 22(3)).</w:t>
      </w:r>
    </w:p>
    <w:p w:rsidR="00000000" w:rsidDel="00000000" w:rsidP="00000000" w:rsidRDefault="00000000" w:rsidRPr="00000000" w14:paraId="0000002E">
      <w:pPr>
        <w:spacing w:before="0" w:line="300" w:lineRule="auto"/>
        <w:rPr>
          <w:sz w:val="24"/>
          <w:szCs w:val="24"/>
        </w:rPr>
      </w:pPr>
      <w:r w:rsidDel="00000000" w:rsidR="00000000" w:rsidRPr="00000000">
        <w:rPr>
          <w:sz w:val="24"/>
          <w:szCs w:val="24"/>
          <w:rtl w:val="0"/>
        </w:rPr>
        <w:br w:type="textWrapping"/>
        <w:t xml:space="preserve">Alternatively, the articles may provide for more than one class of shares, and if they so provide, the rights, privileges, restrictions and conditions attaching to the shares of each class must be set out in the articles. The right to vote at any meeting of shareholders and the right to receive the remaining property of the corporation on dissolution must be attached to at least one class of shares, but both of those rights are not required to be attached to one particular class (OBCA, s. 22(4)).</w:t>
      </w:r>
    </w:p>
    <w:p w:rsidR="00000000" w:rsidDel="00000000" w:rsidP="00000000" w:rsidRDefault="00000000" w:rsidRPr="00000000" w14:paraId="0000002F">
      <w:pPr>
        <w:spacing w:before="0" w:line="300" w:lineRule="auto"/>
        <w:rPr>
          <w:sz w:val="24"/>
          <w:szCs w:val="24"/>
        </w:rPr>
      </w:pPr>
      <w:r w:rsidDel="00000000" w:rsidR="00000000" w:rsidRPr="00000000">
        <w:rPr>
          <w:sz w:val="24"/>
          <w:szCs w:val="24"/>
          <w:rtl w:val="0"/>
        </w:rPr>
        <w:br w:type="textWrapping"/>
        <w:t xml:space="preserve">The articles of a corporation may authorize, subject to any limitations set out in them, the issue of any class of shares in one or more series and may do either or both of the following:</w:t>
      </w:r>
    </w:p>
    <w:p w:rsidR="00000000" w:rsidDel="00000000" w:rsidP="00000000" w:rsidRDefault="00000000" w:rsidRPr="00000000" w14:paraId="00000030">
      <w:pPr>
        <w:numPr>
          <w:ilvl w:val="0"/>
          <w:numId w:val="7"/>
        </w:numPr>
        <w:spacing w:after="0" w:afterAutospacing="0" w:before="120" w:line="327.27272727272725" w:lineRule="auto"/>
        <w:ind w:left="1440" w:hanging="360"/>
        <w:rPr>
          <w:u w:val="none"/>
        </w:rPr>
      </w:pPr>
      <w:r w:rsidDel="00000000" w:rsidR="00000000" w:rsidRPr="00000000">
        <w:rPr>
          <w:rtl w:val="0"/>
        </w:rPr>
        <w:t xml:space="preserve">fix the number of shares in, and determine the designation, rights, privileges, restrictions and conditions attaching to the shares of, each series; or</w:t>
      </w:r>
    </w:p>
    <w:p w:rsidR="00000000" w:rsidDel="00000000" w:rsidP="00000000" w:rsidRDefault="00000000" w:rsidRPr="00000000" w14:paraId="00000031">
      <w:pPr>
        <w:numPr>
          <w:ilvl w:val="0"/>
          <w:numId w:val="7"/>
        </w:numPr>
        <w:spacing w:before="0" w:beforeAutospacing="0" w:line="327.27272727272725" w:lineRule="auto"/>
        <w:ind w:left="1440" w:hanging="360"/>
        <w:rPr>
          <w:u w:val="none"/>
        </w:rPr>
      </w:pPr>
      <w:r w:rsidDel="00000000" w:rsidR="00000000" w:rsidRPr="00000000">
        <w:rPr>
          <w:rtl w:val="0"/>
        </w:rPr>
        <w:t xml:space="preserve">authorize the directors to fix the number of shares in, and determine the designation, rights, privileges, restrictions and conditions attaching to the shares of, each series (OBCA, s. 25(1)).</w:t>
      </w:r>
    </w:p>
    <w:p w:rsidR="00000000" w:rsidDel="00000000" w:rsidP="00000000" w:rsidRDefault="00000000" w:rsidRPr="00000000" w14:paraId="00000032">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However, in addition to the other restrictions set out in s. 25 of the OBCA, no rights, privileges, restrictions or conditions attached to a series of shares shall confer on shares of a series a priority in respect of dividends or return of capital in the event of a liquidation, dissolution or winding up over any other series of shares of the same class that are then outstanding (OBCA, s. 25(3)).</w:t>
      </w:r>
    </w:p>
    <w:p w:rsidR="00000000" w:rsidDel="00000000" w:rsidP="00000000" w:rsidRDefault="00000000" w:rsidRPr="00000000" w14:paraId="00000033">
      <w:pPr>
        <w:spacing w:before="0" w:line="300" w:lineRule="auto"/>
        <w:rPr>
          <w:sz w:val="24"/>
          <w:szCs w:val="24"/>
        </w:rPr>
      </w:pPr>
      <w:r w:rsidDel="00000000" w:rsidR="00000000" w:rsidRPr="00000000">
        <w:rPr>
          <w:sz w:val="24"/>
          <w:szCs w:val="24"/>
          <w:rtl w:val="0"/>
        </w:rPr>
        <w:br w:type="textWrapping"/>
        <w:t xml:space="preserve">For more details about shares and share capital, click here [888]</w:t>
      </w:r>
    </w:p>
    <w:p w:rsidR="00000000" w:rsidDel="00000000" w:rsidP="00000000" w:rsidRDefault="00000000" w:rsidRPr="00000000" w14:paraId="00000034">
      <w:pPr>
        <w:pStyle w:val="Heading2"/>
        <w:spacing w:before="0" w:line="300" w:lineRule="auto"/>
        <w:rPr>
          <w:i w:val="1"/>
          <w:iCs w:val="1"/>
        </w:rPr>
      </w:pPr>
      <w:bookmarkStart w:colFirst="0" w:colLast="0" w:name="_hcab1x8i5n2a" w:id="11"/>
      <w:bookmarkEnd w:id="11"/>
      <w:r w:rsidDel="00000000" w:rsidR="00000000" w:rsidRPr="00000000">
        <w:rPr>
          <w:rtl w:val="0"/>
        </w:rPr>
        <w:br w:type="textWrapping"/>
      </w:r>
      <w:r w:rsidDel="00000000" w:rsidR="00000000" w:rsidRPr="00000000">
        <w:rPr>
          <w:i w:val="1"/>
          <w:iCs w:val="1"/>
          <w:rtl w:val="0"/>
        </w:rPr>
        <w:t xml:space="preserve">Access to Records and Information</w:t>
      </w:r>
    </w:p>
    <w:p w:rsidR="00000000" w:rsidDel="00000000" w:rsidP="00000000" w:rsidRDefault="00000000" w:rsidRPr="00000000" w14:paraId="00000035">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Shareholders also have the right to access certain corporate records, subject to the rules set out in ss. 145 and 146 of the OBCA. In particular, shareholders are entitled to examine and take extracts from:</w:t>
      </w:r>
    </w:p>
    <w:p w:rsidR="00000000" w:rsidDel="00000000" w:rsidP="00000000" w:rsidRDefault="00000000" w:rsidRPr="00000000" w14:paraId="00000036">
      <w:pPr>
        <w:numPr>
          <w:ilvl w:val="0"/>
          <w:numId w:val="3"/>
        </w:numPr>
        <w:spacing w:after="0" w:afterAutospacing="0" w:before="120" w:line="327.27272727272725" w:lineRule="auto"/>
        <w:ind w:left="1440" w:hanging="360"/>
        <w:rPr>
          <w:u w:val="none"/>
        </w:rPr>
      </w:pPr>
      <w:r w:rsidDel="00000000" w:rsidR="00000000" w:rsidRPr="00000000">
        <w:rPr>
          <w:rtl w:val="0"/>
        </w:rPr>
        <w:t xml:space="preserve">the corporation's articles, by-laws and any unanimous shareholder agreement;</w:t>
      </w:r>
    </w:p>
    <w:p w:rsidR="00000000" w:rsidDel="00000000" w:rsidP="00000000" w:rsidRDefault="00000000" w:rsidRPr="00000000" w14:paraId="00000037">
      <w:pPr>
        <w:numPr>
          <w:ilvl w:val="0"/>
          <w:numId w:val="3"/>
        </w:numPr>
        <w:spacing w:after="0" w:afterAutospacing="0" w:before="0" w:beforeAutospacing="0" w:line="327.27272727272725" w:lineRule="auto"/>
        <w:ind w:left="1440" w:hanging="360"/>
        <w:rPr>
          <w:u w:val="none"/>
        </w:rPr>
      </w:pPr>
      <w:r w:rsidDel="00000000" w:rsidR="00000000" w:rsidRPr="00000000">
        <w:rPr>
          <w:rtl w:val="0"/>
        </w:rPr>
        <w:t xml:space="preserve">minutes of shareholder meetings and shareholder resolutions;</w:t>
      </w:r>
    </w:p>
    <w:p w:rsidR="00000000" w:rsidDel="00000000" w:rsidP="00000000" w:rsidRDefault="00000000" w:rsidRPr="00000000" w14:paraId="00000038">
      <w:pPr>
        <w:numPr>
          <w:ilvl w:val="0"/>
          <w:numId w:val="3"/>
        </w:numPr>
        <w:spacing w:after="0" w:afterAutospacing="0" w:before="0" w:beforeAutospacing="0" w:line="327.27272727272725" w:lineRule="auto"/>
        <w:ind w:left="1440" w:hanging="360"/>
        <w:rPr>
          <w:u w:val="none"/>
        </w:rPr>
      </w:pPr>
      <w:r w:rsidDel="00000000" w:rsidR="00000000" w:rsidRPr="00000000">
        <w:rPr>
          <w:rtl w:val="0"/>
        </w:rPr>
        <w:t xml:space="preserve">the register of directors;</w:t>
      </w:r>
    </w:p>
    <w:p w:rsidR="00000000" w:rsidDel="00000000" w:rsidP="00000000" w:rsidRDefault="00000000" w:rsidRPr="00000000" w14:paraId="00000039">
      <w:pPr>
        <w:numPr>
          <w:ilvl w:val="0"/>
          <w:numId w:val="3"/>
        </w:numPr>
        <w:spacing w:after="0" w:afterAutospacing="0" w:before="0" w:beforeAutospacing="0" w:line="327.27272727272725" w:lineRule="auto"/>
        <w:ind w:left="144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securities register;</w:t>
      </w:r>
    </w:p>
    <w:p w:rsidR="00000000" w:rsidDel="00000000" w:rsidP="00000000" w:rsidRDefault="00000000" w:rsidRPr="00000000" w14:paraId="0000003A">
      <w:pPr>
        <w:numPr>
          <w:ilvl w:val="0"/>
          <w:numId w:val="3"/>
        </w:numPr>
        <w:spacing w:after="0" w:afterAutospacing="0" w:before="0" w:beforeAutospacing="0" w:line="327.27272727272725" w:lineRule="auto"/>
        <w:ind w:left="1440" w:hanging="360"/>
        <w:rPr>
          <w:u w:val="none"/>
        </w:rPr>
      </w:pPr>
      <w:r w:rsidDel="00000000" w:rsidR="00000000" w:rsidRPr="00000000">
        <w:rPr>
          <w:rtl w:val="0"/>
        </w:rPr>
        <w:t xml:space="preserve">the register of ownership interests in land; and</w:t>
      </w:r>
    </w:p>
    <w:p w:rsidR="00000000" w:rsidDel="00000000" w:rsidP="00000000" w:rsidRDefault="00000000" w:rsidRPr="00000000" w14:paraId="0000003B">
      <w:pPr>
        <w:numPr>
          <w:ilvl w:val="0"/>
          <w:numId w:val="3"/>
        </w:numPr>
        <w:spacing w:before="0" w:beforeAutospacing="0" w:line="327.27272727272725" w:lineRule="auto"/>
        <w:ind w:left="1440" w:hanging="360"/>
        <w:rPr>
          <w:u w:val="none"/>
        </w:rPr>
      </w:pPr>
      <w:r w:rsidDel="00000000" w:rsidR="00000000" w:rsidRPr="00000000">
        <w:rPr>
          <w:rtl w:val="0"/>
        </w:rPr>
        <w:t xml:space="preserve">a basic list of the corporation's registered shareholders.</w:t>
      </w:r>
    </w:p>
    <w:p w:rsidR="00000000" w:rsidDel="00000000" w:rsidP="00000000" w:rsidRDefault="00000000" w:rsidRPr="00000000" w14:paraId="0000003C">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For more information, see the section on Corporate Records in practice note: Business Corporation Establishment (OBCA).</w:t>
      </w:r>
    </w:p>
    <w:p w:rsidR="00000000" w:rsidDel="00000000" w:rsidP="00000000" w:rsidRDefault="00000000" w:rsidRPr="00000000" w14:paraId="0000003D">
      <w:pPr>
        <w:spacing w:before="0" w:line="300" w:lineRule="auto"/>
        <w:rPr>
          <w:sz w:val="24"/>
          <w:szCs w:val="24"/>
        </w:rPr>
      </w:pPr>
      <w:r w:rsidDel="00000000" w:rsidR="00000000" w:rsidRPr="00000000">
        <w:rPr>
          <w:sz w:val="24"/>
          <w:szCs w:val="24"/>
          <w:rtl w:val="0"/>
        </w:rPr>
        <w:br w:type="textWrapping"/>
        <w:t xml:space="preserve">Finally, the directors of a corporation must place the following before the shareholders at every annual general meeting:</w:t>
      </w:r>
    </w:p>
    <w:p w:rsidR="00000000" w:rsidDel="00000000" w:rsidP="00000000" w:rsidRDefault="00000000" w:rsidRPr="00000000" w14:paraId="0000003E">
      <w:pPr>
        <w:numPr>
          <w:ilvl w:val="0"/>
          <w:numId w:val="6"/>
        </w:numPr>
        <w:spacing w:after="0" w:afterAutospacing="0" w:before="120" w:line="327.27272727272725" w:lineRule="auto"/>
        <w:ind w:left="1440" w:hanging="360"/>
        <w:rPr>
          <w:u w:val="none"/>
        </w:rPr>
      </w:pPr>
      <w:r w:rsidDel="00000000" w:rsidR="00000000" w:rsidRPr="00000000">
        <w:rPr>
          <w:rtl w:val="0"/>
        </w:rPr>
        <w:t xml:space="preserve">in the case of a company that is not an offering corporation, the financial statements;</w:t>
      </w:r>
    </w:p>
    <w:p w:rsidR="00000000" w:rsidDel="00000000" w:rsidP="00000000" w:rsidRDefault="00000000" w:rsidRPr="00000000" w14:paraId="0000003F">
      <w:pPr>
        <w:numPr>
          <w:ilvl w:val="0"/>
          <w:numId w:val="6"/>
        </w:numPr>
        <w:spacing w:after="0" w:afterAutospacing="0" w:before="0" w:beforeAutospacing="0" w:line="327.27272727272725" w:lineRule="auto"/>
        <w:ind w:left="1440" w:hanging="360"/>
        <w:rPr>
          <w:u w:val="none"/>
        </w:rPr>
      </w:pPr>
      <w:r w:rsidDel="00000000" w:rsidR="00000000" w:rsidRPr="00000000">
        <w:rPr>
          <w:rtl w:val="0"/>
        </w:rPr>
        <w:t xml:space="preserve">in the case of an offering corporation, the comparative financial statements; </w:t>
      </w:r>
    </w:p>
    <w:p w:rsidR="00000000" w:rsidDel="00000000" w:rsidP="00000000" w:rsidRDefault="00000000" w:rsidRPr="00000000" w14:paraId="00000040">
      <w:pPr>
        <w:numPr>
          <w:ilvl w:val="0"/>
          <w:numId w:val="6"/>
        </w:numPr>
        <w:spacing w:after="0" w:afterAutospacing="0" w:before="0" w:beforeAutospacing="0" w:line="327.27272727272725" w:lineRule="auto"/>
        <w:ind w:left="1440" w:hanging="360"/>
        <w:rPr>
          <w:u w:val="none"/>
        </w:rPr>
      </w:pPr>
      <w:r w:rsidDel="00000000" w:rsidR="00000000" w:rsidRPr="00000000">
        <w:rPr>
          <w:rtl w:val="0"/>
        </w:rPr>
        <w:t xml:space="preserve">a report of the auditor, if any; and </w:t>
      </w:r>
    </w:p>
    <w:p w:rsidR="00000000" w:rsidDel="00000000" w:rsidP="00000000" w:rsidRDefault="00000000" w:rsidRPr="00000000" w14:paraId="00000041">
      <w:pPr>
        <w:numPr>
          <w:ilvl w:val="0"/>
          <w:numId w:val="6"/>
        </w:numPr>
        <w:spacing w:before="0" w:beforeAutospacing="0" w:line="327.27272727272725" w:lineRule="auto"/>
        <w:ind w:left="1440" w:hanging="360"/>
        <w:rPr>
          <w:u w:val="none"/>
        </w:rPr>
      </w:pPr>
      <w:r w:rsidDel="00000000" w:rsidR="00000000" w:rsidRPr="00000000">
        <w:rPr>
          <w:rtl w:val="0"/>
        </w:rPr>
        <w:t xml:space="preserve">any further information respecting the financial position of the corporation and the results of its operations required by the articles, the by-laws or any unanimous shareholder agreement.</w:t>
      </w:r>
    </w:p>
    <w:p w:rsidR="00000000" w:rsidDel="00000000" w:rsidP="00000000" w:rsidRDefault="00000000" w:rsidRPr="00000000" w14:paraId="00000042">
      <w:pPr>
        <w:spacing w:before="0" w:line="300" w:lineRule="auto"/>
        <w:rPr>
          <w:sz w:val="24"/>
          <w:szCs w:val="24"/>
        </w:rPr>
      </w:pPr>
      <w:r w:rsidDel="00000000" w:rsidR="00000000" w:rsidRPr="00000000">
        <w:rPr>
          <w:rtl w:val="0"/>
        </w:rPr>
        <w:br w:type="textWrapping"/>
      </w:r>
      <w:r w:rsidDel="00000000" w:rsidR="00000000" w:rsidRPr="00000000">
        <w:rPr>
          <w:sz w:val="24"/>
          <w:szCs w:val="24"/>
          <w:rtl w:val="0"/>
        </w:rPr>
        <w:t xml:space="preserve">Further, an offering corporation shall, not less than 21 days before each annual meeting of shareholders or before the signing of a resolution in lieu of the annual meeting, send copies of the foregoing documents to each shareholder who has informed the corporation that it wishes to receive a copy of such documents (OBCA, s. 154).</w:t>
      </w:r>
    </w:p>
    <w:p w:rsidR="00000000" w:rsidDel="00000000" w:rsidP="00000000" w:rsidRDefault="00000000" w:rsidRPr="00000000" w14:paraId="00000043">
      <w:pPr>
        <w:pStyle w:val="Heading2"/>
        <w:spacing w:before="0" w:line="300" w:lineRule="auto"/>
        <w:rPr>
          <w:i w:val="1"/>
          <w:iCs w:val="1"/>
        </w:rPr>
      </w:pPr>
      <w:bookmarkStart w:colFirst="0" w:colLast="0" w:name="_viwg2nldul" w:id="12"/>
      <w:bookmarkEnd w:id="12"/>
      <w:r w:rsidDel="00000000" w:rsidR="00000000" w:rsidRPr="00000000">
        <w:rPr>
          <w:rtl w:val="0"/>
        </w:rPr>
        <w:br w:type="textWrapping"/>
      </w:r>
      <w:r w:rsidDel="00000000" w:rsidR="00000000" w:rsidRPr="00000000">
        <w:rPr>
          <w:i w:val="1"/>
          <w:iCs w:val="1"/>
          <w:rtl w:val="0"/>
        </w:rPr>
        <w:t xml:space="preserve">Right to Call Meetings</w:t>
      </w:r>
    </w:p>
    <w:p w:rsidR="00000000" w:rsidDel="00000000" w:rsidP="00000000" w:rsidRDefault="00000000" w:rsidRPr="00000000" w14:paraId="00000044">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The holders of not less than 5% of the issued shares of a corporation that carry the right to vote at a meeting sought to be held may requisition the directors to call a meeting of shareholders for the purposes stated in the requisition (OBCA, s. 105(1)).</w:t>
      </w:r>
    </w:p>
    <w:p w:rsidR="00000000" w:rsidDel="00000000" w:rsidP="00000000" w:rsidRDefault="00000000" w:rsidRPr="00000000" w14:paraId="00000045">
      <w:pPr>
        <w:spacing w:before="0" w:line="300" w:lineRule="auto"/>
        <w:rPr>
          <w:sz w:val="24"/>
          <w:szCs w:val="24"/>
        </w:rPr>
      </w:pPr>
      <w:r w:rsidDel="00000000" w:rsidR="00000000" w:rsidRPr="00000000">
        <w:rPr>
          <w:sz w:val="24"/>
          <w:szCs w:val="24"/>
          <w:rtl w:val="0"/>
        </w:rPr>
        <w:br w:type="textWrapping"/>
        <w:t xml:space="preserve">Shareholders may requisition a special or general meeting as well as an annual meeting. The requisition must state the business to be transacted at the meeting and must be sent to the registered office of the corporation (OBCA, s. 105(2)). Subject to certain circumstances when the directors are not required to call the meeting, if the directors do not call a meeting within 21 days after receiving the requisition, any shareholder who signed it may call the meeting (OBCA, s. 105(4)).</w:t>
      </w:r>
    </w:p>
    <w:p w:rsidR="00000000" w:rsidDel="00000000" w:rsidP="00000000" w:rsidRDefault="00000000" w:rsidRPr="00000000" w14:paraId="00000046">
      <w:pPr>
        <w:spacing w:before="0" w:line="300" w:lineRule="auto"/>
        <w:rPr>
          <w:sz w:val="24"/>
          <w:szCs w:val="24"/>
        </w:rPr>
      </w:pPr>
      <w:r w:rsidDel="00000000" w:rsidR="00000000" w:rsidRPr="00000000">
        <w:rPr>
          <w:sz w:val="24"/>
          <w:szCs w:val="24"/>
          <w:rtl w:val="0"/>
        </w:rPr>
        <w:br w:type="textWrapping"/>
        <w:t xml:space="preserve">The corporation must reimburse the shareholders for their expenses reasonably incurred by them in requisitioning, calling and holding the meeting unless the shareholders have not acted in good faith and in the interest of the shareholders generally (OBCA, s. 105(6)).</w:t>
      </w:r>
    </w:p>
    <w:p w:rsidR="00000000" w:rsidDel="00000000" w:rsidP="00000000" w:rsidRDefault="00000000" w:rsidRPr="00000000" w14:paraId="00000047">
      <w:pPr>
        <w:spacing w:before="0" w:line="300" w:lineRule="auto"/>
        <w:rPr>
          <w:sz w:val="24"/>
          <w:szCs w:val="24"/>
        </w:rPr>
      </w:pPr>
      <w:r w:rsidDel="00000000" w:rsidR="00000000" w:rsidRPr="00000000">
        <w:rPr>
          <w:sz w:val="24"/>
          <w:szCs w:val="24"/>
          <w:rtl w:val="0"/>
        </w:rPr>
        <w:br w:type="textWrapping"/>
        <w:t xml:space="preserve">In addition, if there is not a quorum of directors, or if there has been a failure to elect the number of directors required by the articles, and the remaining directors fail to call a special meeting of shareholders to fill the vacancy (or if there are no directors then in office), the meeting may be called by any shareholder (OBCA, s. 124(3)).</w:t>
      </w:r>
    </w:p>
    <w:p w:rsidR="00000000" w:rsidDel="00000000" w:rsidP="00000000" w:rsidRDefault="00000000" w:rsidRPr="00000000" w14:paraId="00000048">
      <w:pPr>
        <w:spacing w:before="0" w:line="300" w:lineRule="auto"/>
        <w:rPr>
          <w:sz w:val="24"/>
          <w:szCs w:val="24"/>
        </w:rPr>
      </w:pPr>
      <w:r w:rsidDel="00000000" w:rsidR="00000000" w:rsidRPr="00000000">
        <w:rPr>
          <w:sz w:val="24"/>
          <w:szCs w:val="24"/>
          <w:rtl w:val="0"/>
        </w:rPr>
        <w:br w:type="textWrapping"/>
        <w:t xml:space="preserve">See practice note: Board Meetings and Resolutions (OBCA).</w:t>
      </w:r>
    </w:p>
    <w:p w:rsidR="00000000" w:rsidDel="00000000" w:rsidP="00000000" w:rsidRDefault="00000000" w:rsidRPr="00000000" w14:paraId="00000049">
      <w:pPr>
        <w:pStyle w:val="Heading2"/>
        <w:spacing w:before="0" w:line="300" w:lineRule="auto"/>
        <w:rPr>
          <w:i w:val="1"/>
          <w:iCs w:val="1"/>
        </w:rPr>
      </w:pPr>
      <w:bookmarkStart w:colFirst="0" w:colLast="0" w:name="_3obstbcrf2xu" w:id="13"/>
      <w:bookmarkEnd w:id="13"/>
      <w:r w:rsidDel="00000000" w:rsidR="00000000" w:rsidRPr="00000000">
        <w:rPr>
          <w:rtl w:val="0"/>
        </w:rPr>
        <w:br w:type="textWrapping"/>
      </w:r>
      <w:r w:rsidDel="00000000" w:rsidR="00000000" w:rsidRPr="00000000">
        <w:rPr>
          <w:i w:val="1"/>
          <w:iCs w:val="1"/>
          <w:rtl w:val="0"/>
        </w:rPr>
        <w:t xml:space="preserve">Voting Rights</w:t>
      </w:r>
    </w:p>
    <w:p w:rsidR="00000000" w:rsidDel="00000000" w:rsidP="00000000" w:rsidRDefault="00000000" w:rsidRPr="00000000" w14:paraId="0000004A">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Under the OBCA, unless otherwise provided in the articles, each share of a corporation entitles the holder of that share to one vote at a meeting of the shareholders in respect of each vote held (OBCA, s. 102). </w:t>
      </w:r>
    </w:p>
    <w:p w:rsidR="00000000" w:rsidDel="00000000" w:rsidP="00000000" w:rsidRDefault="00000000" w:rsidRPr="00000000" w14:paraId="0000004B">
      <w:pPr>
        <w:spacing w:before="0" w:line="300" w:lineRule="auto"/>
        <w:rPr>
          <w:sz w:val="24"/>
          <w:szCs w:val="24"/>
        </w:rPr>
      </w:pPr>
      <w:r w:rsidDel="00000000" w:rsidR="00000000" w:rsidRPr="00000000">
        <w:rPr>
          <w:sz w:val="24"/>
          <w:szCs w:val="24"/>
          <w:rtl w:val="0"/>
        </w:rPr>
        <w:br w:type="textWrapping"/>
        <w:t xml:space="preserve">When a corporation has more than one class of shares, it is not uncommon for one such class to be non-voting. Moreover, the OBCA requires special resolutions and/or grants voting rights to all shareholders (whether or not they are otherwise entitled to vote) in the case of certain fundamental changes (e.g., additions to or reductions of stated capital, amendment of the articles, amalgamation, continuance, arrangement and sale, lease or exchange of all or substantially all of the property of the corporation (OBCA, ss. 24, 34, 170, 176, 181, 182 and 184). A special resolution is a resolution passed at a shareholder meeting by at least two-thirds of the votes cast, or consented to in writing by all shareholders entitled to vote at such a meeting (OBCA, s. 1(1) "special resolution").</w:t>
      </w:r>
    </w:p>
    <w:p w:rsidR="00000000" w:rsidDel="00000000" w:rsidP="00000000" w:rsidRDefault="00000000" w:rsidRPr="00000000" w14:paraId="0000004C">
      <w:pPr>
        <w:spacing w:before="0" w:line="300" w:lineRule="auto"/>
        <w:rPr>
          <w:sz w:val="24"/>
          <w:szCs w:val="24"/>
        </w:rPr>
      </w:pPr>
      <w:r w:rsidDel="00000000" w:rsidR="00000000" w:rsidRPr="00000000">
        <w:rPr>
          <w:sz w:val="24"/>
          <w:szCs w:val="24"/>
          <w:rtl w:val="0"/>
        </w:rPr>
        <w:br w:type="textWrapping"/>
        <w:t xml:space="preserve">See practice note: Fundamental Changes (OBCA).</w:t>
      </w:r>
    </w:p>
    <w:p w:rsidR="00000000" w:rsidDel="00000000" w:rsidP="00000000" w:rsidRDefault="00000000" w:rsidRPr="00000000" w14:paraId="0000004D">
      <w:pPr>
        <w:pStyle w:val="Heading2"/>
        <w:spacing w:before="0" w:line="300" w:lineRule="auto"/>
        <w:rPr>
          <w:i w:val="1"/>
          <w:iCs w:val="1"/>
        </w:rPr>
      </w:pPr>
      <w:bookmarkStart w:colFirst="0" w:colLast="0" w:name="_ijvh0n8p90zf" w:id="14"/>
      <w:bookmarkEnd w:id="14"/>
      <w:r w:rsidDel="00000000" w:rsidR="00000000" w:rsidRPr="00000000">
        <w:rPr>
          <w:rtl w:val="0"/>
        </w:rPr>
        <w:br w:type="textWrapping"/>
      </w:r>
      <w:r w:rsidDel="00000000" w:rsidR="00000000" w:rsidRPr="00000000">
        <w:rPr>
          <w:i w:val="1"/>
          <w:iCs w:val="1"/>
          <w:rtl w:val="0"/>
        </w:rPr>
        <w:t xml:space="preserve">Shareholder Proposals</w:t>
      </w:r>
    </w:p>
    <w:p w:rsidR="00000000" w:rsidDel="00000000" w:rsidP="00000000" w:rsidRDefault="00000000" w:rsidRPr="00000000" w14:paraId="0000004E">
      <w:pPr>
        <w:spacing w:before="0" w:line="300" w:lineRule="auto"/>
        <w:rPr>
          <w:sz w:val="24"/>
          <w:szCs w:val="24"/>
        </w:rPr>
      </w:pPr>
      <w:r w:rsidDel="00000000" w:rsidR="00000000" w:rsidRPr="00000000">
        <w:rPr>
          <w:i w:val="1"/>
          <w:iCs w:val="1"/>
          <w:sz w:val="24"/>
          <w:szCs w:val="24"/>
          <w:rtl w:val="0"/>
        </w:rPr>
        <w:br w:type="textWrapping"/>
      </w:r>
      <w:r w:rsidDel="00000000" w:rsidR="00000000" w:rsidRPr="00000000">
        <w:rPr>
          <w:sz w:val="24"/>
          <w:szCs w:val="24"/>
          <w:rtl w:val="0"/>
        </w:rPr>
        <w:t xml:space="preserve">A registered or beneficial owner of shares that are entitled to be voted at a shareholders' meeting may submit to the corporation notice of a proposal, and discuss at the meeting any matter in respect of which the shareholder would have been entitled to submit a proposal (OBCA, s. 99).</w:t>
      </w:r>
    </w:p>
    <w:p w:rsidR="00000000" w:rsidDel="00000000" w:rsidP="00000000" w:rsidRDefault="00000000" w:rsidRPr="00000000" w14:paraId="0000004F">
      <w:pPr>
        <w:spacing w:before="0" w:line="300" w:lineRule="auto"/>
        <w:rPr>
          <w:sz w:val="24"/>
          <w:szCs w:val="24"/>
        </w:rPr>
      </w:pPr>
      <w:r w:rsidDel="00000000" w:rsidR="00000000" w:rsidRPr="00000000">
        <w:rPr>
          <w:sz w:val="24"/>
          <w:szCs w:val="24"/>
          <w:rtl w:val="0"/>
        </w:rPr>
        <w:br w:type="textWrapping"/>
        <w:t xml:space="preserve">A proposal may include nominations for the election of directors if signed by holder(s) of shares representing not less than 5% of the shares or 5% of the shares of a class or series of shares entitled to vote at the meeting to which the proposal is to be presented.</w:t>
      </w:r>
    </w:p>
    <w:p w:rsidR="00000000" w:rsidDel="00000000" w:rsidP="00000000" w:rsidRDefault="00000000" w:rsidRPr="00000000" w14:paraId="00000050">
      <w:pPr>
        <w:spacing w:before="0" w:line="300" w:lineRule="auto"/>
        <w:rPr>
          <w:sz w:val="24"/>
          <w:szCs w:val="24"/>
        </w:rPr>
      </w:pPr>
      <w:r w:rsidDel="00000000" w:rsidR="00000000" w:rsidRPr="00000000">
        <w:rPr>
          <w:sz w:val="24"/>
          <w:szCs w:val="24"/>
          <w:rtl w:val="0"/>
        </w:rPr>
        <w:br w:type="textWrapping"/>
        <w:t xml:space="preserve">The primary purpose of the proposal must not be to enforce a personal claim or redress a personal grievance and must relate to the business or affairs of the corporation.</w:t>
      </w:r>
    </w:p>
    <w:p w:rsidR="00000000" w:rsidDel="00000000" w:rsidP="00000000" w:rsidRDefault="00000000" w:rsidRPr="00000000" w14:paraId="00000051">
      <w:pPr>
        <w:spacing w:before="0" w:line="300" w:lineRule="auto"/>
        <w:rPr>
          <w:sz w:val="24"/>
          <w:szCs w:val="24"/>
        </w:rPr>
      </w:pPr>
      <w:r w:rsidDel="00000000" w:rsidR="00000000" w:rsidRPr="00000000">
        <w:rPr>
          <w:sz w:val="24"/>
          <w:szCs w:val="24"/>
          <w:rtl w:val="0"/>
        </w:rPr>
        <w:br w:type="textWrapping"/>
        <w:t xml:space="preserve">Subject to certain exceptions, the corporation must circulate the proposal with either a management information circular or notice of the meeting, and, at the request of the shareholder who submits the notice of proposal, must include the person's statement in support of the proposal. If a corporation refuses to circulate a proposal, on application of the submitting shareholder who claims to be aggrieved by the refusal, a court may restrain the holding of the meeting to which the proposal is sought to be presented and make any further order it thinks fit.</w:t>
      </w:r>
    </w:p>
    <w:p w:rsidR="00000000" w:rsidDel="00000000" w:rsidP="00000000" w:rsidRDefault="00000000" w:rsidRPr="00000000" w14:paraId="00000052">
      <w:pPr>
        <w:spacing w:before="0" w:line="300" w:lineRule="auto"/>
        <w:rPr>
          <w:sz w:val="24"/>
          <w:szCs w:val="24"/>
        </w:rPr>
      </w:pPr>
      <w:r w:rsidDel="00000000" w:rsidR="00000000" w:rsidRPr="00000000">
        <w:rPr>
          <w:sz w:val="24"/>
          <w:szCs w:val="24"/>
          <w:rtl w:val="0"/>
        </w:rPr>
        <w:br w:type="textWrapping"/>
        <w:t xml:space="preserve">See also practice note: Shareholder Proposals.</w:t>
      </w:r>
    </w:p>
    <w:p w:rsidR="00000000" w:rsidDel="00000000" w:rsidP="00000000" w:rsidRDefault="00000000" w:rsidRPr="00000000" w14:paraId="00000053">
      <w:pPr>
        <w:spacing w:before="0" w:line="300" w:lineRule="auto"/>
        <w:rPr>
          <w:b w:val="1"/>
          <w:bCs w:val="1"/>
          <w:sz w:val="24"/>
          <w:szCs w:val="24"/>
        </w:rPr>
      </w:pPr>
      <w:r w:rsidDel="00000000" w:rsidR="00000000" w:rsidRPr="00000000">
        <w:rPr>
          <w:rtl w:val="0"/>
        </w:rPr>
      </w:r>
    </w:p>
    <w:p w:rsidR="00000000" w:rsidDel="00000000" w:rsidP="00000000" w:rsidRDefault="00000000" w:rsidRPr="00000000" w14:paraId="00000054">
      <w:pPr>
        <w:pStyle w:val="Heading2"/>
        <w:spacing w:before="0" w:line="300" w:lineRule="auto"/>
        <w:rPr/>
      </w:pPr>
      <w:bookmarkStart w:colFirst="0" w:colLast="0" w:name="_6zugx1vx3mva" w:id="15"/>
      <w:bookmarkEnd w:id="15"/>
      <w:r w:rsidDel="00000000" w:rsidR="00000000" w:rsidRPr="00000000">
        <w:rPr>
          <w:rtl w:val="0"/>
        </w:rPr>
        <w:t xml:space="preserve">Pre-emptive Rights</w:t>
      </w:r>
    </w:p>
    <w:p w:rsidR="00000000" w:rsidDel="00000000" w:rsidP="00000000" w:rsidRDefault="00000000" w:rsidRPr="00000000" w14:paraId="00000055">
      <w:pPr>
        <w:rPr/>
      </w:pPr>
      <w:r w:rsidDel="00000000" w:rsidR="00000000" w:rsidRPr="00000000">
        <w:rPr>
          <w:rtl w:val="0"/>
        </w:rPr>
        <w:br w:type="textWrapping"/>
        <w:t xml:space="preserve">A pre-emptive right is a right in favour of a shareholder of a class or series of shares that entitles the shareholder to take up shares in preference to any new investors.</w:t>
      </w:r>
    </w:p>
    <w:p w:rsidR="00000000" w:rsidDel="00000000" w:rsidP="00000000" w:rsidRDefault="00000000" w:rsidRPr="00000000" w14:paraId="00000056">
      <w:pPr>
        <w:rPr/>
      </w:pPr>
      <w:r w:rsidDel="00000000" w:rsidR="00000000" w:rsidRPr="00000000">
        <w:rPr>
          <w:rtl w:val="0"/>
        </w:rPr>
        <w:br w:type="textWrapping"/>
        <w:t xml:space="preserve">Under the OBCA, if pre-emptive rights are provided in the articles of a corporation, no shares of a class or series can be issued unless they have first been offered to the shareholders of the corporation holding shares of that class or series, or of another class or series, on terms that are provided in the articles (OBCA, s. 26). The extent of the shareholders' pre-emptive rights should be set out clearly in the corporation's articles.</w:t>
      </w:r>
    </w:p>
    <w:p w:rsidR="00000000" w:rsidDel="00000000" w:rsidP="00000000" w:rsidRDefault="00000000" w:rsidRPr="00000000" w14:paraId="00000057">
      <w:pPr>
        <w:rPr/>
      </w:pPr>
      <w:r w:rsidDel="00000000" w:rsidR="00000000" w:rsidRPr="00000000">
        <w:rPr>
          <w:rtl w:val="0"/>
        </w:rPr>
        <w:br w:type="textWrapping"/>
        <w:t xml:space="preserve">The pre-emptive right is usually structured to protect each shareholder's proportionate interest in the shares of the corporation. If the shareholder does not exercise its pre-emptive right, the corporation is then free to allot those shares to any other person. There is generally no obligation for a shareholder to exercise a pre-emptive right.</w:t>
      </w:r>
    </w:p>
    <w:p w:rsidR="00000000" w:rsidDel="00000000" w:rsidP="00000000" w:rsidRDefault="00000000" w:rsidRPr="00000000" w14:paraId="00000058">
      <w:pPr>
        <w:rPr/>
      </w:pPr>
      <w:r w:rsidDel="00000000" w:rsidR="00000000" w:rsidRPr="00000000">
        <w:rPr>
          <w:rtl w:val="0"/>
        </w:rPr>
        <w:br w:type="textWrapping"/>
        <w:t xml:space="preserve">Pre-emptive rights may also be set out in a unanimous shareholder agreement (see Shareholder Agreements, below) or a simple contractual arrangement between the corporation and the shareholders concerned. The advantage of including the pre-emptive rights in a unanimous shareholder agreement is that the agreement may provide that it cannot be varied without the consent of all shareholders. Additionally, including the provision in a shareholder agreement keeps the information private. In contrast, a pre-emptive right set out in the articles of a corporation can normally be amended by way of special resolution. Further, the corporate articles are public documents.</w:t>
      </w:r>
    </w:p>
    <w:p w:rsidR="00000000" w:rsidDel="00000000" w:rsidP="00000000" w:rsidRDefault="00000000" w:rsidRPr="00000000" w14:paraId="00000059">
      <w:pPr>
        <w:spacing w:before="0" w:line="300" w:lineRule="auto"/>
        <w:rPr>
          <w:b w:val="1"/>
          <w:bCs w:val="1"/>
          <w:sz w:val="24"/>
          <w:szCs w:val="24"/>
        </w:rPr>
      </w:pPr>
      <w:r w:rsidDel="00000000" w:rsidR="00000000" w:rsidRPr="00000000">
        <w:rPr>
          <w:rtl w:val="0"/>
        </w:rPr>
      </w:r>
    </w:p>
    <w:p w:rsidR="00000000" w:rsidDel="00000000" w:rsidP="00000000" w:rsidRDefault="00000000" w:rsidRPr="00000000" w14:paraId="0000005A">
      <w:pPr>
        <w:pStyle w:val="Heading2"/>
        <w:spacing w:before="0" w:line="300" w:lineRule="auto"/>
        <w:rPr/>
      </w:pPr>
      <w:bookmarkStart w:colFirst="0" w:colLast="0" w:name="_usguk93ururq" w:id="16"/>
      <w:bookmarkEnd w:id="16"/>
      <w:r w:rsidDel="00000000" w:rsidR="00000000" w:rsidRPr="00000000">
        <w:rPr>
          <w:rtl w:val="0"/>
        </w:rPr>
        <w:t xml:space="preserve">Shareholder Agreements</w:t>
      </w:r>
    </w:p>
    <w:p w:rsidR="00000000" w:rsidDel="00000000" w:rsidP="00000000" w:rsidRDefault="00000000" w:rsidRPr="00000000" w14:paraId="0000005B">
      <w:pPr>
        <w:rPr/>
      </w:pPr>
      <w:r w:rsidDel="00000000" w:rsidR="00000000" w:rsidRPr="00000000">
        <w:rPr>
          <w:rtl w:val="0"/>
        </w:rPr>
        <w:br w:type="textWrapping"/>
        <w:t xml:space="preserve">Under the OBCA, a unanimous shareholder agreement is a written declaration between all the registered holders of issued shares of a corporation who agree to restrict the powers of the directors from managing or supervising the management of the business and affairs of a corporation. If a similar written declaration is made by a person who is the registered holder of all issued shares of a corporation, the declaration will be deemed to be a unanimous shareholder agreement (OBCA, s. 108).</w:t>
      </w:r>
    </w:p>
    <w:p w:rsidR="00000000" w:rsidDel="00000000" w:rsidP="00000000" w:rsidRDefault="00000000" w:rsidRPr="00000000" w14:paraId="0000005C">
      <w:pPr>
        <w:rPr/>
      </w:pPr>
      <w:r w:rsidDel="00000000" w:rsidR="00000000" w:rsidRPr="00000000">
        <w:rPr>
          <w:rtl w:val="0"/>
        </w:rPr>
        <w:br w:type="textWrapping"/>
        <w:t xml:space="preserve">A shareholder who is party to a unanimous shareholder agreement has all the rights, powers, duties and liabilities of a director of a corporation, including any defences available to the directors. The shareholders will only have such discretion or powers to the extent that the agreement restricts the discretion or powers of the directors (OBCA, s. 108(5)). </w:t>
      </w:r>
    </w:p>
    <w:p w:rsidR="00000000" w:rsidDel="00000000" w:rsidP="00000000" w:rsidRDefault="00000000" w:rsidRPr="00000000" w14:paraId="0000005D">
      <w:pPr>
        <w:rPr/>
      </w:pPr>
      <w:r w:rsidDel="00000000" w:rsidR="00000000" w:rsidRPr="00000000">
        <w:rPr>
          <w:rtl w:val="0"/>
        </w:rPr>
        <w:br w:type="textWrapping"/>
        <w:t xml:space="preserve">[the advantages in such an arrangement included guaranteed participation for minority shareholders ]</w:t>
      </w:r>
    </w:p>
    <w:p w:rsidR="00000000" w:rsidDel="00000000" w:rsidP="00000000" w:rsidRDefault="00000000" w:rsidRPr="00000000" w14:paraId="0000005E">
      <w:pPr>
        <w:rPr/>
      </w:pPr>
      <w:r w:rsidDel="00000000" w:rsidR="00000000" w:rsidRPr="00000000">
        <w:rPr>
          <w:rtl w:val="0"/>
        </w:rPr>
        <w:br w:type="textWrapping"/>
        <w:t xml:space="preserve">Other forms of shareholder agreements that are not unanimous or that do not limit the directors' powers are governed by the ordinary law of contract. A common form of shareholder agreement in a closely held corporation is an agreement to restrict the transfer of shares. Shareholders may also enter into voting agreements, pooling agreements and voting trust agreements (see, for example, OBCA s. 108(1)).</w:t>
      </w:r>
    </w:p>
    <w:p w:rsidR="00000000" w:rsidDel="00000000" w:rsidP="00000000" w:rsidRDefault="00000000" w:rsidRPr="00000000" w14:paraId="0000005F">
      <w:pPr>
        <w:spacing w:before="0" w:line="300" w:lineRule="auto"/>
        <w:rPr/>
      </w:pPr>
      <w:r w:rsidDel="00000000" w:rsidR="00000000" w:rsidRPr="00000000">
        <w:rPr>
          <w:rtl w:val="0"/>
        </w:rPr>
      </w:r>
    </w:p>
    <w:p w:rsidR="00000000" w:rsidDel="00000000" w:rsidP="00000000" w:rsidRDefault="00000000" w:rsidRPr="00000000" w14:paraId="00000060">
      <w:pPr>
        <w:spacing w:after="240" w:before="240" w:lineRule="auto"/>
        <w:rPr>
          <w:sz w:val="24"/>
          <w:szCs w:val="24"/>
        </w:rPr>
      </w:pPr>
      <w:r w:rsidDel="00000000" w:rsidR="00000000" w:rsidRPr="00000000">
        <w:rPr>
          <w:rtl w:val="0"/>
        </w:rPr>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2">
      <w:pPr>
        <w:pStyle w:val="Heading2"/>
        <w:spacing w:after="240" w:before="240" w:lineRule="auto"/>
        <w:rPr/>
      </w:pPr>
      <w:bookmarkStart w:colFirst="0" w:colLast="0" w:name="_cav4gk4fx3sm" w:id="17"/>
      <w:bookmarkEnd w:id="17"/>
      <w:r w:rsidDel="00000000" w:rsidR="00000000" w:rsidRPr="00000000">
        <w:rPr>
          <w:rtl w:val="0"/>
        </w:rPr>
        <w:t xml:space="preserve">Voting Rights</w:t>
      </w:r>
    </w:p>
    <w:p w:rsidR="00000000" w:rsidDel="00000000" w:rsidP="00000000" w:rsidRDefault="00000000" w:rsidRPr="00000000" w14:paraId="00000063">
      <w:pPr>
        <w:rPr/>
      </w:pPr>
      <w:r w:rsidDel="00000000" w:rsidR="00000000" w:rsidRPr="00000000">
        <w:rPr>
          <w:rtl w:val="0"/>
        </w:rPr>
        <w:t xml:space="preserve">Under the Canada Business Corporations Act (“CBCA”), a corporation is required to maintain a securities register in which it records the securities issued by it in registered form, showing with respect to each class or series of securities the name and the latest known address of each person who is or has been a security holder, the number of securities held by each security holder, and the date and particulars of the issue and transfer of each security. </w:t>
      </w:r>
    </w:p>
    <w:p w:rsidR="00000000" w:rsidDel="00000000" w:rsidP="00000000" w:rsidRDefault="00000000" w:rsidRPr="00000000" w14:paraId="00000064">
      <w:pPr>
        <w:rPr/>
      </w:pPr>
      <w:r w:rsidDel="00000000" w:rsidR="00000000" w:rsidRPr="00000000">
        <w:rPr>
          <w:rtl w:val="0"/>
        </w:rPr>
        <w:t xml:space="preserve">A registered shareholder can either attend the shareholders meeting and vote in person or appoint someone else to vote for his or her shares (a “proxyholder”). A shareholder appoints a proxyholder to attend and act on the shareholder’s behalf at a meeting of shareholders by giving the proxyholder a completed and executed form of proxy. A proxyholder is required to vote for the shares in accordance with the shareholder’s instructions.</w:t>
      </w:r>
    </w:p>
    <w:p w:rsidR="00000000" w:rsidDel="00000000" w:rsidP="00000000" w:rsidRDefault="00000000" w:rsidRPr="00000000" w14:paraId="00000065">
      <w:pPr>
        <w:rPr/>
      </w:pPr>
      <w:r w:rsidDel="00000000" w:rsidR="00000000" w:rsidRPr="00000000">
        <w:rPr>
          <w:rtl w:val="0"/>
        </w:rPr>
        <w:t xml:space="preserve">A non-registered shareholder has beneficial ownership of his or her shares, but a securities broker or dealer required to be registered to trade or deal in securities, a securities depositary, a financial institution, or another person authorized by legislation (an “intermediary”) is the registered holder that holds the shares on behalf of the beneficial owner. The intermediary cannot vote with respect to the shares registered in its name unless it receives written voting instructions from the beneficial owner. If the beneficial owner requests and provides an intermediary with appropriate documentation, the intermediary must appoint the beneficial owner or nominee of the beneficial owner as proxyholder.</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67">
      <w:pPr>
        <w:pStyle w:val="Heading2"/>
        <w:spacing w:after="240" w:before="240" w:lineRule="auto"/>
        <w:rPr/>
      </w:pPr>
      <w:bookmarkStart w:colFirst="0" w:colLast="0" w:name="_o5b9gki3we4p" w:id="18"/>
      <w:bookmarkEnd w:id="18"/>
      <w:r w:rsidDel="00000000" w:rsidR="00000000" w:rsidRPr="00000000">
        <w:rPr>
          <w:rtl w:val="0"/>
        </w:rPr>
        <w:t xml:space="preserve">Shareholder Meetings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Under the CBCA, companies are required to hold an annual general meeting of shareholders not later than fifteen months after their annual general meeting for the preceding calendar year but no later than six months after the end of the corporation’s preceding financial year. A general meeting of a company must be held at the place within Canada provided in the by-laws or, in the absence of such provision, at the place within Canada that the directors determine, unless a location outside Canada is permitted by the company’s articles or all the shareholders entitled to vote at the meeting agree that the meeting is to be held at that place.</w:t>
      </w:r>
    </w:p>
    <w:p w:rsidR="00000000" w:rsidDel="00000000" w:rsidP="00000000" w:rsidRDefault="00000000" w:rsidRPr="00000000" w14:paraId="0000006A">
      <w:pPr>
        <w:pStyle w:val="Heading2"/>
        <w:spacing w:after="240" w:before="240" w:lineRule="auto"/>
        <w:rPr/>
      </w:pPr>
      <w:bookmarkStart w:colFirst="0" w:colLast="0" w:name="_kshyies1zn3k" w:id="19"/>
      <w:bookmarkEnd w:id="19"/>
      <w:r w:rsidDel="00000000" w:rsidR="00000000" w:rsidRPr="00000000">
        <w:rPr>
          <w:rtl w:val="0"/>
        </w:rPr>
      </w:r>
    </w:p>
    <w:p w:rsidR="00000000" w:rsidDel="00000000" w:rsidP="00000000" w:rsidRDefault="00000000" w:rsidRPr="00000000" w14:paraId="0000006B">
      <w:pPr>
        <w:pStyle w:val="Heading2"/>
        <w:spacing w:after="240" w:before="240" w:lineRule="auto"/>
        <w:rPr/>
      </w:pPr>
      <w:bookmarkStart w:colFirst="0" w:colLast="0" w:name="_g7nt5cq45c2f" w:id="20"/>
      <w:bookmarkEnd w:id="20"/>
      <w:r w:rsidDel="00000000" w:rsidR="00000000" w:rsidRPr="00000000">
        <w:rPr>
          <w:rtl w:val="0"/>
        </w:rPr>
        <w:t xml:space="preserve">Requisition of Shareholder Meeting</w:t>
      </w:r>
    </w:p>
    <w:p w:rsidR="00000000" w:rsidDel="00000000" w:rsidP="00000000" w:rsidRDefault="00000000" w:rsidRPr="00000000" w14:paraId="0000006C">
      <w:pPr>
        <w:rPr/>
      </w:pPr>
      <w:r w:rsidDel="00000000" w:rsidR="00000000" w:rsidRPr="00000000">
        <w:rPr>
          <w:rtl w:val="0"/>
        </w:rPr>
        <w:t xml:space="preserve">The holders of not less than 5% of the issued shares that carry the right to vote at a meeting sought to be held may also requisition the directors to call a meeting of the shareholders for the purposes stated in the requisition, and if the directors do not, within 21 days after the date on which the requisition is received by the company, call a meeting of shareholders, any shareholder who signed the requisition may call the meeting. Special meetings of shareholders may be called by the board of directors of the Company (the “Board”) at any time or by a court upon the application of a director or shareholder.</w:t>
      </w:r>
    </w:p>
    <w:p w:rsidR="00000000" w:rsidDel="00000000" w:rsidP="00000000" w:rsidRDefault="00000000" w:rsidRPr="00000000" w14:paraId="0000006D">
      <w:pPr>
        <w:rPr/>
      </w:pPr>
      <w:r w:rsidDel="00000000" w:rsidR="00000000" w:rsidRPr="00000000">
        <w:rPr>
          <w:rtl w:val="0"/>
        </w:rPr>
        <w:t xml:space="preserve">Under the CBCA, shareholder action without a meeting may only be taken by written resolution signed by all shareholders who would be entitled to vote thereon at a meeting.</w:t>
      </w:r>
    </w:p>
    <w:p w:rsidR="00000000" w:rsidDel="00000000" w:rsidP="00000000" w:rsidRDefault="00000000" w:rsidRPr="00000000" w14:paraId="0000006E">
      <w:pPr>
        <w:pStyle w:val="Heading2"/>
        <w:spacing w:after="240" w:before="240" w:lineRule="auto"/>
        <w:rPr/>
      </w:pPr>
      <w:bookmarkStart w:colFirst="0" w:colLast="0" w:name="_8do6vdq8gl5c" w:id="21"/>
      <w:bookmarkEnd w:id="21"/>
      <w:r w:rsidDel="00000000" w:rsidR="00000000" w:rsidRPr="00000000">
        <w:rPr>
          <w:rtl w:val="0"/>
        </w:rPr>
      </w:r>
    </w:p>
    <w:p w:rsidR="00000000" w:rsidDel="00000000" w:rsidP="00000000" w:rsidRDefault="00000000" w:rsidRPr="00000000" w14:paraId="0000006F">
      <w:pPr>
        <w:pStyle w:val="Heading2"/>
        <w:spacing w:after="240" w:before="240" w:lineRule="auto"/>
        <w:rPr>
          <w:sz w:val="24"/>
          <w:szCs w:val="24"/>
        </w:rPr>
      </w:pPr>
      <w:bookmarkStart w:colFirst="0" w:colLast="0" w:name="_gw3aynqfimx" w:id="22"/>
      <w:bookmarkEnd w:id="22"/>
      <w:r w:rsidDel="00000000" w:rsidR="00000000" w:rsidRPr="00000000">
        <w:rPr>
          <w:rtl w:val="0"/>
        </w:rPr>
        <w:t xml:space="preserve">Notices</w:t>
      </w:r>
      <w:r w:rsidDel="00000000" w:rsidR="00000000" w:rsidRPr="00000000">
        <w:rPr>
          <w:rtl w:val="0"/>
        </w:rPr>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Unless waived by the shareholders, the Company must send notice of the date, time and location of a general meeting of the Company not less than 21 days and not more than 60 days before the meeting.</w:t>
      </w:r>
    </w:p>
    <w:p w:rsidR="00000000" w:rsidDel="00000000" w:rsidP="00000000" w:rsidRDefault="00000000" w:rsidRPr="00000000" w14:paraId="00000071">
      <w:pPr>
        <w:pStyle w:val="Heading2"/>
        <w:spacing w:after="240" w:before="240" w:lineRule="auto"/>
        <w:rPr/>
      </w:pPr>
      <w:bookmarkStart w:colFirst="0" w:colLast="0" w:name="_7n5qqq8v3bb2" w:id="23"/>
      <w:bookmarkEnd w:id="23"/>
      <w:r w:rsidDel="00000000" w:rsidR="00000000" w:rsidRPr="00000000">
        <w:rPr>
          <w:rtl w:val="0"/>
        </w:rPr>
      </w:r>
    </w:p>
    <w:p w:rsidR="00000000" w:rsidDel="00000000" w:rsidP="00000000" w:rsidRDefault="00000000" w:rsidRPr="00000000" w14:paraId="00000072">
      <w:pPr>
        <w:pStyle w:val="Heading2"/>
        <w:spacing w:after="240" w:before="240" w:lineRule="auto"/>
        <w:rPr>
          <w:sz w:val="24"/>
          <w:szCs w:val="24"/>
        </w:rPr>
      </w:pPr>
      <w:bookmarkStart w:colFirst="0" w:colLast="0" w:name="_hxwff8hq8h0o" w:id="24"/>
      <w:bookmarkEnd w:id="24"/>
      <w:r w:rsidDel="00000000" w:rsidR="00000000" w:rsidRPr="00000000">
        <w:rPr>
          <w:rtl w:val="0"/>
        </w:rPr>
        <w:t xml:space="preserve">Record Date</w:t>
      </w:r>
      <w:r w:rsidDel="00000000" w:rsidR="00000000" w:rsidRPr="00000000">
        <w:rPr>
          <w:rtl w:val="0"/>
        </w:rPr>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The record date for a meeting of shareholders is set by the Board. Subject to certain exceptions. The record date for a meeting of the Company’s shareholders must not precede the date on which the meeting is to be held by more than 60 days or by less than 30 days.</w:t>
      </w:r>
    </w:p>
    <w:p w:rsidR="00000000" w:rsidDel="00000000" w:rsidP="00000000" w:rsidRDefault="00000000" w:rsidRPr="00000000" w14:paraId="00000074">
      <w:pPr>
        <w:spacing w:after="240" w:before="240" w:lineRule="auto"/>
        <w:rPr>
          <w:sz w:val="24"/>
          <w:szCs w:val="24"/>
        </w:rPr>
      </w:pPr>
      <w:r w:rsidDel="00000000" w:rsidR="00000000" w:rsidRPr="00000000">
        <w:rPr>
          <w:rtl w:val="0"/>
        </w:rPr>
      </w:r>
    </w:p>
    <w:p w:rsidR="00000000" w:rsidDel="00000000" w:rsidP="00000000" w:rsidRDefault="00000000" w:rsidRPr="00000000" w14:paraId="00000075">
      <w:pPr>
        <w:pStyle w:val="Heading2"/>
        <w:spacing w:after="240" w:before="240" w:lineRule="auto"/>
        <w:rPr>
          <w:sz w:val="24"/>
          <w:szCs w:val="24"/>
        </w:rPr>
      </w:pPr>
      <w:bookmarkStart w:colFirst="0" w:colLast="0" w:name="_7socy64xnuvr" w:id="25"/>
      <w:bookmarkEnd w:id="25"/>
      <w:r w:rsidDel="00000000" w:rsidR="00000000" w:rsidRPr="00000000">
        <w:rPr>
          <w:rtl w:val="0"/>
        </w:rPr>
        <w:t xml:space="preserve">Issue of shares</w:t>
      </w:r>
      <w:r w:rsidDel="00000000" w:rsidR="00000000" w:rsidRPr="00000000">
        <w:rPr>
          <w:rtl w:val="0"/>
        </w:rPr>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Under the CBCA:</w:t>
      </w:r>
    </w:p>
    <w:p w:rsidR="00000000" w:rsidDel="00000000" w:rsidP="00000000" w:rsidRDefault="00000000" w:rsidRPr="00000000" w14:paraId="00000077">
      <w:pPr>
        <w:numPr>
          <w:ilvl w:val="0"/>
          <w:numId w:val="4"/>
        </w:numPr>
        <w:spacing w:after="0" w:afterAutospacing="0" w:before="240" w:lineRule="auto"/>
        <w:ind w:left="720" w:hanging="360"/>
      </w:pPr>
      <w:r w:rsidDel="00000000" w:rsidR="00000000" w:rsidRPr="00000000">
        <w:rPr>
          <w:sz w:val="24"/>
          <w:szCs w:val="24"/>
          <w:rtl w:val="0"/>
        </w:rPr>
        <w:t xml:space="preserve">(1)  subject to the articles, the by-laws and any unanimous shareholder agreement, shares may be issued at such times and to such persons and for such consideration as the directors may determine;</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sz w:val="24"/>
          <w:szCs w:val="24"/>
          <w:rtl w:val="0"/>
        </w:rPr>
        <w:t xml:space="preserve">(2)  shares issued by the company are non-assessable, and the holders are not liable to the company or to its creditors in respect thereof; and</w:t>
      </w:r>
    </w:p>
    <w:p w:rsidR="00000000" w:rsidDel="00000000" w:rsidP="00000000" w:rsidRDefault="00000000" w:rsidRPr="00000000" w14:paraId="00000079">
      <w:pPr>
        <w:numPr>
          <w:ilvl w:val="0"/>
          <w:numId w:val="4"/>
        </w:numPr>
        <w:spacing w:after="240" w:before="0" w:beforeAutospacing="0" w:lineRule="auto"/>
        <w:ind w:left="720" w:hanging="360"/>
      </w:pPr>
      <w:r w:rsidDel="00000000" w:rsidR="00000000" w:rsidRPr="00000000">
        <w:rPr>
          <w:sz w:val="24"/>
          <w:szCs w:val="24"/>
          <w:rtl w:val="0"/>
        </w:rPr>
        <w:t xml:space="preserve">(3)  a share shall not be issued until the consideration for the share is fully paid in money or in property or past services and the directors must not attribute to past services or property a value that exceeds the fair market value of those past services or that property, as the case may be.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7B">
      <w:pPr>
        <w:pStyle w:val="Heading2"/>
        <w:rPr/>
      </w:pPr>
      <w:bookmarkStart w:colFirst="0" w:colLast="0" w:name="_vd6wop6ipbca" w:id="26"/>
      <w:bookmarkEnd w:id="26"/>
      <w:r w:rsidDel="00000000" w:rsidR="00000000" w:rsidRPr="00000000">
        <w:rPr>
          <w:rtl w:val="0"/>
        </w:rPr>
        <w:t xml:space="preserve">Dividends</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Under the CBCA, a corporation may pay a dividend in money or property or by issuing fully paid shares of the corporation. A corporation shall not declare or pay a dividend if there are reasonable grounds for believing that:</w:t>
      </w:r>
    </w:p>
    <w:p w:rsidR="00000000" w:rsidDel="00000000" w:rsidP="00000000" w:rsidRDefault="00000000" w:rsidRPr="00000000" w14:paraId="0000007D">
      <w:pPr>
        <w:numPr>
          <w:ilvl w:val="0"/>
          <w:numId w:val="2"/>
        </w:numPr>
        <w:spacing w:after="0" w:afterAutospacing="0" w:before="240" w:lineRule="auto"/>
        <w:ind w:left="720" w:hanging="360"/>
      </w:pPr>
      <w:r w:rsidDel="00000000" w:rsidR="00000000" w:rsidRPr="00000000">
        <w:rPr>
          <w:sz w:val="24"/>
          <w:szCs w:val="24"/>
          <w:rtl w:val="0"/>
        </w:rPr>
        <w:t xml:space="preserve">(1)  the corporation is, or would after the payment be, unable to pay its liabilities as they become due; or</w:t>
      </w:r>
    </w:p>
    <w:p w:rsidR="00000000" w:rsidDel="00000000" w:rsidP="00000000" w:rsidRDefault="00000000" w:rsidRPr="00000000" w14:paraId="0000007E">
      <w:pPr>
        <w:numPr>
          <w:ilvl w:val="0"/>
          <w:numId w:val="2"/>
        </w:numPr>
        <w:spacing w:after="240" w:before="0" w:beforeAutospacing="0" w:lineRule="auto"/>
        <w:ind w:left="720" w:hanging="360"/>
      </w:pPr>
      <w:r w:rsidDel="00000000" w:rsidR="00000000" w:rsidRPr="00000000">
        <w:rPr>
          <w:sz w:val="24"/>
          <w:szCs w:val="24"/>
          <w:rtl w:val="0"/>
        </w:rPr>
        <w:t xml:space="preserve">(2)  the realizable value of the corporation’s assets would thereby be less than the aggregate of its liabilities and stated capital of all classes.</w:t>
        <w:br w:type="textWrapping"/>
      </w:r>
      <w:r w:rsidDel="00000000" w:rsidR="00000000" w:rsidRPr="00000000">
        <w:rPr>
          <w:rtl w:val="0"/>
        </w:rPr>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[The Board approved a Dividend Policy which provides for the payment of a regular quarterly dividend. The declaration, timing, amount and payment of these dividends are at the discretion of the Board.]</w:t>
      </w:r>
    </w:p>
    <w:p w:rsidR="00000000" w:rsidDel="00000000" w:rsidP="00000000" w:rsidRDefault="00000000" w:rsidRPr="00000000" w14:paraId="00000080">
      <w:pPr>
        <w:spacing w:after="240" w:before="240" w:lineRule="auto"/>
        <w:rPr>
          <w:sz w:val="24"/>
          <w:szCs w:val="24"/>
        </w:rPr>
      </w:pPr>
      <w:r w:rsidDel="00000000" w:rsidR="00000000" w:rsidRPr="00000000">
        <w:rPr>
          <w:rtl w:val="0"/>
        </w:rPr>
      </w:r>
    </w:p>
    <w:p w:rsidR="00000000" w:rsidDel="00000000" w:rsidP="00000000" w:rsidRDefault="00000000" w:rsidRPr="00000000" w14:paraId="00000081">
      <w:pPr>
        <w:pStyle w:val="Heading2"/>
        <w:spacing w:after="240" w:before="240" w:lineRule="auto"/>
        <w:rPr/>
      </w:pPr>
      <w:bookmarkStart w:colFirst="0" w:colLast="0" w:name="_vq80j3btxjbz" w:id="27"/>
      <w:bookmarkEnd w:id="27"/>
      <w:r w:rsidDel="00000000" w:rsidR="00000000" w:rsidRPr="00000000">
        <w:rPr>
          <w:rtl w:val="0"/>
        </w:rPr>
        <w:t xml:space="preserve">Distribution of Assets on Liquidation</w:t>
      </w:r>
    </w:p>
    <w:p w:rsidR="00000000" w:rsidDel="00000000" w:rsidP="00000000" w:rsidRDefault="00000000" w:rsidRPr="00000000" w14:paraId="00000082">
      <w:pPr>
        <w:rPr/>
      </w:pPr>
      <w:r w:rsidDel="00000000" w:rsidR="00000000" w:rsidRPr="00000000">
        <w:rPr>
          <w:rtl w:val="0"/>
        </w:rPr>
        <w:t xml:space="preserve">Under the CBCA, a corporation may liquidate and dissolve by special resolution of the shareholders or by court order. If a court order is sought, the liquidation of a corporation commences when a court makes an order therefor. When making an order for the liquidation of a corporation or at any time thereafter, the court may appoint any person, including a director, an officer or a shareholder of the corporation or any other body corporate as liquidator of the corporation.</w:t>
      </w:r>
    </w:p>
    <w:p w:rsidR="00000000" w:rsidDel="00000000" w:rsidP="00000000" w:rsidRDefault="00000000" w:rsidRPr="00000000" w14:paraId="00000083">
      <w:pPr>
        <w:rPr/>
      </w:pPr>
      <w:r w:rsidDel="00000000" w:rsidR="00000000" w:rsidRPr="00000000">
        <w:rPr>
          <w:rtl w:val="0"/>
        </w:rPr>
        <w:t xml:space="preserve">After giving the appropriate notice and adequately providing for the payment or discharge of all its obligations, the Company will distribute its remaining property, either in money or in kind, among its shareholders according to their respective rights.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5">
      <w:pPr>
        <w:spacing w:after="240" w:before="240" w:lineRule="auto"/>
        <w:rPr>
          <w:sz w:val="24"/>
          <w:szCs w:val="24"/>
        </w:rPr>
      </w:pPr>
      <w:r w:rsidDel="00000000" w:rsidR="00000000" w:rsidRPr="00000000">
        <w:rPr>
          <w:b w:val="1"/>
          <w:bCs w:val="1"/>
          <w:sz w:val="24"/>
          <w:szCs w:val="24"/>
          <w:rtl w:val="0"/>
        </w:rPr>
        <w:t xml:space="preserve">Certain Extraordinary Corporate Actions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Under the CBCA, certain extraordinary fundamental changes, such as, among others, amalgamations, continuances, and sales, leases or other dispositions of all or substantially all of the undertakings of a corporation other than in the ordinary course of business, and other extraordinary corporate actions such as liquidations, dissolutions and (if ordered by a court) arrangements, are required to be approved by special resolution. Under the CBCA, a special resolution means a resolution passed by a majority of not less than two-thirds of the votes cast by the shareholders who voted in respect of that resolution.</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88">
      <w:pPr>
        <w:pStyle w:val="Heading2"/>
        <w:spacing w:after="240" w:before="240" w:lineRule="auto"/>
        <w:rPr/>
      </w:pPr>
      <w:bookmarkStart w:colFirst="0" w:colLast="0" w:name="_uoqfe37mab4q" w:id="28"/>
      <w:bookmarkEnd w:id="28"/>
      <w:r w:rsidDel="00000000" w:rsidR="00000000" w:rsidRPr="00000000">
        <w:rPr>
          <w:rtl w:val="0"/>
        </w:rPr>
        <w:t xml:space="preserve">Restrictions on Change of Control</w:t>
      </w:r>
    </w:p>
    <w:p w:rsidR="00000000" w:rsidDel="00000000" w:rsidP="00000000" w:rsidRDefault="00000000" w:rsidRPr="00000000" w14:paraId="00000089">
      <w:pPr>
        <w:rPr/>
      </w:pPr>
      <w:r w:rsidDel="00000000" w:rsidR="00000000" w:rsidRPr="00000000">
        <w:rPr>
          <w:rtl w:val="0"/>
        </w:rPr>
        <w:t xml:space="preserve">As noted above, under the CBCA, certain extraordinary fundamental changes, that may ultimately result in a change of control, could also require shareholder approval.</w:t>
      </w:r>
    </w:p>
    <w:p w:rsidR="00000000" w:rsidDel="00000000" w:rsidP="00000000" w:rsidRDefault="00000000" w:rsidRPr="00000000" w14:paraId="0000008A">
      <w:pPr>
        <w:spacing w:after="240" w:before="240" w:lineRule="auto"/>
        <w:rPr>
          <w:sz w:val="24"/>
          <w:szCs w:val="24"/>
        </w:rPr>
      </w:pPr>
      <w:r w:rsidDel="00000000" w:rsidR="00000000" w:rsidRPr="00000000">
        <w:rPr>
          <w:rtl w:val="0"/>
        </w:rPr>
      </w:r>
    </w:p>
    <w:p w:rsidR="00000000" w:rsidDel="00000000" w:rsidP="00000000" w:rsidRDefault="00000000" w:rsidRPr="00000000" w14:paraId="0000008B">
      <w:pPr>
        <w:pStyle w:val="Heading2"/>
        <w:spacing w:after="240" w:before="240" w:lineRule="auto"/>
        <w:rPr/>
      </w:pPr>
      <w:bookmarkStart w:colFirst="0" w:colLast="0" w:name="_n75n39sga82v" w:id="29"/>
      <w:bookmarkEnd w:id="29"/>
      <w:r w:rsidDel="00000000" w:rsidR="00000000" w:rsidRPr="00000000">
        <w:rPr>
          <w:rtl w:val="0"/>
        </w:rPr>
        <w:t xml:space="preserve">Redemption Provisions</w:t>
      </w:r>
    </w:p>
    <w:p w:rsidR="00000000" w:rsidDel="00000000" w:rsidP="00000000" w:rsidRDefault="00000000" w:rsidRPr="00000000" w14:paraId="0000008C">
      <w:pPr>
        <w:spacing w:after="240" w:before="240" w:lineRule="auto"/>
        <w:rPr>
          <w:sz w:val="24"/>
          <w:szCs w:val="24"/>
        </w:rPr>
      </w:pPr>
      <w:r w:rsidDel="00000000" w:rsidR="00000000" w:rsidRPr="00000000">
        <w:rPr>
          <w:rtl w:val="0"/>
        </w:rPr>
      </w:r>
    </w:p>
    <w:p w:rsidR="00000000" w:rsidDel="00000000" w:rsidP="00000000" w:rsidRDefault="00000000" w:rsidRPr="00000000" w14:paraId="0000008D">
      <w:pPr>
        <w:spacing w:after="240" w:before="240" w:lineRule="auto"/>
        <w:rPr>
          <w:sz w:val="24"/>
          <w:szCs w:val="24"/>
        </w:rPr>
      </w:pPr>
      <w:r w:rsidDel="00000000" w:rsidR="00000000" w:rsidRPr="00000000">
        <w:rPr>
          <w:rtl w:val="0"/>
        </w:rPr>
      </w:r>
    </w:p>
    <w:p w:rsidR="00000000" w:rsidDel="00000000" w:rsidP="00000000" w:rsidRDefault="00000000" w:rsidRPr="00000000" w14:paraId="0000008E">
      <w:pPr>
        <w:pStyle w:val="Heading2"/>
        <w:spacing w:after="240" w:before="240" w:lineRule="auto"/>
        <w:rPr/>
      </w:pPr>
      <w:bookmarkStart w:colFirst="0" w:colLast="0" w:name="_891t8s6kq53e" w:id="30"/>
      <w:bookmarkEnd w:id="30"/>
      <w:r w:rsidDel="00000000" w:rsidR="00000000" w:rsidRPr="00000000">
        <w:rPr>
          <w:rtl w:val="0"/>
        </w:rPr>
        <w:t xml:space="preserve">Amendments to the Articles or By-laws</w:t>
      </w:r>
    </w:p>
    <w:p w:rsidR="00000000" w:rsidDel="00000000" w:rsidP="00000000" w:rsidRDefault="00000000" w:rsidRPr="00000000" w14:paraId="0000008F">
      <w:pPr>
        <w:spacing w:after="240" w:before="240" w:lineRule="auto"/>
        <w:rPr>
          <w:sz w:val="24"/>
          <w:szCs w:val="24"/>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Under the CBCA, the amendment of the articles of a corporation generally requires the approval by special resolution of the shareholders. The CBCA provides that, unless the articles or by-laws otherwise provide, the directors may, by resolution, make, amend or repeal any by- law that regulates the business or affairs of a corporation. Where the directors make, amend or repeal a by-law, they are required under the CBCA to submit the by-law, amendment or repeal to the shareholders at the next meeting of shareholders, and the shareholders may confirm, reject or amend the by-law, amendment or repeal by an ordinary resolution, which is a resolution passed by a majority of the votes cast by shareholders who voted in respect of the resolution. If the directors of a corporation do not submit a by-law, an amendment or a repeal to the shareholders at the next meeting of shareholders, the by-law, amendment or repeal will cease to be effective on the date of the meeting of shareholders at which it should have been submitted, and no subsequent resolution of the directors to adopt, amend or repeal a by-law having substantially the same purpose and effect is effective until it is confirmed or confirmed as amended by the shareholders.</w:t>
      </w:r>
    </w:p>
    <w:p w:rsidR="00000000" w:rsidDel="00000000" w:rsidP="00000000" w:rsidRDefault="00000000" w:rsidRPr="00000000" w14:paraId="00000091">
      <w:pPr>
        <w:pStyle w:val="Heading3"/>
        <w:spacing w:after="240" w:before="240" w:lineRule="auto"/>
        <w:rPr/>
      </w:pPr>
      <w:bookmarkStart w:colFirst="0" w:colLast="0" w:name="_wmj55f1zf4hh" w:id="31"/>
      <w:bookmarkEnd w:id="31"/>
      <w:r w:rsidDel="00000000" w:rsidR="00000000" w:rsidRPr="00000000">
        <w:rPr>
          <w:rtl w:val="0"/>
        </w:rPr>
      </w:r>
    </w:p>
    <w:p w:rsidR="00000000" w:rsidDel="00000000" w:rsidP="00000000" w:rsidRDefault="00000000" w:rsidRPr="00000000" w14:paraId="00000092">
      <w:pPr>
        <w:pStyle w:val="Heading2"/>
        <w:rPr/>
      </w:pPr>
      <w:bookmarkStart w:colFirst="0" w:colLast="0" w:name="_o7i2pfnkq29o" w:id="32"/>
      <w:bookmarkEnd w:id="32"/>
      <w:r w:rsidDel="00000000" w:rsidR="00000000" w:rsidRPr="00000000">
        <w:rPr>
          <w:rtl w:val="0"/>
        </w:rPr>
        <w:t xml:space="preserve">Nomination, Appointment and Removal of Directors</w:t>
      </w:r>
    </w:p>
    <w:p w:rsidR="00000000" w:rsidDel="00000000" w:rsidP="00000000" w:rsidRDefault="00000000" w:rsidRPr="00000000" w14:paraId="00000093">
      <w:pPr>
        <w:rPr/>
      </w:pPr>
      <w:r w:rsidDel="00000000" w:rsidR="00000000" w:rsidRPr="00000000">
        <w:rPr>
          <w:rtl w:val="0"/>
        </w:rPr>
        <w:t xml:space="preserve">Under the CBCA the shareholders of a corporation may by ordinary resolution at a special meeting remove any director or directors from office. </w:t>
      </w:r>
    </w:p>
    <w:p w:rsidR="00000000" w:rsidDel="00000000" w:rsidP="00000000" w:rsidRDefault="00000000" w:rsidRPr="00000000" w14:paraId="00000094">
      <w:pPr>
        <w:rPr/>
      </w:pPr>
      <w:r w:rsidDel="00000000" w:rsidR="00000000" w:rsidRPr="00000000">
        <w:rPr>
          <w:rtl w:val="0"/>
        </w:rPr>
        <w:t xml:space="preserve">However, there are a couple of exceptions. Where the articles provide for cumulative voting, a director may be removed from office only if the number of votes cast in favour of the director’s removal is greater than the product of the number of directors required by the articles and the number of votes cast against the motion. In addition, where the holders of any class or series of shares of a corporation have an exclusive right to elect one or more of the directors, a director so elected may only be removed by an ordinary resolution at a meeting of the shareholders of that class or series.</w:t>
      </w:r>
    </w:p>
    <w:p w:rsidR="00000000" w:rsidDel="00000000" w:rsidP="00000000" w:rsidRDefault="00000000" w:rsidRPr="00000000" w14:paraId="00000095">
      <w:pPr>
        <w:rPr/>
      </w:pPr>
      <w:r w:rsidDel="00000000" w:rsidR="00000000" w:rsidRPr="00000000">
        <w:rPr>
          <w:rtl w:val="0"/>
        </w:rPr>
        <w:t xml:space="preserve">The Board of directors appoints the Chair pursuant to the Company’s By-Laws.</w:t>
      </w:r>
    </w:p>
    <w:p w:rsidR="00000000" w:rsidDel="00000000" w:rsidP="00000000" w:rsidRDefault="00000000" w:rsidRPr="00000000" w14:paraId="00000096">
      <w:pPr>
        <w:spacing w:after="240" w:before="240" w:lineRule="auto"/>
        <w:rPr>
          <w:sz w:val="24"/>
          <w:szCs w:val="24"/>
        </w:rPr>
      </w:pPr>
      <w:r w:rsidDel="00000000" w:rsidR="00000000" w:rsidRPr="00000000">
        <w:rPr>
          <w:rtl w:val="0"/>
        </w:rPr>
      </w:r>
    </w:p>
    <w:p w:rsidR="00000000" w:rsidDel="00000000" w:rsidP="00000000" w:rsidRDefault="00000000" w:rsidRPr="00000000" w14:paraId="00000097">
      <w:pPr>
        <w:spacing w:after="240" w:before="240" w:lineRule="auto"/>
        <w:rPr>
          <w:sz w:val="24"/>
          <w:szCs w:val="24"/>
        </w:rPr>
      </w:pPr>
      <w:r w:rsidDel="00000000" w:rsidR="00000000" w:rsidRPr="00000000">
        <w:rPr>
          <w:b w:val="1"/>
          <w:bCs w:val="1"/>
          <w:sz w:val="24"/>
          <w:szCs w:val="24"/>
          <w:rtl w:val="0"/>
        </w:rPr>
        <w:t xml:space="preserve">BOARD - </w:t>
      </w:r>
      <w:r w:rsidDel="00000000" w:rsidR="00000000" w:rsidRPr="00000000">
        <w:rPr>
          <w:b w:val="1"/>
          <w:bCs w:val="1"/>
          <w:sz w:val="24"/>
          <w:szCs w:val="24"/>
          <w:rtl w:val="0"/>
        </w:rPr>
        <w:t xml:space="preserve">Majority Voting Policy</w:t>
      </w:r>
      <w:r w:rsidDel="00000000" w:rsidR="00000000" w:rsidRPr="00000000">
        <w:rPr>
          <w:rtl w:val="0"/>
        </w:rPr>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 Board has adopted a policy on majority voting (the “</w:t>
      </w:r>
      <w:r w:rsidDel="00000000" w:rsidR="00000000" w:rsidRPr="00000000">
        <w:rPr>
          <w:b w:val="1"/>
          <w:bCs w:val="1"/>
          <w:sz w:val="24"/>
          <w:szCs w:val="24"/>
          <w:rtl w:val="0"/>
        </w:rPr>
        <w:t xml:space="preserve">Majority Voting Policy</w:t>
      </w:r>
      <w:r w:rsidDel="00000000" w:rsidR="00000000" w:rsidRPr="00000000">
        <w:rPr>
          <w:sz w:val="24"/>
          <w:szCs w:val="24"/>
          <w:rtl w:val="0"/>
        </w:rPr>
        <w:t xml:space="preserve">”) that provides that each director of the Company should be elected by the vote of a majority of the Shares, represented in person or by proxy, at any meeting for the election of directors.</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The Chair of the Board will ensure that the number of shares voted “for” or “withheld” from voting for each director nominee of the Company is recorded and promptly made public after the relevant meeting. If any nominee for director receives, from the shares voted at the meeting in person or by proxy, a greater number of shares withheld than shares voted for his or her election, the director must promptly tender his or her resignation to the Chair of the Board following the meeting, to take effect upon acceptance by the Board. To assist the Board in making a determination with regard to exceptional circumstances, the Board will refer the resignation to the Corporate Governance and Nominating Committee who will expeditiously consider the director’s offer to resign and make a recommendation to the Board whether to accept the resignation. Within 90 days of the shareholders’ meeting, the Board will make a final decision concerning the acceptance of the director’s resignation and announce that decision by way of a news release.</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The Majority Voting Policy does not apply to a contested election of directors, that is, where the number of nominees exceeds the number of directors to be elected.</w:t>
      </w:r>
    </w:p>
    <w:p w:rsidR="00000000" w:rsidDel="00000000" w:rsidP="00000000" w:rsidRDefault="00000000" w:rsidRPr="00000000" w14:paraId="0000009B">
      <w:pPr>
        <w:spacing w:after="240" w:before="240" w:lineRule="auto"/>
        <w:rPr>
          <w:i w:val="1"/>
          <w:iCs w:val="1"/>
          <w:sz w:val="24"/>
          <w:szCs w:val="24"/>
        </w:rPr>
      </w:pPr>
      <w:r w:rsidDel="00000000" w:rsidR="00000000" w:rsidRPr="00000000">
        <w:rPr>
          <w:sz w:val="24"/>
          <w:szCs w:val="24"/>
          <w:rtl w:val="0"/>
        </w:rPr>
        <w:t xml:space="preserve">If the director fails to tender his or her resignation as contemplated in the Majority Voting Policy, the Board will not re-nominate the director. Subject to any corporate law restrictions, where the Board accepts the offer of resignation of a director and that director resigns, the Board may exercise its discretion with respect to the resulting vacancy and may, without limitation, leave the resultant vacancy unfilled until the next annual meeting of shareholders, fill the vacancy through the appointment of a new director whom the Board considers to merit the confidence of the shareholders, or call a special meeting of shareholders to elect a new nominee to fill the vacant position.</w:t>
      </w:r>
      <w:r w:rsidDel="00000000" w:rsidR="00000000" w:rsidRPr="00000000">
        <w:rPr>
          <w:rtl w:val="0"/>
        </w:rPr>
      </w:r>
    </w:p>
    <w:p w:rsidR="00000000" w:rsidDel="00000000" w:rsidP="00000000" w:rsidRDefault="00000000" w:rsidRPr="00000000" w14:paraId="0000009C">
      <w:pPr>
        <w:spacing w:after="240" w:before="240" w:lineRule="auto"/>
        <w:rPr>
          <w:sz w:val="24"/>
          <w:szCs w:val="24"/>
        </w:rPr>
      </w:pPr>
      <w:r w:rsidDel="00000000" w:rsidR="00000000" w:rsidRPr="00000000">
        <w:rPr>
          <w:rtl w:val="0"/>
        </w:rPr>
      </w:r>
    </w:p>
    <w:p w:rsidR="00000000" w:rsidDel="00000000" w:rsidP="00000000" w:rsidRDefault="00000000" w:rsidRPr="00000000" w14:paraId="0000009D">
      <w:pPr>
        <w:spacing w:after="240" w:before="240" w:lineRule="auto"/>
        <w:rPr>
          <w:sz w:val="24"/>
          <w:szCs w:val="24"/>
        </w:rPr>
      </w:pPr>
      <w:r w:rsidDel="00000000" w:rsidR="00000000" w:rsidRPr="00000000">
        <w:rPr>
          <w:b w:val="1"/>
          <w:bCs w:val="1"/>
          <w:sz w:val="24"/>
          <w:szCs w:val="24"/>
          <w:rtl w:val="0"/>
        </w:rPr>
        <w:t xml:space="preserve">Auditors, Financial Statements, Auditor’s Reports, and Audit Committee</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In accordance with the CBCA, shareholders of the Company are required at each annual meeting of the Company to pass an ordinary resolution appointing an auditor to hold office until the close of the next annual meeting. Unless the auditor is appointed by the court in accordance with the provisions of the CBCA, shareholders of the Company can remove the auditor from office by ordinary resolution at a special meeting of shareholders.</w:t>
      </w:r>
    </w:p>
    <w:p w:rsidR="00000000" w:rsidDel="00000000" w:rsidP="00000000" w:rsidRDefault="00000000" w:rsidRPr="00000000" w14:paraId="0000009F">
      <w:pPr>
        <w:rPr/>
      </w:pPr>
      <w:r w:rsidDel="00000000" w:rsidR="00000000" w:rsidRPr="00000000">
        <w:rPr>
          <w:rtl w:val="0"/>
        </w:rPr>
        <w:t xml:space="preserve">Under the CBCA, the directors of the Company must place before the shareholders at every annual meeting (a) comparative financial statements as prescribed in respect of the immediately preceding financial year; (b) comparative financial statements as prescribed in respect of the period that began immediately after the end of the last completed financial year and ended not more than six months before the annual meeting; (c) the report of the auditor, if any; and (c) any further information respecting the financial position of the corporation and the result of its operations required by the articles, the by-laws or any unanimous shareholder agreement.</w:t>
      </w:r>
    </w:p>
    <w:p w:rsidR="00000000" w:rsidDel="00000000" w:rsidP="00000000" w:rsidRDefault="00000000" w:rsidRPr="00000000" w14:paraId="000000A0">
      <w:pPr>
        <w:rPr/>
      </w:pPr>
      <w:r w:rsidDel="00000000" w:rsidR="00000000" w:rsidRPr="00000000">
        <w:rPr>
          <w:rtl w:val="0"/>
        </w:rPr>
        <w:t xml:space="preserve">The Company is required to prepare and file on SEDAR its annual financial statements and annual management discussion and analysis along with the report of the auditor, if any, within the prescribed period of time following financial year-end. The Company is also required to prepare and file on SEDAR its quarterly financial statements and interim management discussion and analysis within the prescribed period of time following the end of the first, second and third financial quarter.</w:t>
      </w:r>
    </w:p>
    <w:p w:rsidR="00000000" w:rsidDel="00000000" w:rsidP="00000000" w:rsidRDefault="00000000" w:rsidRPr="00000000" w14:paraId="000000A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A2">
      <w:pPr>
        <w:pStyle w:val="Heading1"/>
        <w:spacing w:after="240" w:before="240" w:lineRule="auto"/>
        <w:rPr/>
      </w:pPr>
      <w:bookmarkStart w:colFirst="0" w:colLast="0" w:name="_h6dqa4s37jl8" w:id="33"/>
      <w:bookmarkEnd w:id="33"/>
      <w:r w:rsidDel="00000000" w:rsidR="00000000" w:rsidRPr="00000000">
        <w:rPr>
          <w:rtl w:val="0"/>
        </w:rPr>
      </w:r>
    </w:p>
    <w:p w:rsidR="00000000" w:rsidDel="00000000" w:rsidP="00000000" w:rsidRDefault="00000000" w:rsidRPr="00000000" w14:paraId="000000A3">
      <w:pPr>
        <w:pStyle w:val="Heading1"/>
        <w:spacing w:after="240" w:before="240" w:lineRule="auto"/>
        <w:rPr/>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pPr>
      <w:bookmarkStart w:colFirst="0" w:colLast="0" w:name="_v1wm00vdsw4" w:id="34"/>
      <w:bookmarkEnd w:id="34"/>
      <w:r w:rsidDel="00000000" w:rsidR="00000000" w:rsidRPr="00000000">
        <w:rPr>
          <w:rtl w:val="0"/>
        </w:rPr>
      </w:r>
    </w:p>
    <w:p w:rsidR="00000000" w:rsidDel="00000000" w:rsidP="00000000" w:rsidRDefault="00000000" w:rsidRPr="00000000" w14:paraId="000000A4">
      <w:pPr>
        <w:pStyle w:val="Heading1"/>
        <w:spacing w:after="240" w:before="240" w:lineRule="auto"/>
        <w:rPr>
          <w:sz w:val="24"/>
          <w:szCs w:val="24"/>
        </w:rPr>
      </w:pPr>
      <w:bookmarkStart w:colFirst="0" w:colLast="0" w:name="_gma69do68eop" w:id="35"/>
      <w:bookmarkEnd w:id="35"/>
      <w:r w:rsidDel="00000000" w:rsidR="00000000" w:rsidRPr="00000000">
        <w:rPr>
          <w:rtl w:val="0"/>
        </w:rPr>
        <w:t xml:space="preserve">Powers of the Board of Directors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Directors of corporations governed by the CBCA have fiduciary obligations to the corporation. Under the CBCA, directors, when exercising the powers and discharging their duties, must act honestly and in good faith with a view to the best interests of the corporation and exercise the care, diligence and skill that a reasonably prudent individual would exercise in comparable circumstances.</w:t>
      </w:r>
    </w:p>
    <w:p w:rsidR="00000000" w:rsidDel="00000000" w:rsidP="00000000" w:rsidRDefault="00000000" w:rsidRPr="00000000" w14:paraId="000000A6">
      <w:pPr>
        <w:rPr/>
      </w:pPr>
      <w:r w:rsidDel="00000000" w:rsidR="00000000" w:rsidRPr="00000000">
        <w:rPr>
          <w:rtl w:val="0"/>
        </w:rPr>
        <w:t xml:space="preserve">The Board is responsible for the stewardship of the business and for acting in the best interests of the Company and its shareholders. The specific duties of the Board are contained in the Board of Directors’ Mandate. A copy of the Mandate of the Board of Directors is attached to the management information circular.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rFonts w:ascii="Georgia" w:cs="Georgia" w:eastAsia="Georgia" w:hAnsi="Georgia"/>
          <w:color w:val="282828"/>
          <w:sz w:val="24"/>
          <w:szCs w:val="24"/>
        </w:rPr>
      </w:pPr>
      <w:r w:rsidDel="00000000" w:rsidR="00000000" w:rsidRPr="00000000">
        <w:rPr>
          <w:rtl w:val="0"/>
        </w:rPr>
        <w:t xml:space="preserve">As scholars at the Harvard Business School have since noted: although attributing ownership and thus control to shareholders sounds natural enough, a closer look reveals that it is legally confused and creates a deficit of accountability. </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As scholars at the Harvard Business School have noted: shareholders have no legal duty to protect or serve the companies whose shares they own and are shielded by the doctrine of limited liability from legal responsibility for those companies’ debts and misdeeds. Moreover, they may generally buy and sell shares without restriction and are required to disclose their identities only in certain circumstances. In addition, they tend to be physically and psychologically distant from the activities of the companies they invest in. That is to say, public company shareholders have few incentives to consider, and are not generally viewed as responsible for, the effects of the actions they favor on the corporation, other parties, or society more broadly. Agency theory has yet to grapple with the implications of the accountability vacuum that results from accepting its central—and in our view, faulty—premise that shareholders own the corporation.</w:t>
      </w:r>
    </w:p>
    <w:p w:rsidR="00000000" w:rsidDel="00000000" w:rsidP="00000000" w:rsidRDefault="00000000" w:rsidRPr="00000000" w14:paraId="000000AC">
      <w:pPr>
        <w:pStyle w:val="Heading1"/>
        <w:rPr/>
      </w:pPr>
      <w:bookmarkStart w:colFirst="0" w:colLast="0" w:name="_r9s4zhypwhuc" w:id="36"/>
      <w:bookmarkEnd w:id="36"/>
      <w:r w:rsidDel="00000000" w:rsidR="00000000" w:rsidRPr="00000000">
        <w:rPr>
          <w:rtl w:val="0"/>
        </w:rPr>
        <w:br w:type="textWrapping"/>
        <w:t xml:space="preserve">Unrestricted Scope of Business  </w:t>
        <w:br w:type="textWrapping"/>
      </w:r>
    </w:p>
    <w:p w:rsidR="00000000" w:rsidDel="00000000" w:rsidP="00000000" w:rsidRDefault="00000000" w:rsidRPr="00000000" w14:paraId="000000AD">
      <w:pPr>
        <w:rPr>
          <w:sz w:val="24"/>
          <w:szCs w:val="24"/>
        </w:rPr>
      </w:pPr>
      <w:r w:rsidDel="00000000" w:rsidR="00000000" w:rsidRPr="00000000">
        <w:rPr>
          <w:sz w:val="24"/>
          <w:szCs w:val="24"/>
          <w:rtl w:val="0"/>
        </w:rPr>
        <w:t xml:space="preserve">The articles of the Company will not restrict the Company from carrying on its business and are not required to stipulate any specific scope of business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spacing w:after="240" w:before="240" w:lineRule="auto"/>
        <w:rPr/>
      </w:pPr>
      <w:bookmarkStart w:colFirst="0" w:colLast="0" w:name="_j0fo1i2yx95v" w:id="37"/>
      <w:bookmarkEnd w:id="37"/>
      <w:r w:rsidDel="00000000" w:rsidR="00000000" w:rsidRPr="00000000">
        <w:rPr>
          <w:rtl w:val="0"/>
        </w:rPr>
        <w:t xml:space="preserve">Shares</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The capital structure of the Company is composed of an unlimited number of common shares without nominal or par value, and one special share without nominal or par value (which is not outstanding at this time).</w:t>
      </w:r>
      <w:r w:rsidDel="00000000" w:rsidR="00000000" w:rsidRPr="00000000">
        <w:rPr>
          <w:rtl w:val="0"/>
        </w:rPr>
      </w:r>
    </w:p>
    <w:sectPr>
      <w:type w:val="nextPage"/>
      <w:pgSz w:h="15840" w:w="12240" w:orient="portrait"/>
      <w:pgMar w:bottom="1080" w:top="1080"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pageBreakBefore w:val="0"/>
      <w:jc w:val="left"/>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B5">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These include: </w:t>
      </w:r>
    </w:p>
    <w:p w:rsidR="00000000" w:rsidDel="00000000" w:rsidP="00000000" w:rsidRDefault="00000000" w:rsidRPr="00000000" w14:paraId="000000B6">
      <w:pPr>
        <w:numPr>
          <w:ilvl w:val="0"/>
          <w:numId w:val="1"/>
        </w:numPr>
        <w:spacing w:before="0" w:line="240" w:lineRule="auto"/>
        <w:ind w:left="720" w:hanging="360"/>
        <w:rPr>
          <w:sz w:val="20"/>
          <w:szCs w:val="20"/>
          <w:u w:val="none"/>
        </w:rPr>
      </w:pPr>
      <w:r w:rsidDel="00000000" w:rsidR="00000000" w:rsidRPr="00000000">
        <w:rPr>
          <w:sz w:val="20"/>
          <w:szCs w:val="20"/>
          <w:rtl w:val="0"/>
        </w:rPr>
        <w:t xml:space="preserve">Composition of the board of directors.</w:t>
      </w:r>
    </w:p>
    <w:p w:rsidR="00000000" w:rsidDel="00000000" w:rsidP="00000000" w:rsidRDefault="00000000" w:rsidRPr="00000000" w14:paraId="000000B7">
      <w:pPr>
        <w:pStyle w:val="Subtitle"/>
        <w:numPr>
          <w:ilvl w:val="0"/>
          <w:numId w:val="1"/>
        </w:numPr>
        <w:ind w:left="720" w:hanging="360"/>
        <w:rPr>
          <w:sz w:val="20"/>
          <w:szCs w:val="20"/>
        </w:rPr>
      </w:pPr>
      <w:bookmarkStart w:colFirst="0" w:colLast="0" w:name="_9cgv3zbmrg95" w:id="38"/>
      <w:bookmarkEnd w:id="38"/>
      <w:r w:rsidDel="00000000" w:rsidR="00000000" w:rsidRPr="00000000">
        <w:rPr>
          <w:sz w:val="20"/>
          <w:szCs w:val="20"/>
          <w:rtl w:val="0"/>
        </w:rPr>
        <w:t xml:space="preserve">Meetings of independent directors.</w:t>
      </w:r>
    </w:p>
    <w:p w:rsidR="00000000" w:rsidDel="00000000" w:rsidP="00000000" w:rsidRDefault="00000000" w:rsidRPr="00000000" w14:paraId="000000B8">
      <w:pPr>
        <w:pStyle w:val="Subtitle"/>
        <w:numPr>
          <w:ilvl w:val="0"/>
          <w:numId w:val="1"/>
        </w:numPr>
        <w:ind w:left="720" w:hanging="360"/>
        <w:rPr>
          <w:sz w:val="20"/>
          <w:szCs w:val="20"/>
        </w:rPr>
      </w:pPr>
      <w:bookmarkStart w:colFirst="0" w:colLast="0" w:name="_ek6p5vpdzvvj" w:id="39"/>
      <w:bookmarkEnd w:id="39"/>
      <w:r w:rsidDel="00000000" w:rsidR="00000000" w:rsidRPr="00000000">
        <w:rPr>
          <w:sz w:val="20"/>
          <w:szCs w:val="20"/>
          <w:rtl w:val="0"/>
        </w:rPr>
        <w:t xml:space="preserve">Adoption of a written mandate of the board of directors.</w:t>
      </w:r>
    </w:p>
    <w:p w:rsidR="00000000" w:rsidDel="00000000" w:rsidP="00000000" w:rsidRDefault="00000000" w:rsidRPr="00000000" w14:paraId="000000B9">
      <w:pPr>
        <w:pStyle w:val="Subtitle"/>
        <w:numPr>
          <w:ilvl w:val="0"/>
          <w:numId w:val="1"/>
        </w:numPr>
        <w:ind w:left="720" w:hanging="360"/>
        <w:rPr>
          <w:sz w:val="20"/>
          <w:szCs w:val="20"/>
        </w:rPr>
      </w:pPr>
      <w:bookmarkStart w:colFirst="0" w:colLast="0" w:name="_w7z0v7pqa0gq" w:id="40"/>
      <w:bookmarkEnd w:id="40"/>
      <w:r w:rsidDel="00000000" w:rsidR="00000000" w:rsidRPr="00000000">
        <w:rPr>
          <w:sz w:val="20"/>
          <w:szCs w:val="20"/>
          <w:rtl w:val="0"/>
        </w:rPr>
        <w:t xml:space="preserve">Development of position descriptions for the chief executive officer, the chair of the board</w:t>
        <w:br w:type="textWrapping"/>
        <w:t xml:space="preserve">and each board committee.</w:t>
      </w:r>
    </w:p>
    <w:p w:rsidR="00000000" w:rsidDel="00000000" w:rsidP="00000000" w:rsidRDefault="00000000" w:rsidRPr="00000000" w14:paraId="000000BA">
      <w:pPr>
        <w:pStyle w:val="Subtitle"/>
        <w:numPr>
          <w:ilvl w:val="0"/>
          <w:numId w:val="1"/>
        </w:numPr>
        <w:ind w:left="720" w:hanging="360"/>
        <w:rPr>
          <w:sz w:val="20"/>
          <w:szCs w:val="20"/>
        </w:rPr>
      </w:pPr>
      <w:bookmarkStart w:colFirst="0" w:colLast="0" w:name="_k6y9jxb22h15" w:id="41"/>
      <w:bookmarkEnd w:id="41"/>
      <w:r w:rsidDel="00000000" w:rsidR="00000000" w:rsidRPr="00000000">
        <w:rPr>
          <w:sz w:val="20"/>
          <w:szCs w:val="20"/>
          <w:rtl w:val="0"/>
        </w:rPr>
        <w:t xml:space="preserve">Orientation and continuing education for each director.</w:t>
      </w:r>
    </w:p>
    <w:p w:rsidR="00000000" w:rsidDel="00000000" w:rsidP="00000000" w:rsidRDefault="00000000" w:rsidRPr="00000000" w14:paraId="000000BB">
      <w:pPr>
        <w:pStyle w:val="Subtitle"/>
        <w:numPr>
          <w:ilvl w:val="0"/>
          <w:numId w:val="1"/>
        </w:numPr>
        <w:ind w:left="720" w:hanging="360"/>
        <w:rPr>
          <w:sz w:val="20"/>
          <w:szCs w:val="20"/>
        </w:rPr>
      </w:pPr>
      <w:bookmarkStart w:colFirst="0" w:colLast="0" w:name="_274m6g1m4kb3" w:id="42"/>
      <w:bookmarkEnd w:id="42"/>
      <w:r w:rsidDel="00000000" w:rsidR="00000000" w:rsidRPr="00000000">
        <w:rPr>
          <w:sz w:val="20"/>
          <w:szCs w:val="20"/>
          <w:rtl w:val="0"/>
        </w:rPr>
        <w:t xml:space="preserve">Adoption of codes of conduct and ethics.</w:t>
      </w:r>
    </w:p>
    <w:p w:rsidR="00000000" w:rsidDel="00000000" w:rsidP="00000000" w:rsidRDefault="00000000" w:rsidRPr="00000000" w14:paraId="000000BC">
      <w:pPr>
        <w:pStyle w:val="Subtitle"/>
        <w:numPr>
          <w:ilvl w:val="0"/>
          <w:numId w:val="1"/>
        </w:numPr>
        <w:ind w:left="720" w:hanging="360"/>
        <w:rPr>
          <w:sz w:val="20"/>
          <w:szCs w:val="20"/>
        </w:rPr>
      </w:pPr>
      <w:bookmarkStart w:colFirst="0" w:colLast="0" w:name="_7wl0jhxvn4h" w:id="43"/>
      <w:bookmarkEnd w:id="43"/>
      <w:r w:rsidDel="00000000" w:rsidR="00000000" w:rsidRPr="00000000">
        <w:rPr>
          <w:sz w:val="20"/>
          <w:szCs w:val="20"/>
          <w:rtl w:val="0"/>
        </w:rPr>
        <w:t xml:space="preserve">Nomination and remuneration of directors.</w:t>
      </w:r>
    </w:p>
    <w:p w:rsidR="00000000" w:rsidDel="00000000" w:rsidP="00000000" w:rsidRDefault="00000000" w:rsidRPr="00000000" w14:paraId="000000BD">
      <w:pPr>
        <w:pStyle w:val="Subtitle"/>
        <w:numPr>
          <w:ilvl w:val="0"/>
          <w:numId w:val="1"/>
        </w:numPr>
        <w:ind w:left="720" w:hanging="360"/>
        <w:rPr>
          <w:sz w:val="20"/>
          <w:szCs w:val="20"/>
        </w:rPr>
      </w:pPr>
      <w:bookmarkStart w:colFirst="0" w:colLast="0" w:name="_hp1sruz4y1u" w:id="44"/>
      <w:bookmarkEnd w:id="44"/>
      <w:r w:rsidDel="00000000" w:rsidR="00000000" w:rsidRPr="00000000">
        <w:rPr>
          <w:sz w:val="20"/>
          <w:szCs w:val="20"/>
          <w:rtl w:val="0"/>
        </w:rPr>
        <w:t xml:space="preserve">Performance assessment of the board and individual directors.</w:t>
        <w:br w:type="textWrapping"/>
        <w:t xml:space="preserve">Further, the Company is required to disclose information about its corporate governance practices in accordance with National Instrument 58-101 - Disclosure of Corporate Governance Practices and the policies of the TSX.</w:t>
      </w:r>
    </w:p>
  </w:footnote>
  <w:footnote w:id="0">
    <w:p w:rsidR="00000000" w:rsidDel="00000000" w:rsidP="00000000" w:rsidRDefault="00000000" w:rsidRPr="00000000" w14:paraId="000000BE">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Insert footnote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ind w:left="5760" w:hanging="5760"/>
      <w:rPr/>
    </w:pPr>
    <w:r w:rsidDel="00000000" w:rsidR="00000000" w:rsidRPr="00000000">
      <w:rPr/>
      <w:drawing>
        <wp:inline distB="114300" distT="114300" distL="114300" distR="114300">
          <wp:extent cx="1789566" cy="963613"/>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89566" cy="9636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