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620" w:before="340" w:line="408" w:lineRule="auto"/>
        <w:jc w:val="left"/>
        <w:rPr/>
      </w:pPr>
      <w:r w:rsidDel="00000000" w:rsidR="00000000" w:rsidRPr="00000000">
        <w:rPr>
          <w:sz w:val="24"/>
          <w:szCs w:val="24"/>
          <w:rtl w:val="0"/>
        </w:rPr>
        <w:t xml:space="preserve">Ontario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R.S.O. 1990, c. B.16 ("OBCA")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gwsdohfhy7z8" w:id="5"/>
      <w:bookmarkEnd w:id="5"/>
      <w:r w:rsidDel="00000000" w:rsidR="00000000" w:rsidRPr="00000000">
        <w:rPr>
          <w:rtl w:val="0"/>
        </w:rPr>
        <w:t xml:space="preserve">Overview</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rtl w:val="0"/>
        </w:rPr>
        <w:t xml:space="preserve">This </w:t>
      </w:r>
      <w:r w:rsidDel="00000000" w:rsidR="00000000" w:rsidRPr="00000000">
        <w:rPr>
          <w:sz w:val="24"/>
          <w:szCs w:val="24"/>
          <w:rtl w:val="0"/>
        </w:rPr>
        <w:t xml:space="preserve">note addresses matters related to the shares that a corporation can authorize under the OBC). </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sz w:val="24"/>
          <w:szCs w:val="24"/>
          <w:rtl w:val="0"/>
        </w:rPr>
        <w:t xml:space="preserve">Specifically, it provides guidance on </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authorized and issued capital, </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classes and series of shares, </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Stated capital accounts (aka cap table?)</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alteration of share capital and reductions in share capital. </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rtl w:val="0"/>
        </w:rPr>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sz w:val="24"/>
          <w:szCs w:val="24"/>
          <w:rtl w:val="0"/>
        </w:rPr>
        <w:t xml:space="preserve">It also addresses </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share issuances, </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certificates and </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sz w:val="24"/>
          <w:szCs w:val="24"/>
          <w:rtl w:val="0"/>
        </w:rPr>
        <w:t xml:space="preserve">share transfers (including the application of the </w:t>
      </w:r>
      <w:r w:rsidDel="00000000" w:rsidR="00000000" w:rsidRPr="00000000">
        <w:rPr>
          <w:i w:val="1"/>
          <w:iCs w:val="1"/>
          <w:sz w:val="24"/>
          <w:szCs w:val="24"/>
          <w:rtl w:val="0"/>
        </w:rPr>
        <w:t xml:space="preserve">Securities Transfer Act, 2006</w:t>
      </w:r>
      <w:r w:rsidDel="00000000" w:rsidR="00000000" w:rsidRPr="00000000">
        <w:rPr>
          <w:sz w:val="24"/>
          <w:szCs w:val="24"/>
          <w:rtl w:val="0"/>
        </w:rPr>
        <w:t xml:space="preserve">, S.O. 2006, c. 8 ("STA")). </w:t>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620" w:before="340" w:line="408" w:lineRule="auto"/>
        <w:ind w:left="0" w:firstLine="0"/>
        <w:jc w:val="left"/>
        <w:rPr>
          <w:sz w:val="24"/>
          <w:szCs w:val="24"/>
        </w:rPr>
      </w:pPr>
      <w:r w:rsidDel="00000000" w:rsidR="00000000" w:rsidRPr="00000000">
        <w:rPr>
          <w:sz w:val="24"/>
          <w:szCs w:val="24"/>
          <w:rtl w:val="0"/>
        </w:rPr>
        <w:t xml:space="preserve">Finally, it discusses </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left"/>
        <w:rPr>
          <w:sz w:val="24"/>
          <w:szCs w:val="24"/>
          <w:u w:val="none"/>
        </w:rPr>
      </w:pPr>
      <w:r w:rsidDel="00000000" w:rsidR="00000000" w:rsidRPr="00000000">
        <w:rPr>
          <w:sz w:val="24"/>
          <w:szCs w:val="24"/>
          <w:rtl w:val="0"/>
        </w:rPr>
        <w:t xml:space="preserve">dividends, </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jc w:val="left"/>
        <w:rPr>
          <w:sz w:val="24"/>
          <w:szCs w:val="24"/>
          <w:u w:val="none"/>
        </w:rPr>
      </w:pPr>
      <w:r w:rsidDel="00000000" w:rsidR="00000000" w:rsidRPr="00000000">
        <w:rPr>
          <w:sz w:val="24"/>
          <w:szCs w:val="24"/>
          <w:rtl w:val="0"/>
        </w:rPr>
        <w:t xml:space="preserve">share redemptions and repurchases, and </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620" w:before="0" w:beforeAutospacing="0" w:line="408" w:lineRule="auto"/>
        <w:ind w:left="720" w:hanging="360"/>
        <w:jc w:val="left"/>
        <w:rPr>
          <w:sz w:val="24"/>
          <w:szCs w:val="24"/>
          <w:u w:val="none"/>
        </w:rPr>
      </w:pPr>
      <w:r w:rsidDel="00000000" w:rsidR="00000000" w:rsidRPr="00000000">
        <w:rPr>
          <w:sz w:val="24"/>
          <w:szCs w:val="24"/>
          <w:rtl w:val="0"/>
        </w:rPr>
        <w:t xml:space="preserve">return of capital.</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22">
      <w:pPr>
        <w:pStyle w:val="Heading1"/>
        <w:pBdr>
          <w:top w:color="auto" w:space="0" w:sz="0" w:val="none"/>
          <w:bottom w:color="auto" w:space="0" w:sz="0" w:val="none"/>
          <w:right w:color="auto" w:space="0" w:sz="0" w:val="none"/>
          <w:between w:color="auto" w:space="0" w:sz="0" w:val="none"/>
        </w:pBdr>
        <w:spacing w:before="0" w:line="300" w:lineRule="auto"/>
        <w:jc w:val="left"/>
        <w:rPr/>
      </w:pPr>
      <w:bookmarkStart w:colFirst="0" w:colLast="0" w:name="_6caychkb2nwe" w:id="6"/>
      <w:bookmarkEnd w:id="6"/>
      <w:r w:rsidDel="00000000" w:rsidR="00000000" w:rsidRPr="00000000">
        <w:rPr>
          <w:rtl w:val="0"/>
        </w:rPr>
        <w:t xml:space="preserve">Authorized and Issued Capital*</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before="0" w:line="300" w:lineRule="auto"/>
        <w:ind w:left="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 share capital of a corporation is the capital investment of the shareholders in the corporation as set out in its articles.</w:t>
      </w:r>
    </w:p>
    <w:p w:rsidR="00000000" w:rsidDel="00000000" w:rsidP="00000000" w:rsidRDefault="00000000" w:rsidRPr="00000000" w14:paraId="00000024">
      <w:pPr>
        <w:pStyle w:val="Heading2"/>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nkby4dv7xn8o" w:id="7"/>
      <w:bookmarkEnd w:id="7"/>
      <w:r w:rsidDel="00000000" w:rsidR="00000000" w:rsidRPr="00000000">
        <w:rPr>
          <w:rtl w:val="0"/>
        </w:rPr>
        <w:br w:type="textWrapping"/>
      </w:r>
      <w:r w:rsidDel="00000000" w:rsidR="00000000" w:rsidRPr="00000000">
        <w:rPr>
          <w:b w:val="1"/>
          <w:bCs w:val="1"/>
          <w:i w:val="1"/>
          <w:iCs w:val="1"/>
          <w:rtl w:val="0"/>
        </w:rPr>
        <w:t xml:space="preserve">Authorized Capital</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corporation's "authorized capital", which is the maximum number of shares a corporation can issue, is set out in its articles of incorporation. Each share of a corporation constitutes a separate, fractional part of the authorized capital of the corporation and is issued from that authorized capital (OBCA, ss. 5, 22, 23 and 25; and see precedents: Articles of Incorporation (Form 5251E) (Sample) (OBCA) andArticles of Incorporation (OBCA)).</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00" w:lineRule="auto"/>
        <w:ind w:left="720" w:hanging="360"/>
      </w:pPr>
      <w:r w:rsidDel="00000000" w:rsidR="00000000" w:rsidRPr="00000000">
        <w:rPr>
          <w:rtl w:val="0"/>
        </w:rPr>
        <w:br w:type="textWrapping"/>
      </w:r>
      <w:r w:rsidDel="00000000" w:rsidR="00000000" w:rsidRPr="00000000">
        <w:rPr>
          <w:sz w:val="24"/>
          <w:szCs w:val="24"/>
          <w:rtl w:val="0"/>
        </w:rPr>
        <w:t xml:space="preserve">Unless there is an express limitation, the authorized capital of the corporation will be unlimited. Although it is not necessary to specify the authorized capital as unlimited in the articles, it is customary and advisable to expressly state so if that is the intent. The different classes of shares and the qualities and characteristics that attach to each class should also be described in the corporation's articles. Shares must be without nominal or par value.</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Corporations cannot generally impose restrictions on the issue of shares of any class or series, unless the restrictions are authorized by its articles. However, a unanimous shareholder agreement may impose controls on the issue of shares (OBCA, ss. 25 and 108; and see precedent:Unanimous Shareholder Agreement (OBCA)).</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the original shares that a corporation is authorized to issue must be provided for in the articles of incorporation, a corporation may at any time amend its articles in order to provide for further classes of share (OBCA, s. 168, and see Alteration of Share Capital, below, especially with respect to special voting rights).</w:t>
      </w:r>
    </w:p>
    <w:p w:rsidR="00000000" w:rsidDel="00000000" w:rsidP="00000000" w:rsidRDefault="00000000" w:rsidRPr="00000000" w14:paraId="00000029">
      <w:pPr>
        <w:pStyle w:val="Heading2"/>
        <w:numPr>
          <w:ilvl w:val="0"/>
          <w:numId w:val="1"/>
        </w:numPr>
        <w:pBdr>
          <w:top w:color="auto" w:space="0" w:sz="0" w:val="none"/>
          <w:bottom w:color="auto" w:space="0" w:sz="0" w:val="none"/>
          <w:right w:color="auto" w:space="0" w:sz="0" w:val="none"/>
          <w:between w:color="auto" w:space="0" w:sz="0" w:val="none"/>
        </w:pBdr>
        <w:spacing w:after="0" w:afterAutospacing="0" w:before="0" w:line="300" w:lineRule="auto"/>
        <w:ind w:left="720" w:hanging="360"/>
      </w:pPr>
      <w:bookmarkStart w:colFirst="0" w:colLast="0" w:name="_prr8jyegyezh" w:id="8"/>
      <w:bookmarkEnd w:id="8"/>
      <w:r w:rsidDel="00000000" w:rsidR="00000000" w:rsidRPr="00000000">
        <w:rPr>
          <w:rtl w:val="0"/>
        </w:rPr>
        <w:br w:type="textWrapping"/>
      </w:r>
      <w:r w:rsidDel="00000000" w:rsidR="00000000" w:rsidRPr="00000000">
        <w:rPr>
          <w:b w:val="1"/>
          <w:bCs w:val="1"/>
          <w:i w:val="1"/>
          <w:iCs w:val="1"/>
          <w:sz w:val="24"/>
          <w:szCs w:val="24"/>
          <w:rtl w:val="0"/>
        </w:rPr>
        <w:t xml:space="preserve">Issued Capital</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portion of authorized capital that has been issued as shares is referred to as the "issued capital" of a corporation (OBCA, s. 23).</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Shares must be in registered form. A share is considered to be in registered form if it names a person who is entitled to the share such that its transfer may be recorded on a securities register, or it bears a statement that it is in registered form.  </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share cannot be issued until the consideration for it is fully paid. Where shares are not issued for money, they may be issued in consideration of the transfer of property to the corporation or in exchange for past service that is not less in value than the fair equivalent of the money that the corporation would have received if the shares had been issued for money (OBCA, s. 23).</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before="0" w:beforeAutospacing="0" w:line="327.27272727272725" w:lineRule="auto"/>
        <w:ind w:left="720" w:hanging="360"/>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corporations's by-laws may set out the procedure to be followed in subscribing for, allotting and recording the issue of shares (OBCA, s. 23; and see precedent: By-laws (OBCA)).</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rtl w:val="0"/>
        </w:rPr>
        <w:br w:type="textWrapping"/>
      </w:r>
      <w:r w:rsidDel="00000000" w:rsidR="00000000" w:rsidRPr="00000000">
        <w:rPr>
          <w:sz w:val="24"/>
          <w:szCs w:val="24"/>
          <w:rtl w:val="0"/>
        </w:rPr>
        <w:t xml:space="preserve">See Share Issuance Checklist (OBCA).</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before="0" w:line="300" w:lineRule="auto"/>
        <w:ind w:lef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