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>
          <w:sz w:val="60"/>
          <w:szCs w:val="60"/>
        </w:rPr>
      </w:pPr>
      <w:bookmarkStart w:colFirst="0" w:colLast="0" w:name="_pn458ww6dr3h" w:id="0"/>
      <w:bookmarkEnd w:id="0"/>
      <w:r w:rsidDel="00000000" w:rsidR="00000000" w:rsidRPr="00000000">
        <w:rPr>
          <w:sz w:val="60"/>
          <w:szCs w:val="60"/>
          <w:rtl w:val="0"/>
        </w:rPr>
        <w:t xml:space="preserve">Venture Clinic: </w:t>
      </w:r>
      <w:r w:rsidDel="00000000" w:rsidR="00000000" w:rsidRPr="00000000">
        <w:rPr>
          <w:sz w:val="60"/>
          <w:szCs w:val="60"/>
          <w:rtl w:val="0"/>
        </w:rPr>
        <w:t xml:space="preserve">Venture Financing Instruments - Lead Magnet</w:t>
      </w:r>
    </w:p>
    <w:p w:rsidR="00000000" w:rsidDel="00000000" w:rsidP="00000000" w:rsidRDefault="00000000" w:rsidRPr="00000000" w14:paraId="0000000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bookmarkStart w:colFirst="0" w:colLast="0" w:name="_qqx7skguufmk" w:id="1"/>
      <w:bookmarkEnd w:id="1"/>
      <w:r w:rsidDel="00000000" w:rsidR="00000000" w:rsidRPr="00000000">
        <w:rPr>
          <w:rtl w:val="0"/>
        </w:rPr>
        <w:t xml:space="preserve">Early Stage Financing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8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Convertible notes.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Represents a loan designed to automatically convert into equity at a predetermined future event.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SAFEs.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Provides investors with the right to purchase shares during a subsequent investment round.</w:t>
      </w:r>
    </w:p>
    <w:p w:rsidR="00000000" w:rsidDel="00000000" w:rsidP="00000000" w:rsidRDefault="00000000" w:rsidRPr="00000000" w14:paraId="0000000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bookmarkStart w:colFirst="0" w:colLast="0" w:name="_5pusm0na85bw" w:id="2"/>
      <w:bookmarkEnd w:id="2"/>
      <w:r w:rsidDel="00000000" w:rsidR="00000000" w:rsidRPr="00000000">
        <w:rPr>
          <w:rtl w:val="0"/>
        </w:rPr>
        <w:t xml:space="preserve">Seed and Pre-Seed Financing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6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Convertible preferred shares (i.e., Series Seed).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Specialized shares that carry certain rights and privileges, granting holders a priority over common shareholders.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Common shares.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Common shareholders enjoy equivalent rights and privileges as the company's founders and employees.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Convertible Common shares.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Common shares that are convertible into specialized, preference shares that carry certain rights and privileges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Venture debt.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Debt financing mechanism tailored specifically for early-stage entrepreneurial ventures.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Warrants.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Bestow the holder the option to purchase a company's shares at a predetermined price.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SAFTs.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Contractual agreement for investors to receive cryptocurrency tokens in the future.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Royalty agreements.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Capital is provided to a business in exchange for a designated percentage of its future revenue.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Accounts receivable financing.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Offers businesses cash advances against their outstanding invoices.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Crowdfunding.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Sourcing capital through an online platform by collecting small amounts from a diverse group of contributors.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Bridge loans.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Designed to provide short-term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18"/>
          <w:szCs w:val="18"/>
          <w:highlight w:val="white"/>
          <w:rtl w:val="0"/>
        </w:rPr>
        <w:t xml:space="preserve">financial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relief until a more permanent financing solution is secured.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Joint ventures.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Formalized partnership between two or more businesses, collaborating toward shared objectives.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0" w:firstLine="0"/>
      <w:jc w:val="left"/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