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300" w:before="0" w:line="312" w:lineRule="auto"/>
        <w:jc w:val="center"/>
        <w:rPr>
          <w:rFonts w:ascii="Verdana" w:cs="Verdana" w:eastAsia="Verdana" w:hAnsi="Verdana"/>
          <w:color w:val="212121"/>
          <w:sz w:val="59"/>
          <w:szCs w:val="59"/>
          <w:highlight w:val="white"/>
        </w:rPr>
      </w:pPr>
      <w:bookmarkStart w:colFirst="0" w:colLast="0" w:name="_ujvg38bexzxq" w:id="0"/>
      <w:bookmarkEnd w:id="0"/>
      <w:r w:rsidDel="00000000" w:rsidR="00000000" w:rsidRPr="00000000">
        <w:rPr>
          <w:rFonts w:ascii="Verdana" w:cs="Verdana" w:eastAsia="Verdana" w:hAnsi="Verdana"/>
          <w:color w:val="212121"/>
          <w:sz w:val="59"/>
          <w:szCs w:val="59"/>
          <w:highlight w:val="white"/>
          <w:rtl w:val="0"/>
        </w:rPr>
        <w:t xml:space="preserve">Engagement Letter </w:t>
      </w:r>
    </w:p>
    <w:p w:rsidR="00000000" w:rsidDel="00000000" w:rsidP="00000000" w:rsidRDefault="00000000" w:rsidRPr="00000000" w14:paraId="00000002">
      <w:pPr>
        <w:spacing w:before="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3">
      <w:pPr>
        <w:spacing w:before="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4">
      <w:pPr>
        <w:spacing w:before="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before="340" w:line="408" w:lineRule="auto"/>
        <w:ind w:left="360" w:hanging="360"/>
        <w:jc w:val="both"/>
      </w:pPr>
      <w:r w:rsidDel="00000000" w:rsidR="00000000" w:rsidRPr="00000000">
        <w:rPr>
          <w:rFonts w:ascii="Verdana" w:cs="Verdana" w:eastAsia="Verdana" w:hAnsi="Verdana"/>
          <w:b w:val="1"/>
          <w:bCs w:val="1"/>
          <w:color w:val="212121"/>
          <w:sz w:val="18"/>
          <w:szCs w:val="18"/>
          <w:highlight w:val="white"/>
          <w:rtl w:val="0"/>
        </w:rPr>
        <w:t xml:space="preserve">Strictly Private and Confidential</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[Date]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Attention: [Specify]</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Dear Sirs: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b w:val="1"/>
          <w:bCs w:val="1"/>
          <w:color w:val="212121"/>
          <w:sz w:val="18"/>
          <w:szCs w:val="18"/>
          <w:highlight w:val="white"/>
          <w:rtl w:val="0"/>
        </w:rPr>
        <w:t xml:space="preserve">Re: Private Placement Offering of Team Licenses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360" w:hanging="360"/>
        <w:jc w:val="both"/>
      </w:pPr>
      <w:hyperlink r:id="rId6">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[Specify] ("Lead Agent" or "we") understand that [name of company] (the "Company" or "you") is contemplating a private placement offering (the "Offering") of licenses in the league to be organized by Company ("Team Licenses"). Upon and subject to the terms of this letter (the "Agreement"), the Company hereby appoints Agent, and Lead Agent hereby accepts appointment as, lead agent (acting severally, and not jointly and severally) to the Company in connection with the Offering.</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tl w:val="0"/>
        </w:rPr>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 </w:t>
      </w:r>
      <w:r w:rsidDel="00000000" w:rsidR="00000000" w:rsidRPr="00000000">
        <w:rPr>
          <w:rFonts w:ascii="Verdana" w:cs="Verdana" w:eastAsia="Verdana" w:hAnsi="Verdana"/>
          <w:b w:val="1"/>
          <w:bCs w:val="1"/>
          <w:color w:val="212121"/>
          <w:sz w:val="18"/>
          <w:szCs w:val="18"/>
          <w:highlight w:val="white"/>
          <w:rtl w:val="0"/>
        </w:rPr>
        <w:t xml:space="preserve">Responsibilities.</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Lead Agent's responsibilities will include:</w:t>
      </w:r>
    </w:p>
    <w:p w:rsidR="00000000" w:rsidDel="00000000" w:rsidP="00000000" w:rsidRDefault="00000000" w:rsidRPr="00000000" w14:paraId="0000000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1.1 together with your counsel and other advisors, assisting you in the preparation of a license agreement and the other documentation necessary to complete the Offering;</w:t>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1.2 forming and managing a syndicate of promoters that will act as the Company's agents (together with Lead Agent and any other previously appointed agents, the "Agents") for the Offering; and</w:t>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1.3 advising the Company regarding suitable pricing, timing and deal size for the Offering.</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2. </w:t>
      </w:r>
      <w:r w:rsidDel="00000000" w:rsidR="00000000" w:rsidRPr="00000000">
        <w:rPr>
          <w:rFonts w:ascii="Verdana" w:cs="Verdana" w:eastAsia="Verdana" w:hAnsi="Verdana"/>
          <w:b w:val="1"/>
          <w:bCs w:val="1"/>
          <w:color w:val="212121"/>
          <w:sz w:val="18"/>
          <w:szCs w:val="18"/>
          <w:highlight w:val="white"/>
          <w:rtl w:val="0"/>
        </w:rPr>
        <w:t xml:space="preserve">Syndicate and Affiliates.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A syndicate of Agents shall be agreed upon by the Company and Lead Agent. It is agreed that Lead Agent will be entitled to not less than an [amount]% syndicate position with respect to the Offering. In performing its responsibilities under this Agreement, Lead Agent may utilize the services of its affiliates and for the purposes of this Agreement, the terms "Lead Agent", "us", "we", "our" and like expressions will include such affiliates.</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3. </w:t>
      </w:r>
      <w:r w:rsidDel="00000000" w:rsidR="00000000" w:rsidRPr="00000000">
        <w:rPr>
          <w:rFonts w:ascii="Verdana" w:cs="Verdana" w:eastAsia="Verdana" w:hAnsi="Verdana"/>
          <w:b w:val="1"/>
          <w:bCs w:val="1"/>
          <w:color w:val="212121"/>
          <w:sz w:val="18"/>
          <w:szCs w:val="18"/>
          <w:highlight w:val="white"/>
          <w:rtl w:val="0"/>
        </w:rPr>
        <w:t xml:space="preserve">Offering Size.</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We understand that you anticipate that the Offering would consist of Team Licenses having an aggregate offering size of approximately $[8,000,000]. The precise number and price of the Team Licenses to be issued is subject to final negotiation between Lead Agent and the Company prior to the time of execution of the definitive agency agreement. The price of the Offering (the "Offering Price") will be determined in the context of market conditions at that time.</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360" w:hanging="360"/>
        <w:jc w:val="both"/>
      </w:pPr>
      <w:r w:rsidDel="00000000" w:rsidR="00000000" w:rsidRPr="00000000">
        <w:rPr>
          <w:rtl w:val="0"/>
        </w:rPr>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4. </w:t>
      </w:r>
      <w:r w:rsidDel="00000000" w:rsidR="00000000" w:rsidRPr="00000000">
        <w:rPr>
          <w:rFonts w:ascii="Verdana" w:cs="Verdana" w:eastAsia="Verdana" w:hAnsi="Verdana"/>
          <w:b w:val="1"/>
          <w:bCs w:val="1"/>
          <w:color w:val="212121"/>
          <w:sz w:val="18"/>
          <w:szCs w:val="18"/>
          <w:highlight w:val="white"/>
          <w:rtl w:val="0"/>
        </w:rPr>
        <w:t xml:space="preserve">Marketing and Listing.</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The Team Licenses will be offered for sale by way of private placement on a "best efforts" basis: (i) pursuant to applicable exemptions from the prospectus requirements in each of [specify the applicable selling jurisdictions in Canada]; and (ii) outside Canada and the U.S. on a basis which does not require the qualification or registration of any of its Team Licenses. It is understood that no offering memorandum (as defined under applicable securities laws) shall be delivered to prospective investors. The Company agrees that it shall take all steps necessary to comply with the applicable provisions of National Instrument 45-106: Prospectus Exemptions ("NI 45–106"), including making applicable filings with Canadian securities regulatory authorities within the prescribed time periods. Completion of the Offering will be subject to the receipt of all necessary regulatory approvals.</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5.</w:t>
      </w:r>
      <w:r w:rsidDel="00000000" w:rsidR="00000000" w:rsidRPr="00000000">
        <w:rPr>
          <w:rFonts w:ascii="Verdana" w:cs="Verdana" w:eastAsia="Verdana" w:hAnsi="Verdana"/>
          <w:b w:val="1"/>
          <w:bCs w:val="1"/>
          <w:color w:val="212121"/>
          <w:sz w:val="18"/>
          <w:szCs w:val="18"/>
          <w:highlight w:val="white"/>
          <w:rtl w:val="0"/>
        </w:rPr>
        <w:t xml:space="preserve">Commission.</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In consideration of the services to be rendered by the Agents hereunder, the Agents shall receive on the closing date of the Offering, a cash commission (the "Agency Fee") of [10]% of the gross proceeds from the sale of Team Licenses pursuant to the Offering.</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360" w:hanging="360"/>
        <w:jc w:val="both"/>
      </w:pPr>
      <w:r w:rsidDel="00000000" w:rsidR="00000000" w:rsidRPr="00000000">
        <w:rPr>
          <w:rtl w:val="0"/>
        </w:rPr>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6. </w:t>
      </w:r>
      <w:r w:rsidDel="00000000" w:rsidR="00000000" w:rsidRPr="00000000">
        <w:rPr>
          <w:rFonts w:ascii="Verdana" w:cs="Verdana" w:eastAsia="Verdana" w:hAnsi="Verdana"/>
          <w:b w:val="1"/>
          <w:bCs w:val="1"/>
          <w:color w:val="212121"/>
          <w:sz w:val="18"/>
          <w:szCs w:val="18"/>
          <w:highlight w:val="white"/>
          <w:rtl w:val="0"/>
        </w:rPr>
        <w:t xml:space="preserve">Accuracy and Confidentiality of Information.</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In carrying out its responsibilities hereunder, the Agents will necessarily rely on information prepared or supplied by the Company and other sources believed by the Agents to be reliable and will be entitled to rely on and assume no obligation to verify the accuracy or completeness of such information and under no circumstances will we be liable to the Company or its securityholders for any damages arising out of the inaccuracy or incompleteness of such information. The Agents agree to keep any such information confidential if requested by the Company unless otherwise required to be disclosed by law or court order, by any court of competent jurisdiction, by the requirements or policies of any regulatory body (including any stock exchange on which the securities of the Company are listed) or governmental agency. For greater certainty, confidential information does not include information that: (i) is or becomes generally available to the public at or prior to the time of disclosure or use by Lead Agent (other than as a result of the disclosure or use by Lead Agent in violation of this Agreement); (ii) was available to Lead Agent on a non-confidential basis prior to its disclosure to Lead Agent; (iii) becomes available to Lead Agent on a non-confidential basis provided that such information is not to Lead Agent' knowledge disclosed by such source to Lead Agent in violation of a confidentiality agreement with the Company; or (iv) is approved for disclosure by the Company. You represent and warrant to us that all information and documentation concerning you, your affiliates, the Team Licenses and the Offering that is provided by you in connection with this engagement will be accurate and complete in all material respects and not misleading and will not omit to state any fact or information which would be material to us or those that may participate in the Offering.</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7. </w:t>
      </w:r>
      <w:r w:rsidDel="00000000" w:rsidR="00000000" w:rsidRPr="00000000">
        <w:rPr>
          <w:rFonts w:ascii="Verdana" w:cs="Verdana" w:eastAsia="Verdana" w:hAnsi="Verdana"/>
          <w:b w:val="1"/>
          <w:bCs w:val="1"/>
          <w:color w:val="212121"/>
          <w:sz w:val="18"/>
          <w:szCs w:val="18"/>
          <w:highlight w:val="white"/>
          <w:rtl w:val="0"/>
        </w:rPr>
        <w:t xml:space="preserve">Due Diligence and Material Changes.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In connection with the Agents' obligations to perform due diligence in connection with the Offering, the Company will make available to the Agents and their advisors all corporate, financial and operating information and documentation regarding the Company, the Team Licenses and the Offering, and will provide access to the Company's key officers, facilities, employees, auditors, legal counsel, technical advisors and consultants in order to permit the Agents and their legal counsel to conduct such due diligence investigation of the business and affairs of the Company and its affiliates, which are reasonably necessary to allow us to perform our services hereunder.</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The Company will advise Lead Agent promptly of any material change, actual or contemplated, in its affairs or in any information provided to Lead Agent concerning the Company or the Offering and to the extent that the Company is aware or becomes aware of such changes, in information concerning any relevant third-party. The Company will also advise Lead Agent if there is any undisclosed material fact concerning the Company or the Offering. Unless so advised otherwise, the Agents will be entitled to assume that there has been no material change in such information and that there is no undisclosed material fact, and will be entitled to rely on your advice or absence of advice, as the case may be. The Company will notify us promptly of any notice by any judicial or regulatory authority requesting any information, meeting or hearing relating to the Company and its affairs or the Offering or any other event or state of affairs that may be relevant to the Agents or the Company's securityholders.</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8. </w:t>
      </w:r>
      <w:r w:rsidDel="00000000" w:rsidR="00000000" w:rsidRPr="00000000">
        <w:rPr>
          <w:rFonts w:ascii="Verdana" w:cs="Verdana" w:eastAsia="Verdana" w:hAnsi="Verdana"/>
          <w:b w:val="1"/>
          <w:bCs w:val="1"/>
          <w:color w:val="212121"/>
          <w:sz w:val="18"/>
          <w:szCs w:val="18"/>
          <w:highlight w:val="white"/>
          <w:rtl w:val="0"/>
        </w:rPr>
        <w:t xml:space="preserve">Indemnity.</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The Company agrees to indemnify and save harmless the Agents and other Indemnified Parties (as that term is defined in Schedule "A") in accordance with Schedule "A" hereto, which Schedule forms part of this Agreement and the consideration for which is the entering into of this Agreement. Such indemnity (the "Indemnity") will be in addition to, and not in substitution of, any liability which the Company or any other person may have to the Agents or other persons indemnified pursuant to the Indemnity apart from such Indemnity.</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9. </w:t>
      </w:r>
      <w:r w:rsidDel="00000000" w:rsidR="00000000" w:rsidRPr="00000000">
        <w:rPr>
          <w:rFonts w:ascii="Verdana" w:cs="Verdana" w:eastAsia="Verdana" w:hAnsi="Verdana"/>
          <w:b w:val="1"/>
          <w:bCs w:val="1"/>
          <w:color w:val="212121"/>
          <w:sz w:val="18"/>
          <w:szCs w:val="18"/>
          <w:highlight w:val="white"/>
          <w:rtl w:val="0"/>
        </w:rPr>
        <w:t xml:space="preserve">Expenses and Taxes.</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Whether or not the purchase and sale of the Team Licenses shall be completed as contemplated by this Agreement, all expenses of or incidental to the issue, sale and delivery of the Team Licenses and of or incidental to all matters in connection with the transaction herein set out shall be borne by the Company including, without limitation, all reasonable expenses and fees incurred by the Agents and the reasonable fees and expenses of legal counsel to the Agents (to a maximum in respect of legal fees of $[amount], exclusive of reasonable disbursements and taxes).</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10. </w:t>
      </w:r>
      <w:r w:rsidDel="00000000" w:rsidR="00000000" w:rsidRPr="00000000">
        <w:rPr>
          <w:rFonts w:ascii="Verdana" w:cs="Verdana" w:eastAsia="Verdana" w:hAnsi="Verdana"/>
          <w:b w:val="1"/>
          <w:bCs w:val="1"/>
          <w:color w:val="212121"/>
          <w:sz w:val="18"/>
          <w:szCs w:val="18"/>
          <w:highlight w:val="white"/>
          <w:rtl w:val="0"/>
        </w:rPr>
        <w:t xml:space="preserve">Use of Lead Agent's Advice and Acknowledgment of Other Business of Lead Agent.</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The Company acknowledges and agrees that all written and oral opinions, advice, analysis and materials provided by Lead Agent in connection with the engagement hereunder are intended solely for the Company's benefit and for its internal use only in considering the Offering and the Company covenants and agree that no such opinion, advice or material will be used for any other purpose whatsoever or reproduced, disseminated, quoted from or referred to in whole or in part at any time, in any manner or for any purpose, without our prior written consent in each specific instance. Lead Agent expressly disclaims any liability or responsibility by reason of any unauthorized use, publication, distribution of or reference to any oral or written opinions or advice or materials provided by Lead Agent or any unauthorized reference to Lead Agent or this engagement.</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The Company further acknowledges and understands that: (i) Lead Agent acts as an investment fund manager as well as a trader of, and dealer in, securities both as principal and on behalf of its clients (including dealer-managed funds) and, as such, Lead Agent may have had, and may in the future have, long or short positions in the securities of the Company or any of its related entities and, from time to time, may have executed or may execute transactions on behalf of such persons; (ii) Lead Agent conducts research on securities and may, in the ordinary course of its business, provide research reports and investment advice to Lead Agent's clients on investment matters; and (iii) Lead Agent or its affiliates may, in the ordinary course of business, extend loans or provide asset management or provide other financial services to any such person.</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11. </w:t>
      </w:r>
      <w:r w:rsidDel="00000000" w:rsidR="00000000" w:rsidRPr="00000000">
        <w:rPr>
          <w:rFonts w:ascii="Verdana" w:cs="Verdana" w:eastAsia="Verdana" w:hAnsi="Verdana"/>
          <w:b w:val="1"/>
          <w:bCs w:val="1"/>
          <w:color w:val="212121"/>
          <w:sz w:val="18"/>
          <w:szCs w:val="18"/>
          <w:highlight w:val="white"/>
          <w:rtl w:val="0"/>
        </w:rPr>
        <w:t xml:space="preserve">Agency Agreement and Marketed Effort.</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The Company and the Agents agree that this Agreement does not represent an offer or binding commitment by the Agents to purchase any Team Licenses but is evidence of the current understanding between the Company and the Agents relating to the Offering. The Company and the Agents intend to negotiate in good faith and use best efforts to negotiate a formal agency agreement (the "Agency Agreement") reflecting the terms of this Agreement, subject to, among other things, satisfactory completion of the Agents' due diligence investigations, receipt of regulatory approvals and our reaching agreement on the pricing of the Team Licenses and the size and other terms of the Offering.</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Subject to the foregoing, the Agency Agreement will be entered into between the Company and the Agents and will be in a form customary for transactions similar to the Offering and will contain representations and warranties from the Company, customary closing conditions (including delivery of the customary legal opinions and title opinions in respect of the Company and its material properties and subsidiaries), customary indemnification provisions from the Company that are in addition to the Indemnity attached hereto as Schedule "A" and standard termination provisions (including without limitation a "regulatory out", "market out", "adverse legislation out", "disaster out", "material change out", "due diligence-out" and "regulatory-out" clauses). Except as specifically referenced herein, this agreement will be superseded by the Agency Agreement.</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12. </w:t>
      </w:r>
      <w:r w:rsidDel="00000000" w:rsidR="00000000" w:rsidRPr="00000000">
        <w:rPr>
          <w:rFonts w:ascii="Verdana" w:cs="Verdana" w:eastAsia="Verdana" w:hAnsi="Verdana"/>
          <w:b w:val="1"/>
          <w:bCs w:val="1"/>
          <w:color w:val="212121"/>
          <w:sz w:val="18"/>
          <w:szCs w:val="18"/>
          <w:highlight w:val="white"/>
          <w:rtl w:val="0"/>
        </w:rPr>
        <w:t xml:space="preserve">Standstill.</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Unless it has received the prior written consent of Lead Agent on behalf of the Agents, such consent not to be unreasonably withheld, the Company, and its key officers and directors, will not directly or indirectly offer, sell or issue, announce the offering, sale or issue of, or negotiate or enter into any agreement to offer, sell or issue, or otherwise dispose of any Team Licenses of the Company ("Team Licenses"), preferred shares or other securities convertible for a period of [number] days following the date of closing of the Offering, other than, in the case of the Company, the grant or exercise of stock options under the Company's stock option plan, the issuance of securities pursuant to existing obligations or in connection with an acquisition negotiated at arm's length.</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360" w:hanging="360"/>
        <w:jc w:val="both"/>
      </w:pPr>
      <w:r w:rsidDel="00000000" w:rsidR="00000000" w:rsidRPr="00000000">
        <w:rPr>
          <w:rtl w:val="0"/>
        </w:rPr>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13. </w:t>
      </w:r>
      <w:r w:rsidDel="00000000" w:rsidR="00000000" w:rsidRPr="00000000">
        <w:rPr>
          <w:rFonts w:ascii="Verdana" w:cs="Verdana" w:eastAsia="Verdana" w:hAnsi="Verdana"/>
          <w:b w:val="1"/>
          <w:bCs w:val="1"/>
          <w:color w:val="212121"/>
          <w:sz w:val="18"/>
          <w:szCs w:val="18"/>
          <w:highlight w:val="white"/>
          <w:rtl w:val="0"/>
        </w:rPr>
        <w:t xml:space="preserve">Compliance with Laws and Use of Experts.</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The Company will comply with all applicable laws, regulations and policies, whether domestic, foreign, national, federal, provincial, state or otherwise, applicable to the Offering. In addition, the Company will retain legal and accounting advisors experienced in these matters to work with the Agents in effecting the Offering.</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14. </w:t>
      </w:r>
      <w:r w:rsidDel="00000000" w:rsidR="00000000" w:rsidRPr="00000000">
        <w:rPr>
          <w:rFonts w:ascii="Verdana" w:cs="Verdana" w:eastAsia="Verdana" w:hAnsi="Verdana"/>
          <w:b w:val="1"/>
          <w:bCs w:val="1"/>
          <w:color w:val="212121"/>
          <w:sz w:val="18"/>
          <w:szCs w:val="18"/>
          <w:highlight w:val="white"/>
          <w:rtl w:val="0"/>
        </w:rPr>
        <w:t xml:space="preserve">Additional Services.</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If Lead Agent is requested to provide any other services in addition to those described above, the terms and conditions relating to such services will be outlined in a separate letter of agreement and the fees for such services will be negotiated separately and in good faith and will be consistent with fees paid to Canadian investment banks for similar services.</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15. </w:t>
      </w:r>
      <w:r w:rsidDel="00000000" w:rsidR="00000000" w:rsidRPr="00000000">
        <w:rPr>
          <w:rFonts w:ascii="Verdana" w:cs="Verdana" w:eastAsia="Verdana" w:hAnsi="Verdana"/>
          <w:b w:val="1"/>
          <w:bCs w:val="1"/>
          <w:color w:val="212121"/>
          <w:sz w:val="18"/>
          <w:szCs w:val="18"/>
          <w:highlight w:val="white"/>
          <w:rtl w:val="0"/>
        </w:rPr>
        <w:t xml:space="preserve">Advertisements.</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The Company agrees, if so requested by Lead Agent, to include a reference to Lead Agent and its role in any press release or other public communication issued by the Company with respect to the Offering. In any event, any press release issued by the Company after the execution of this Agreement until the earlier of closing of the Offering and termination of this Agreement that mentions Lead Agent, shall be issued only after consultation with Lead Agent and in compliance with applicable laws. If the Offering is successfully completed, and provided Lead Agent is not in breach of any material provision hereof, Lead Agent shall be permitted to publish, at its own expense, such advertisements or announcements relating to the services provided hereunder in such newspaper or other publications as it considers appropriate.</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16. </w:t>
      </w:r>
      <w:r w:rsidDel="00000000" w:rsidR="00000000" w:rsidRPr="00000000">
        <w:rPr>
          <w:rFonts w:ascii="Verdana" w:cs="Verdana" w:eastAsia="Verdana" w:hAnsi="Verdana"/>
          <w:b w:val="1"/>
          <w:bCs w:val="1"/>
          <w:color w:val="212121"/>
          <w:sz w:val="18"/>
          <w:szCs w:val="18"/>
          <w:highlight w:val="white"/>
          <w:rtl w:val="0"/>
        </w:rPr>
        <w:t xml:space="preserve">Notices.</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Any notice or other communication required or permitted to be given under this letter agreement shall be in writing and shall be sufficiently given or made by delivery, by e-mail (read receipt confirmed) or similar facsimile transmission (receipt confirmed) to the respective parties as follows:</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16.1</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 If to the Company:</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[Specify]</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Attn: [Specify]</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Fax: [Fax Number]</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E-Mail: [E-Mail Address]</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16.2</w:t>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 If to Lead Agent (on behalf of the Agents):</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[Specify]</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Attn: [Specify]</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Fax: [Fax Number]</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both"/>
      </w:pPr>
      <w:r w:rsidDel="00000000" w:rsidR="00000000" w:rsidRPr="00000000">
        <w:rPr>
          <w:rFonts w:ascii="Verdana" w:cs="Verdana" w:eastAsia="Verdana" w:hAnsi="Verdana"/>
          <w:color w:val="212121"/>
          <w:sz w:val="18"/>
          <w:szCs w:val="18"/>
          <w:highlight w:val="white"/>
          <w:rtl w:val="0"/>
        </w:rPr>
        <w:t xml:space="preserve">E-Mail: [E-Mail Address]</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Any notice so given shall be deemed conclusively to have been given and received: (i) in the case of personal delivery, when so personally delivered; (ii) in the case of postal mail, on the third business day after it was mailed (excluding each business day during which there existed any general interruption of postal services due to strike, lockout or other cause); and (iii) in the case of e-mail or facsimile transmission, on the same day that it was sent if sent during business hours on a business day or on the first business day thereafter. Any party may change its address by notice to the others in the manner set out above.</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17. </w:t>
      </w:r>
      <w:r w:rsidDel="00000000" w:rsidR="00000000" w:rsidRPr="00000000">
        <w:rPr>
          <w:rFonts w:ascii="Verdana" w:cs="Verdana" w:eastAsia="Verdana" w:hAnsi="Verdana"/>
          <w:b w:val="1"/>
          <w:bCs w:val="1"/>
          <w:color w:val="212121"/>
          <w:sz w:val="18"/>
          <w:szCs w:val="18"/>
          <w:highlight w:val="white"/>
          <w:rtl w:val="0"/>
        </w:rPr>
        <w:t xml:space="preserve">Miscellaneous Terms.</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This Agreement may be executed in any number of counterparts, each of which when so executed will be deemed to be an original and all of which, when taken together, will constitute one and the same Agreement. Each of the parties to this Agreement will be entitled to rely on delivery of a facsimile copy of this Agreement and acceptance by each party of any such facsimile copy will be legally effective to create a valid and binding agreement between the parties to this Agreement in accordance with the terms of this Agreement. This Agreement supersedes any prior agreement, representation or undertaking between the parties hereto with respect to the subject matter hereof. This Agreement will enure to the benefit of and be binding upon the parties hereto and their respective successors and assigns; provided that no party may assign this Agreement or any rights or obligations hereunder without the prior written consent of the other except that Lead Agent may assign this Agreement as part of a reorganization. Where a court of competent jurisdiction declares any provision of this Agreement to be invalid or unenforceable, the remaining provisions shall continue in full force and effect and all rights accrued under the enforceable provisions shall survive such declaration. No modifications of this Agreement or waiver of any term or condition hereof will be binding upon the Company or the Agents, unless approved in writing by each of the Company and Lead Agent, on behalf of the Agents. Time will be of the essence of this Agreement and, following any waiver or indulgence by any party, time will again be of the essence of this Agreement and, unless otherwise provided, shall be limited to the specific breach waived or indulged.</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18. </w:t>
      </w:r>
      <w:r w:rsidDel="00000000" w:rsidR="00000000" w:rsidRPr="00000000">
        <w:rPr>
          <w:rFonts w:ascii="Verdana" w:cs="Verdana" w:eastAsia="Verdana" w:hAnsi="Verdana"/>
          <w:b w:val="1"/>
          <w:bCs w:val="1"/>
          <w:color w:val="212121"/>
          <w:sz w:val="18"/>
          <w:szCs w:val="18"/>
          <w:highlight w:val="white"/>
          <w:rtl w:val="0"/>
        </w:rPr>
        <w:t xml:space="preserve">Survival and Term.</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This Agreement shall be effective as of the date hereof and shall continue unless superseded by the Agency Agreement, or the Offering is completed or this Agreement is terminated by either the Company or Lead Agent upon 30 days written notice. In any event, the representations and warranties contained in this Agreement and the obligations pursuant to para. </w:t>
      </w:r>
      <w:hyperlink r:id="rId7">
        <w:r w:rsidDel="00000000" w:rsidR="00000000" w:rsidRPr="00000000">
          <w:rPr>
            <w:rFonts w:ascii="Verdana" w:cs="Verdana" w:eastAsia="Verdana" w:hAnsi="Verdana"/>
            <w:color w:val="006ebb"/>
            <w:sz w:val="18"/>
            <w:szCs w:val="18"/>
            <w:highlight w:val="white"/>
            <w:u w:val="single"/>
            <w:rtl w:val="0"/>
          </w:rPr>
          <w:t xml:space="preserve">8.</w:t>
        </w:r>
      </w:hyperlink>
      <w:r w:rsidDel="00000000" w:rsidR="00000000" w:rsidRPr="00000000">
        <w:rPr>
          <w:rFonts w:ascii="Verdana" w:cs="Verdana" w:eastAsia="Verdana" w:hAnsi="Verdana"/>
          <w:color w:val="212121"/>
          <w:sz w:val="18"/>
          <w:szCs w:val="18"/>
          <w:highlight w:val="white"/>
          <w:rtl w:val="0"/>
        </w:rPr>
        <w:t xml:space="preserve">: Indemnity, including for greater certainty Schedule "A" hereto; para. </w:t>
      </w:r>
      <w:hyperlink r:id="rId8">
        <w:r w:rsidDel="00000000" w:rsidR="00000000" w:rsidRPr="00000000">
          <w:rPr>
            <w:rFonts w:ascii="Verdana" w:cs="Verdana" w:eastAsia="Verdana" w:hAnsi="Verdana"/>
            <w:color w:val="006ebb"/>
            <w:sz w:val="18"/>
            <w:szCs w:val="18"/>
            <w:highlight w:val="white"/>
            <w:u w:val="single"/>
            <w:rtl w:val="0"/>
          </w:rPr>
          <w:t xml:space="preserve">9.</w:t>
        </w:r>
      </w:hyperlink>
      <w:r w:rsidDel="00000000" w:rsidR="00000000" w:rsidRPr="00000000">
        <w:rPr>
          <w:rFonts w:ascii="Verdana" w:cs="Verdana" w:eastAsia="Verdana" w:hAnsi="Verdana"/>
          <w:color w:val="212121"/>
          <w:sz w:val="18"/>
          <w:szCs w:val="18"/>
          <w:highlight w:val="white"/>
          <w:rtl w:val="0"/>
        </w:rPr>
        <w:t xml:space="preserve">: Expenses and Taxes; para. </w:t>
      </w:r>
      <w:hyperlink r:id="rId9">
        <w:r w:rsidDel="00000000" w:rsidR="00000000" w:rsidRPr="00000000">
          <w:rPr>
            <w:rFonts w:ascii="Verdana" w:cs="Verdana" w:eastAsia="Verdana" w:hAnsi="Verdana"/>
            <w:color w:val="006ebb"/>
            <w:sz w:val="18"/>
            <w:szCs w:val="18"/>
            <w:highlight w:val="white"/>
            <w:u w:val="single"/>
            <w:rtl w:val="0"/>
          </w:rPr>
          <w:t xml:space="preserve">10.</w:t>
        </w:r>
      </w:hyperlink>
      <w:r w:rsidDel="00000000" w:rsidR="00000000" w:rsidRPr="00000000">
        <w:rPr>
          <w:rFonts w:ascii="Verdana" w:cs="Verdana" w:eastAsia="Verdana" w:hAnsi="Verdana"/>
          <w:color w:val="212121"/>
          <w:sz w:val="18"/>
          <w:szCs w:val="18"/>
          <w:highlight w:val="white"/>
          <w:rtl w:val="0"/>
        </w:rPr>
        <w:t xml:space="preserve">: Use of Lead Agent's Advice and Acknowledgment of Other Business of Lead Agent; para. </w:t>
      </w:r>
      <w:hyperlink r:id="rId10">
        <w:r w:rsidDel="00000000" w:rsidR="00000000" w:rsidRPr="00000000">
          <w:rPr>
            <w:rFonts w:ascii="Verdana" w:cs="Verdana" w:eastAsia="Verdana" w:hAnsi="Verdana"/>
            <w:color w:val="006ebb"/>
            <w:sz w:val="18"/>
            <w:szCs w:val="18"/>
            <w:highlight w:val="white"/>
            <w:u w:val="single"/>
            <w:rtl w:val="0"/>
          </w:rPr>
          <w:t xml:space="preserve">17.</w:t>
        </w:r>
      </w:hyperlink>
      <w:r w:rsidDel="00000000" w:rsidR="00000000" w:rsidRPr="00000000">
        <w:rPr>
          <w:rFonts w:ascii="Verdana" w:cs="Verdana" w:eastAsia="Verdana" w:hAnsi="Verdana"/>
          <w:color w:val="212121"/>
          <w:sz w:val="18"/>
          <w:szCs w:val="18"/>
          <w:highlight w:val="white"/>
          <w:rtl w:val="0"/>
        </w:rPr>
        <w:t xml:space="preserve">: Miscellaneous Terms; para. </w:t>
      </w:r>
      <w:hyperlink r:id="rId11">
        <w:r w:rsidDel="00000000" w:rsidR="00000000" w:rsidRPr="00000000">
          <w:rPr>
            <w:rFonts w:ascii="Verdana" w:cs="Verdana" w:eastAsia="Verdana" w:hAnsi="Verdana"/>
            <w:color w:val="006ebb"/>
            <w:sz w:val="18"/>
            <w:szCs w:val="18"/>
            <w:highlight w:val="white"/>
            <w:u w:val="single"/>
            <w:rtl w:val="0"/>
          </w:rPr>
          <w:t xml:space="preserve">18.</w:t>
        </w:r>
      </w:hyperlink>
      <w:r w:rsidDel="00000000" w:rsidR="00000000" w:rsidRPr="00000000">
        <w:rPr>
          <w:rFonts w:ascii="Verdana" w:cs="Verdana" w:eastAsia="Verdana" w:hAnsi="Verdana"/>
          <w:color w:val="212121"/>
          <w:sz w:val="18"/>
          <w:szCs w:val="18"/>
          <w:highlight w:val="white"/>
          <w:rtl w:val="0"/>
        </w:rPr>
        <w:t xml:space="preserve">: Survival and Term; and para. </w:t>
      </w:r>
      <w:hyperlink r:id="rId12">
        <w:r w:rsidDel="00000000" w:rsidR="00000000" w:rsidRPr="00000000">
          <w:rPr>
            <w:rFonts w:ascii="Verdana" w:cs="Verdana" w:eastAsia="Verdana" w:hAnsi="Verdana"/>
            <w:color w:val="006ebb"/>
            <w:sz w:val="18"/>
            <w:szCs w:val="18"/>
            <w:highlight w:val="white"/>
            <w:u w:val="single"/>
            <w:rtl w:val="0"/>
          </w:rPr>
          <w:t xml:space="preserve">19.</w:t>
        </w:r>
      </w:hyperlink>
      <w:r w:rsidDel="00000000" w:rsidR="00000000" w:rsidRPr="00000000">
        <w:rPr>
          <w:rFonts w:ascii="Verdana" w:cs="Verdana" w:eastAsia="Verdana" w:hAnsi="Verdana"/>
          <w:color w:val="212121"/>
          <w:sz w:val="18"/>
          <w:szCs w:val="18"/>
          <w:highlight w:val="white"/>
          <w:rtl w:val="0"/>
        </w:rPr>
        <w:t xml:space="preserve">: Governing Law will survive the completion of our engagement hereunder, any withdrawal or termination of or decision not to proceed with the Offering or the expiry or other termination or purported termination of this Agreement in accordance with the terms thereof.</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19. </w:t>
      </w:r>
      <w:r w:rsidDel="00000000" w:rsidR="00000000" w:rsidRPr="00000000">
        <w:rPr>
          <w:rFonts w:ascii="Verdana" w:cs="Verdana" w:eastAsia="Verdana" w:hAnsi="Verdana"/>
          <w:b w:val="1"/>
          <w:bCs w:val="1"/>
          <w:color w:val="212121"/>
          <w:sz w:val="18"/>
          <w:szCs w:val="18"/>
          <w:highlight w:val="white"/>
          <w:rtl w:val="0"/>
        </w:rPr>
        <w:t xml:space="preserve">Governing Law.</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This Agreement is made pursuant to and will be construed in accordance with the laws of the Province of [Specify] and the laws of Canada applicable therein. The Company and the Agents hereby submit to the non-exclusive jurisdiction of the courts of the Province of [Specify].</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Yours very truly,</w:t>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rPr>
          <w:rFonts w:ascii="Verdana" w:cs="Verdana" w:eastAsia="Verdana" w:hAnsi="Verdana"/>
          <w:color w:val="212121"/>
          <w:sz w:val="18"/>
          <w:szCs w:val="18"/>
          <w:highlight w:val="white"/>
          <w:u w:val="none"/>
        </w:rPr>
      </w:pPr>
      <w:r w:rsidDel="00000000" w:rsidR="00000000" w:rsidRPr="00000000">
        <w:rPr>
          <w:rtl w:val="0"/>
        </w:rPr>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[Specify]</w:t>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Per: _________________________</w:t>
      </w:r>
    </w:p>
    <w:p w:rsidR="00000000" w:rsidDel="00000000" w:rsidP="00000000" w:rsidRDefault="00000000" w:rsidRPr="00000000" w14:paraId="0000006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Name: [Name]</w:t>
      </w:r>
    </w:p>
    <w:p w:rsidR="00000000" w:rsidDel="00000000" w:rsidP="00000000" w:rsidRDefault="00000000" w:rsidRPr="00000000" w14:paraId="0000006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Title: [Title]</w:t>
      </w:r>
    </w:p>
    <w:p w:rsidR="00000000" w:rsidDel="00000000" w:rsidP="00000000" w:rsidRDefault="00000000" w:rsidRPr="00000000" w14:paraId="0000006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Accepted and agreed to as of the date first set out above</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[Specify]</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Per: _________________________</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Name: [Name]</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Title: [Title]</w:t>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Dated as of [date].</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tl w:val="0"/>
        </w:rPr>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By: _________________________</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Name: [Name]</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Title: [Title]</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620" w:before="0" w:beforeAutospacing="0" w:line="408" w:lineRule="auto"/>
        <w:ind w:left="360" w:hanging="360"/>
        <w:jc w:val="both"/>
      </w:pPr>
      <w:r w:rsidDel="00000000" w:rsidR="00000000" w:rsidRPr="00000000">
        <w:rPr>
          <w:rFonts w:ascii="Verdana" w:cs="Verdana" w:eastAsia="Verdana" w:hAnsi="Verdana"/>
          <w:color w:val="212121"/>
          <w:sz w:val="18"/>
          <w:szCs w:val="18"/>
          <w:highlight w:val="white"/>
          <w:rtl w:val="0"/>
        </w:rPr>
        <w:t xml:space="preserve">Dated as of [date].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rFonts w:ascii="Verdana" w:cs="Verdana" w:eastAsia="Verdana" w:hAnsi="Verdana"/>
        <w:color w:val="212121"/>
        <w:sz w:val="18"/>
        <w:szCs w:val="18"/>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vance.lexis.com/document/documentlink/?pdmfid=1518425&amp;crid=c95cf4cb-8bad-41b2-891f-e3a7ad08895e&amp;pddocfullpath=%2Fshared%2Fdocument%2Fforms-lpa-ca%2Furn%3AcontentItem%3A5W4M-53D1-JS5Y-B21W-00000-00&amp;pdcontentcomponentid=403047&amp;pddoctitle=Engagement+Letter+(Agency+Private+Placement)+(Common+Shares)&amp;pdproductcontenttypeid=urn%3Apct%3A459&amp;pdiskwicview=false&amp;ecomp=ghb9k&amp;prid=c0a0fd7c-e592-4fc4-bd7d-18b79aea78f4#" TargetMode="External"/><Relationship Id="rId10" Type="http://schemas.openxmlformats.org/officeDocument/2006/relationships/hyperlink" Target="https://advance.lexis.com/document/documentlink/?pdmfid=1518425&amp;crid=c95cf4cb-8bad-41b2-891f-e3a7ad08895e&amp;pddocfullpath=%2Fshared%2Fdocument%2Fforms-lpa-ca%2Furn%3AcontentItem%3A5W4M-53D1-JS5Y-B21W-00000-00&amp;pdcontentcomponentid=403047&amp;pddoctitle=Engagement+Letter+(Agency+Private+Placement)+(Common+Shares)&amp;pdproductcontenttypeid=urn%3Apct%3A459&amp;pdiskwicview=false&amp;ecomp=ghb9k&amp;prid=c0a0fd7c-e592-4fc4-bd7d-18b79aea78f4#" TargetMode="External"/><Relationship Id="rId12" Type="http://schemas.openxmlformats.org/officeDocument/2006/relationships/hyperlink" Target="https://advance.lexis.com/document/documentlink/?pdmfid=1518425&amp;crid=c95cf4cb-8bad-41b2-891f-e3a7ad08895e&amp;pddocfullpath=%2Fshared%2Fdocument%2Fforms-lpa-ca%2Furn%3AcontentItem%3A5W4M-53D1-JS5Y-B21W-00000-00&amp;pdcontentcomponentid=403047&amp;pddoctitle=Engagement+Letter+(Agency+Private+Placement)+(Common+Shares)&amp;pdproductcontenttypeid=urn%3Apct%3A459&amp;pdiskwicview=false&amp;ecomp=ghb9k&amp;prid=c0a0fd7c-e592-4fc4-bd7d-18b79aea78f4#" TargetMode="External"/><Relationship Id="rId9" Type="http://schemas.openxmlformats.org/officeDocument/2006/relationships/hyperlink" Target="https://advance.lexis.com/document/documentlink/?pdmfid=1518425&amp;crid=c95cf4cb-8bad-41b2-891f-e3a7ad08895e&amp;pddocfullpath=%2Fshared%2Fdocument%2Fforms-lpa-ca%2Furn%3AcontentItem%3A5W4M-53D1-JS5Y-B21W-00000-00&amp;pdcontentcomponentid=403047&amp;pddoctitle=Engagement+Letter+(Agency+Private+Placement)+(Common+Shares)&amp;pdproductcontenttypeid=urn%3Apct%3A459&amp;pdiskwicview=false&amp;ecomp=ghb9k&amp;prid=c0a0fd7c-e592-4fc4-bd7d-18b79aea78f4#" TargetMode="External"/><Relationship Id="rId5" Type="http://schemas.openxmlformats.org/officeDocument/2006/relationships/styles" Target="styles.xml"/><Relationship Id="rId6" Type="http://schemas.openxmlformats.org/officeDocument/2006/relationships/hyperlink" Target="https://advance.lexis.com/document/documentlink/?pdmfid=1518425&amp;crid=c95cf4cb-8bad-41b2-891f-e3a7ad08895e&amp;pddocfullpath=%2Fshared%2Fdocument%2Fforms-lpa-ca%2Furn%3AcontentItem%3A5W4M-53D1-JS5Y-B21W-00000-00&amp;pdcontentcomponentid=403047&amp;pddoctitle=Engagement+Letter+(Agency+Private+Placement)+(Common+Shares)&amp;pdproductcontenttypeid=urn%3Apct%3A459&amp;pdiskwicview=false&amp;ecomp=ghb9k&amp;prid=c0a0fd7c-e592-4fc4-bd7d-18b79aea78f4#" TargetMode="External"/><Relationship Id="rId7" Type="http://schemas.openxmlformats.org/officeDocument/2006/relationships/hyperlink" Target="https://advance.lexis.com/document/documentlink/?pdmfid=1518425&amp;crid=c95cf4cb-8bad-41b2-891f-e3a7ad08895e&amp;pddocfullpath=%2Fshared%2Fdocument%2Fforms-lpa-ca%2Furn%3AcontentItem%3A5W4M-53D1-JS5Y-B21W-00000-00&amp;pdcontentcomponentid=403047&amp;pddoctitle=Engagement+Letter+(Agency+Private+Placement)+(Common+Shares)&amp;pdproductcontenttypeid=urn%3Apct%3A459&amp;pdiskwicview=false&amp;ecomp=ghb9k&amp;prid=c0a0fd7c-e592-4fc4-bd7d-18b79aea78f4#" TargetMode="External"/><Relationship Id="rId8" Type="http://schemas.openxmlformats.org/officeDocument/2006/relationships/hyperlink" Target="https://advance.lexis.com/document/documentlink/?pdmfid=1518425&amp;crid=c95cf4cb-8bad-41b2-891f-e3a7ad08895e&amp;pddocfullpath=%2Fshared%2Fdocument%2Fforms-lpa-ca%2Furn%3AcontentItem%3A5W4M-53D1-JS5Y-B21W-00000-00&amp;pdcontentcomponentid=403047&amp;pddoctitle=Engagement+Letter+(Agency+Private+Placement)+(Common+Shares)&amp;pdproductcontenttypeid=urn%3Apct%3A459&amp;pdiskwicview=false&amp;ecomp=ghb9k&amp;prid=c0a0fd7c-e592-4fc4-bd7d-18b79aea78f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