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Law - Deal - Payment -  </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July 2024</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pacing w:after="280" w:before="0" w:line="408" w:lineRule="auto"/>
        <w:rPr/>
      </w:pPr>
      <w:bookmarkStart w:colFirst="0" w:colLast="0" w:name="_2bxoqovyh11c" w:id="3"/>
      <w:bookmarkEnd w:id="3"/>
      <w:r w:rsidDel="00000000" w:rsidR="00000000" w:rsidRPr="00000000">
        <w:rPr>
          <w:rtl w:val="0"/>
        </w:rPr>
        <w:t xml:space="preserve">P</w:t>
      </w:r>
      <w:r w:rsidDel="00000000" w:rsidR="00000000" w:rsidRPr="00000000">
        <w:rPr>
          <w:rtl w:val="0"/>
        </w:rPr>
        <w:t xml:space="preserve">a</w:t>
      </w:r>
      <w:r w:rsidDel="00000000" w:rsidR="00000000" w:rsidRPr="00000000">
        <w:rPr>
          <w:rtl w:val="0"/>
        </w:rPr>
        <w:t xml:space="preserve">yment Structures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spacing w:after="80" w:before="280" w:line="312" w:lineRule="auto"/>
        <w:rPr>
          <w:b w:val="1"/>
          <w:bCs w:val="1"/>
        </w:rPr>
      </w:pPr>
      <w:bookmarkStart w:colFirst="0" w:colLast="0" w:name="_buh12s94taz7" w:id="4"/>
      <w:bookmarkEnd w:id="4"/>
      <w:r w:rsidDel="00000000" w:rsidR="00000000" w:rsidRPr="00000000">
        <w:rPr>
          <w:b w:val="1"/>
          <w:bCs w:val="1"/>
          <w:rtl w:val="0"/>
        </w:rPr>
        <w:t xml:space="preserve">1. Cash Payment:</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The buyer pays the full purchase price in cash at closing. This is the simplest and most direct form of payment but typically requires the buyer to have significant liquidity or access to capital.</w:t>
      </w:r>
    </w:p>
    <w:p w:rsidR="00000000" w:rsidDel="00000000" w:rsidP="00000000" w:rsidRDefault="00000000" w:rsidRPr="00000000" w14:paraId="0000000D">
      <w:pPr>
        <w:pStyle w:val="Heading3"/>
        <w:spacing w:after="80" w:before="280" w:line="312" w:lineRule="auto"/>
        <w:rPr>
          <w:b w:val="1"/>
          <w:bCs w:val="1"/>
        </w:rPr>
      </w:pPr>
      <w:bookmarkStart w:colFirst="0" w:colLast="0" w:name="_ir1q6bnfi9ts" w:id="5"/>
      <w:bookmarkEnd w:id="5"/>
      <w:r w:rsidDel="00000000" w:rsidR="00000000" w:rsidRPr="00000000">
        <w:rPr>
          <w:b w:val="1"/>
          <w:bCs w:val="1"/>
          <w:rtl w:val="0"/>
        </w:rPr>
        <w:t xml:space="preserve">2. Bank Financing:</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The buyer obtains financing from a bank or other financial institution to pay for the acquisition. This is usually done through:</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bCs w:val="1"/>
          <w:rtl w:val="0"/>
        </w:rPr>
        <w:t xml:space="preserve">Term Loans</w:t>
      </w:r>
      <w:r w:rsidDel="00000000" w:rsidR="00000000" w:rsidRPr="00000000">
        <w:rPr>
          <w:rtl w:val="0"/>
        </w:rPr>
        <w:t xml:space="preserve">: A lump sum provided by the bank, repayable over time with interest.</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b w:val="1"/>
          <w:bCs w:val="1"/>
          <w:rtl w:val="0"/>
        </w:rPr>
        <w:t xml:space="preserve">Lines of Credit</w:t>
      </w:r>
      <w:r w:rsidDel="00000000" w:rsidR="00000000" w:rsidRPr="00000000">
        <w:rPr>
          <w:rtl w:val="0"/>
        </w:rPr>
        <w:t xml:space="preserve">: An available pool of money that the buyer can draw from as needed, typically for working capital needs.</w:t>
      </w:r>
    </w:p>
    <w:p w:rsidR="00000000" w:rsidDel="00000000" w:rsidP="00000000" w:rsidRDefault="00000000" w:rsidRPr="00000000" w14:paraId="00000011">
      <w:pPr>
        <w:numPr>
          <w:ilvl w:val="1"/>
          <w:numId w:val="7"/>
        </w:numPr>
        <w:spacing w:after="240" w:before="0" w:beforeAutospacing="0" w:lineRule="auto"/>
        <w:ind w:left="1440" w:hanging="360"/>
      </w:pPr>
      <w:r w:rsidDel="00000000" w:rsidR="00000000" w:rsidRPr="00000000">
        <w:rPr>
          <w:b w:val="1"/>
          <w:bCs w:val="1"/>
          <w:rtl w:val="0"/>
        </w:rPr>
        <w:t xml:space="preserve">Asset-Based Lending (ABL)</w:t>
      </w:r>
      <w:r w:rsidDel="00000000" w:rsidR="00000000" w:rsidRPr="00000000">
        <w:rPr>
          <w:rtl w:val="0"/>
        </w:rPr>
        <w:t xml:space="preserve">: Loans secured by the assets of the business being acquired (inventory, accounts receivable, equipment, etc.).</w:t>
      </w:r>
    </w:p>
    <w:p w:rsidR="00000000" w:rsidDel="00000000" w:rsidP="00000000" w:rsidRDefault="00000000" w:rsidRPr="00000000" w14:paraId="00000012">
      <w:pPr>
        <w:pStyle w:val="Heading3"/>
        <w:spacing w:after="80" w:before="280" w:line="312" w:lineRule="auto"/>
        <w:rPr>
          <w:b w:val="1"/>
          <w:bCs w:val="1"/>
        </w:rPr>
      </w:pPr>
      <w:bookmarkStart w:colFirst="0" w:colLast="0" w:name="_uth76shqkn37" w:id="6"/>
      <w:bookmarkEnd w:id="6"/>
      <w:r w:rsidDel="00000000" w:rsidR="00000000" w:rsidRPr="00000000">
        <w:rPr>
          <w:b w:val="1"/>
          <w:bCs w:val="1"/>
          <w:rtl w:val="0"/>
        </w:rPr>
        <w:t xml:space="preserve">3. Deferred Payments (Installment Plan):</w:t>
      </w:r>
    </w:p>
    <w:p w:rsidR="00000000" w:rsidDel="00000000" w:rsidP="00000000" w:rsidRDefault="00000000" w:rsidRPr="00000000" w14:paraId="00000013">
      <w:pPr>
        <w:numPr>
          <w:ilvl w:val="0"/>
          <w:numId w:val="2"/>
        </w:numPr>
        <w:spacing w:after="240" w:before="240" w:lineRule="auto"/>
        <w:ind w:left="720" w:hanging="360"/>
        <w:rPr>
          <w:sz w:val="22"/>
          <w:szCs w:val="22"/>
        </w:rPr>
      </w:pPr>
      <w:r w:rsidDel="00000000" w:rsidR="00000000" w:rsidRPr="00000000">
        <w:rPr>
          <w:rtl w:val="0"/>
        </w:rPr>
        <w:t xml:space="preserve">The buyer agrees to pay the purchase price over time, in installments. Unlike VTB, these payments are not usually structured as loans with interest but are instead direct installments of the purchase price. It can also include milestones tied to the seller meeting certain conditions or continuing involvement in the business.</w:t>
      </w:r>
      <w:r w:rsidDel="00000000" w:rsidR="00000000" w:rsidRPr="00000000">
        <w:rPr>
          <w:rtl w:val="0"/>
        </w:rPr>
      </w:r>
    </w:p>
    <w:p w:rsidR="00000000" w:rsidDel="00000000" w:rsidP="00000000" w:rsidRDefault="00000000" w:rsidRPr="00000000" w14:paraId="00000014">
      <w:pPr>
        <w:pStyle w:val="Heading3"/>
        <w:spacing w:after="80" w:before="280" w:line="312" w:lineRule="auto"/>
        <w:rPr>
          <w:b w:val="1"/>
          <w:bCs w:val="1"/>
          <w:strike w:val="1"/>
        </w:rPr>
      </w:pPr>
      <w:bookmarkStart w:colFirst="0" w:colLast="0" w:name="_p1mfvtfxu3r9" w:id="7"/>
      <w:bookmarkEnd w:id="7"/>
      <w:r w:rsidDel="00000000" w:rsidR="00000000" w:rsidRPr="00000000">
        <w:rPr>
          <w:b w:val="1"/>
          <w:bCs w:val="1"/>
          <w:strike w:val="1"/>
          <w:rtl w:val="0"/>
        </w:rPr>
        <w:t xml:space="preserve"> Earn-Out:</w:t>
      </w:r>
    </w:p>
    <w:p w:rsidR="00000000" w:rsidDel="00000000" w:rsidP="00000000" w:rsidRDefault="00000000" w:rsidRPr="00000000" w14:paraId="00000015">
      <w:pPr>
        <w:numPr>
          <w:ilvl w:val="0"/>
          <w:numId w:val="5"/>
        </w:numPr>
        <w:spacing w:after="240" w:before="240" w:lineRule="auto"/>
        <w:ind w:left="720" w:hanging="360"/>
        <w:rPr>
          <w:strike w:val="1"/>
        </w:rPr>
      </w:pPr>
      <w:r w:rsidDel="00000000" w:rsidR="00000000" w:rsidRPr="00000000">
        <w:rPr>
          <w:strike w:val="1"/>
          <w:rtl w:val="0"/>
        </w:rPr>
        <w:t xml:space="preserve">Part of the purchase price is contingent on the future performance of the business. The buyer agrees to pay the seller additional amounts (beyond the upfront payment) based on certain financial or operational targets being met post-acquisition (e.g., revenue or EBITDA thresholds over a few years).</w:t>
      </w:r>
    </w:p>
    <w:p w:rsidR="00000000" w:rsidDel="00000000" w:rsidP="00000000" w:rsidRDefault="00000000" w:rsidRPr="00000000" w14:paraId="00000016">
      <w:pPr>
        <w:pStyle w:val="Heading3"/>
        <w:spacing w:after="80" w:before="280" w:line="312" w:lineRule="auto"/>
        <w:rPr>
          <w:b w:val="1"/>
          <w:bCs w:val="1"/>
        </w:rPr>
      </w:pPr>
      <w:bookmarkStart w:colFirst="0" w:colLast="0" w:name="_izs68etkopm" w:id="8"/>
      <w:bookmarkEnd w:id="8"/>
      <w:r w:rsidDel="00000000" w:rsidR="00000000" w:rsidRPr="00000000">
        <w:rPr>
          <w:b w:val="1"/>
          <w:bCs w:val="1"/>
          <w:rtl w:val="0"/>
        </w:rPr>
        <w:t xml:space="preserve">4. Assumption of Liabilities:</w:t>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rtl w:val="0"/>
        </w:rPr>
        <w:t xml:space="preserve">The buyer takes over certain existing debts or obligations of the business (e.g., outstanding loans or liabilities), which reduces the amount of cash or financing required at closing. This can act as a form of payment if the buyer assumes significant liabilities.</w:t>
      </w:r>
    </w:p>
    <w:p w:rsidR="00000000" w:rsidDel="00000000" w:rsidP="00000000" w:rsidRDefault="00000000" w:rsidRPr="00000000" w14:paraId="00000018">
      <w:pPr>
        <w:pStyle w:val="Heading3"/>
        <w:spacing w:after="80" w:before="280" w:line="312" w:lineRule="auto"/>
        <w:rPr>
          <w:b w:val="1"/>
          <w:bCs w:val="1"/>
        </w:rPr>
      </w:pPr>
      <w:bookmarkStart w:colFirst="0" w:colLast="0" w:name="_h8u07x96bmbk" w:id="9"/>
      <w:bookmarkEnd w:id="9"/>
      <w:r w:rsidDel="00000000" w:rsidR="00000000" w:rsidRPr="00000000">
        <w:rPr>
          <w:b w:val="1"/>
          <w:bCs w:val="1"/>
          <w:rtl w:val="0"/>
        </w:rPr>
        <w:t xml:space="preserve">5. Equity Financing:</w:t>
      </w:r>
    </w:p>
    <w:p w:rsidR="00000000" w:rsidDel="00000000" w:rsidP="00000000" w:rsidRDefault="00000000" w:rsidRPr="00000000" w14:paraId="00000019">
      <w:pPr>
        <w:numPr>
          <w:ilvl w:val="0"/>
          <w:numId w:val="6"/>
        </w:numPr>
        <w:spacing w:after="240" w:before="240" w:lineRule="auto"/>
        <w:ind w:left="720" w:hanging="360"/>
      </w:pPr>
      <w:r w:rsidDel="00000000" w:rsidR="00000000" w:rsidRPr="00000000">
        <w:rPr>
          <w:rtl w:val="0"/>
        </w:rPr>
        <w:t xml:space="preserve">The buyer issues shares in their own company (or the acquiring company) to the seller in exchange for the business. This is common when the seller wants an equity stake in the newly formed entity, particularly if they believe in its future growth potential.</w:t>
      </w:r>
    </w:p>
    <w:p w:rsidR="00000000" w:rsidDel="00000000" w:rsidP="00000000" w:rsidRDefault="00000000" w:rsidRPr="00000000" w14:paraId="0000001A">
      <w:pPr>
        <w:pStyle w:val="Heading3"/>
        <w:spacing w:after="80" w:before="280" w:line="312" w:lineRule="auto"/>
        <w:rPr>
          <w:b w:val="1"/>
          <w:bCs w:val="1"/>
        </w:rPr>
      </w:pPr>
      <w:bookmarkStart w:colFirst="0" w:colLast="0" w:name="_6xlnlsshrx10" w:id="10"/>
      <w:bookmarkEnd w:id="10"/>
      <w:r w:rsidDel="00000000" w:rsidR="00000000" w:rsidRPr="00000000">
        <w:rPr>
          <w:b w:val="1"/>
          <w:bCs w:val="1"/>
          <w:rtl w:val="0"/>
        </w:rPr>
        <w:t xml:space="preserve">6. Stock or Share Consideration:</w:t>
      </w:r>
    </w:p>
    <w:p w:rsidR="00000000" w:rsidDel="00000000" w:rsidP="00000000" w:rsidRDefault="00000000" w:rsidRPr="00000000" w14:paraId="0000001B">
      <w:pPr>
        <w:numPr>
          <w:ilvl w:val="0"/>
          <w:numId w:val="3"/>
        </w:numPr>
        <w:spacing w:after="240" w:before="240" w:lineRule="auto"/>
        <w:ind w:left="720" w:hanging="360"/>
      </w:pPr>
      <w:r w:rsidDel="00000000" w:rsidR="00000000" w:rsidRPr="00000000">
        <w:rPr>
          <w:rtl w:val="0"/>
        </w:rPr>
        <w:t xml:space="preserve">The buyer may pay the purchase price in the form of </w:t>
      </w:r>
      <w:r w:rsidDel="00000000" w:rsidR="00000000" w:rsidRPr="00000000">
        <w:rPr>
          <w:b w:val="1"/>
          <w:bCs w:val="1"/>
          <w:rtl w:val="0"/>
        </w:rPr>
        <w:t xml:space="preserve">shares</w:t>
      </w:r>
      <w:r w:rsidDel="00000000" w:rsidR="00000000" w:rsidRPr="00000000">
        <w:rPr>
          <w:rtl w:val="0"/>
        </w:rPr>
        <w:t xml:space="preserve"> in the acquiring company or the business itself. This is often used in mergers and acquisitions where the seller becomes a shareholder in the buyer’s company as part of the transaction.</w:t>
      </w:r>
    </w:p>
    <w:p w:rsidR="00000000" w:rsidDel="00000000" w:rsidP="00000000" w:rsidRDefault="00000000" w:rsidRPr="00000000" w14:paraId="0000001C">
      <w:pPr>
        <w:pStyle w:val="Heading3"/>
        <w:spacing w:after="80" w:before="280" w:line="312" w:lineRule="auto"/>
        <w:rPr>
          <w:b w:val="1"/>
          <w:bCs w:val="1"/>
        </w:rPr>
      </w:pPr>
      <w:bookmarkStart w:colFirst="0" w:colLast="0" w:name="_9cyd59bgwb5j" w:id="11"/>
      <w:bookmarkEnd w:id="11"/>
      <w:r w:rsidDel="00000000" w:rsidR="00000000" w:rsidRPr="00000000">
        <w:rPr>
          <w:b w:val="1"/>
          <w:bCs w:val="1"/>
          <w:rtl w:val="0"/>
        </w:rPr>
        <w:t xml:space="preserve">7. Hybrid Structures:</w:t>
      </w:r>
    </w:p>
    <w:p w:rsidR="00000000" w:rsidDel="00000000" w:rsidP="00000000" w:rsidRDefault="00000000" w:rsidRPr="00000000" w14:paraId="0000001D">
      <w:pPr>
        <w:numPr>
          <w:ilvl w:val="0"/>
          <w:numId w:val="8"/>
        </w:numPr>
        <w:spacing w:after="240" w:before="240" w:lineRule="auto"/>
        <w:ind w:left="720" w:hanging="360"/>
      </w:pPr>
      <w:r w:rsidDel="00000000" w:rsidR="00000000" w:rsidRPr="00000000">
        <w:rPr>
          <w:rtl w:val="0"/>
        </w:rPr>
        <w:t xml:space="preserve">Often, transactions are structured using a </w:t>
      </w:r>
      <w:r w:rsidDel="00000000" w:rsidR="00000000" w:rsidRPr="00000000">
        <w:rPr>
          <w:b w:val="1"/>
          <w:bCs w:val="1"/>
          <w:rtl w:val="0"/>
        </w:rPr>
        <w:t xml:space="preserve">combination</w:t>
      </w:r>
      <w:r w:rsidDel="00000000" w:rsidR="00000000" w:rsidRPr="00000000">
        <w:rPr>
          <w:rtl w:val="0"/>
        </w:rPr>
        <w:t xml:space="preserve"> of these methods, such as a mix of cash at closing, bank financing, VTB, and an earn-out. This allows flexibility to meet the needs and interests of both the buyer and seller.</w:t>
      </w:r>
    </w:p>
    <w:p w:rsidR="00000000" w:rsidDel="00000000" w:rsidP="00000000" w:rsidRDefault="00000000" w:rsidRPr="00000000" w14:paraId="0000001E">
      <w:pPr>
        <w:pStyle w:val="Heading3"/>
        <w:spacing w:after="80" w:before="280" w:line="312" w:lineRule="auto"/>
        <w:rPr>
          <w:b w:val="1"/>
          <w:bCs w:val="1"/>
        </w:rPr>
      </w:pPr>
      <w:bookmarkStart w:colFirst="0" w:colLast="0" w:name="_ivckbhj20lws" w:id="12"/>
      <w:bookmarkEnd w:id="12"/>
      <w:r w:rsidDel="00000000" w:rsidR="00000000" w:rsidRPr="00000000">
        <w:rPr>
          <w:b w:val="1"/>
          <w:bCs w:val="1"/>
          <w:rtl w:val="0"/>
        </w:rPr>
        <w:t xml:space="preserve">Summary:</w:t>
      </w:r>
    </w:p>
    <w:p w:rsidR="00000000" w:rsidDel="00000000" w:rsidP="00000000" w:rsidRDefault="00000000" w:rsidRPr="00000000" w14:paraId="0000001F">
      <w:pPr>
        <w:spacing w:after="240" w:before="240" w:lineRule="auto"/>
        <w:rPr/>
      </w:pPr>
      <w:r w:rsidDel="00000000" w:rsidR="00000000" w:rsidRPr="00000000">
        <w:rPr>
          <w:rtl w:val="0"/>
        </w:rPr>
        <w:t xml:space="preserve">The </w:t>
      </w:r>
      <w:r w:rsidDel="00000000" w:rsidR="00000000" w:rsidRPr="00000000">
        <w:rPr>
          <w:b w:val="1"/>
          <w:bCs w:val="1"/>
          <w:rtl w:val="0"/>
        </w:rPr>
        <w:t xml:space="preserve">primary forms of payment structures</w:t>
      </w:r>
      <w:r w:rsidDel="00000000" w:rsidR="00000000" w:rsidRPr="00000000">
        <w:rPr>
          <w:rtl w:val="0"/>
        </w:rPr>
        <w:t xml:space="preserve"> in business transactions include:</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Cash</w:t>
      </w:r>
      <w:r w:rsidDel="00000000" w:rsidR="00000000" w:rsidRPr="00000000">
        <w:rPr>
          <w:rtl w:val="0"/>
        </w:rPr>
        <w:t xml:space="preserve">: Full upfront payment at closing.</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Bank Financing</w:t>
      </w:r>
      <w:r w:rsidDel="00000000" w:rsidR="00000000" w:rsidRPr="00000000">
        <w:rPr>
          <w:rtl w:val="0"/>
        </w:rPr>
        <w:t xml:space="preserve">: Loans or credit lines from financial institutions.</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b w:val="1"/>
          <w:bCs w:val="1"/>
          <w:rtl w:val="0"/>
        </w:rPr>
        <w:t xml:space="preserve">Vendor Take-Back (VTB)</w:t>
      </w:r>
      <w:r w:rsidDel="00000000" w:rsidR="00000000" w:rsidRPr="00000000">
        <w:rPr>
          <w:rtl w:val="0"/>
        </w:rPr>
        <w:t xml:space="preserve">: Seller provides financing through a promissory note.</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bCs w:val="1"/>
          <w:rtl w:val="0"/>
        </w:rPr>
        <w:t xml:space="preserve">Deferred Payments</w:t>
      </w:r>
      <w:r w:rsidDel="00000000" w:rsidR="00000000" w:rsidRPr="00000000">
        <w:rPr>
          <w:rtl w:val="0"/>
        </w:rPr>
        <w:t xml:space="preserve">: Installments over time.</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bCs w:val="1"/>
          <w:rtl w:val="0"/>
        </w:rPr>
        <w:t xml:space="preserve">[Earn-Out</w:t>
      </w:r>
      <w:r w:rsidDel="00000000" w:rsidR="00000000" w:rsidRPr="00000000">
        <w:rPr>
          <w:rtl w:val="0"/>
        </w:rPr>
        <w:t xml:space="preserve">: Contingent payments based on future performance.]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Assumption of Liabilities</w:t>
      </w:r>
      <w:r w:rsidDel="00000000" w:rsidR="00000000" w:rsidRPr="00000000">
        <w:rPr>
          <w:rtl w:val="0"/>
        </w:rPr>
        <w:t xml:space="preserve">: Buyer assumes debts of the business.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bCs w:val="1"/>
          <w:rtl w:val="0"/>
        </w:rPr>
        <w:t xml:space="preserve">Equity Financing</w:t>
      </w:r>
      <w:r w:rsidDel="00000000" w:rsidR="00000000" w:rsidRPr="00000000">
        <w:rPr>
          <w:rtl w:val="0"/>
        </w:rPr>
        <w:t xml:space="preserve">: Payment in shares of the buyer's company.</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b w:val="1"/>
          <w:bCs w:val="1"/>
          <w:rtl w:val="0"/>
        </w:rPr>
        <w:t xml:space="preserve">Stock or Share Consideration</w:t>
      </w:r>
      <w:r w:rsidDel="00000000" w:rsidR="00000000" w:rsidRPr="00000000">
        <w:rPr>
          <w:rtl w:val="0"/>
        </w:rPr>
        <w:t xml:space="preserve">: Buyer issues shares as payment.</w:t>
      </w:r>
    </w:p>
    <w:p w:rsidR="00000000" w:rsidDel="00000000" w:rsidP="00000000" w:rsidRDefault="00000000" w:rsidRPr="00000000" w14:paraId="00000028">
      <w:pPr>
        <w:spacing w:after="240" w:before="240" w:lineRule="auto"/>
        <w:rPr/>
      </w:pPr>
      <w:r w:rsidDel="00000000" w:rsidR="00000000" w:rsidRPr="00000000">
        <w:rPr>
          <w:rtl w:val="0"/>
        </w:rPr>
        <w:t xml:space="preserve">These structures can be used independently or combined to tailor the transaction to the financial and strategic needs of the buyer and seller.</w:t>
      </w:r>
    </w:p>
    <w:p w:rsidR="00000000" w:rsidDel="00000000" w:rsidP="00000000" w:rsidRDefault="00000000" w:rsidRPr="00000000" w14:paraId="00000029">
      <w:pPr>
        <w:spacing w:after="240" w:before="240"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