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7BB2" w:rsidRDefault="00BB7BB2">
      <w:pPr>
        <w:pStyle w:val="bpLTSHorizontalLine1"/>
      </w:pPr>
    </w:p>
    <w:p w:rsidR="00BB7BB2" w:rsidRDefault="00C62DA5">
      <w:pPr>
        <w:pStyle w:val="bpLTSNormal"/>
        <w:spacing w:before="0" w:after="240"/>
        <w:jc w:val="center"/>
        <w:rPr>
          <w:b/>
          <w:sz w:val="24"/>
          <w:szCs w:val="24"/>
        </w:rPr>
      </w:pPr>
      <w:r>
        <w:rPr>
          <w:b/>
          <w:sz w:val="24"/>
          <w:szCs w:val="24"/>
        </w:rPr>
        <w:t>RESOLUTION OF THE DIRECTORS</w:t>
      </w:r>
    </w:p>
    <w:p w:rsidR="00BB7BB2" w:rsidRDefault="00C62DA5">
      <w:pPr>
        <w:pStyle w:val="bpLTSNormal"/>
        <w:spacing w:before="0" w:after="240"/>
        <w:jc w:val="center"/>
        <w:rPr>
          <w:b/>
          <w:sz w:val="24"/>
          <w:szCs w:val="24"/>
        </w:rPr>
      </w:pPr>
      <w:r>
        <w:rPr>
          <w:b/>
          <w:sz w:val="24"/>
          <w:szCs w:val="24"/>
        </w:rPr>
        <w:t>OF</w:t>
      </w:r>
    </w:p>
    <w:p w:rsidR="00BB7BB2" w:rsidRDefault="00C62DA5">
      <w:pPr>
        <w:pStyle w:val="bpLTSNormal"/>
        <w:spacing w:before="0" w:after="0"/>
        <w:jc w:val="center"/>
        <w:rPr>
          <w:b/>
          <w:sz w:val="24"/>
          <w:szCs w:val="24"/>
        </w:rPr>
      </w:pPr>
      <w:r>
        <w:rPr>
          <w:b/>
          <w:sz w:val="24"/>
          <w:szCs w:val="24"/>
        </w:rPr>
        <w:t>STARTUP SLANG INC.</w:t>
      </w:r>
    </w:p>
    <w:p w:rsidR="00BB7BB2" w:rsidRDefault="00C62DA5">
      <w:pPr>
        <w:pStyle w:val="bpLTSNormal"/>
        <w:jc w:val="center"/>
      </w:pPr>
      <w:r>
        <w:rPr>
          <w:sz w:val="24"/>
          <w:szCs w:val="24"/>
        </w:rPr>
        <w:t>(the “</w:t>
      </w:r>
      <w:r>
        <w:rPr>
          <w:b/>
          <w:sz w:val="24"/>
          <w:szCs w:val="24"/>
        </w:rPr>
        <w:t>Corporation</w:t>
      </w:r>
      <w:r>
        <w:rPr>
          <w:sz w:val="24"/>
          <w:szCs w:val="24"/>
        </w:rPr>
        <w:t>”)</w:t>
      </w:r>
    </w:p>
    <w:p w:rsidR="00BB7BB2" w:rsidRDefault="00C62DA5">
      <w:pPr>
        <w:pStyle w:val="bpLTSNormal"/>
      </w:pPr>
      <w:r>
        <w:rPr>
          <w:b/>
          <w:u w:val="single"/>
        </w:rPr>
        <w:t>SHARE REPURCHASE</w:t>
      </w:r>
    </w:p>
    <w:p w:rsidR="00BB7BB2" w:rsidRDefault="00C62DA5">
      <w:pPr>
        <w:pStyle w:val="bpLTSNormal"/>
      </w:pPr>
      <w:r>
        <w:rPr>
          <w:b/>
        </w:rPr>
        <w:t>WHEREAS</w:t>
      </w:r>
      <w:r>
        <w:t>:</w:t>
      </w:r>
    </w:p>
    <w:p w:rsidR="00BB7BB2" w:rsidRDefault="00C62DA5">
      <w:pPr>
        <w:pStyle w:val="bpLTSResolutionRecital2"/>
      </w:pPr>
      <w:r>
        <w:t>the Corporation wishes to repurchase</w:t>
      </w:r>
      <w:r>
        <w:t xml:space="preserve"> the following shares for cancellation</w:t>
      </w:r>
      <w:r>
        <w:t xml:space="preserve"> in the authorized share structure of the Corporation (the “</w:t>
      </w:r>
      <w:r>
        <w:rPr>
          <w:b/>
        </w:rPr>
        <w:t>Repurchase</w:t>
      </w:r>
      <w:r>
        <w:rPr>
          <w:b/>
        </w:rPr>
        <w:t xml:space="preserve"> Shares</w:t>
      </w:r>
      <w:r>
        <w:t xml:space="preserve">”) held by the following </w:t>
      </w:r>
      <w:r>
        <w:t>shareholder (the “</w:t>
      </w:r>
      <w:r>
        <w:rPr>
          <w:b/>
        </w:rPr>
        <w:t>Shareholder</w:t>
      </w:r>
      <w:r>
        <w:t>”) with effect on the date hereof and at the price per share indicated below:</w:t>
      </w:r>
    </w:p>
    <w:tbl>
      <w:tblPr>
        <w:tblW w:w="8645" w:type="dxa"/>
        <w:tblInd w:w="709" w:type="dxa"/>
        <w:tblLayout w:type="fixed"/>
        <w:tblCellMar>
          <w:left w:w="100" w:type="dxa"/>
          <w:right w:w="100" w:type="dxa"/>
        </w:tblCellMar>
        <w:tblLook w:val="04A0" w:firstRow="1" w:lastRow="0" w:firstColumn="1" w:lastColumn="0" w:noHBand="0" w:noVBand="1"/>
      </w:tblPr>
      <w:tblGrid>
        <w:gridCol w:w="2977"/>
        <w:gridCol w:w="2692"/>
        <w:gridCol w:w="2976"/>
      </w:tblGrid>
      <w:tr w:rsidR="00BB7BB2">
        <w:trPr>
          <w:cantSplit/>
        </w:trPr>
        <w:tc>
          <w:tcPr>
            <w:tcW w:w="2977" w:type="dxa"/>
            <w:shd w:val="clear" w:color="D3D3D3" w:fill="D3D3D3"/>
          </w:tcPr>
          <w:p w:rsidR="00BB7BB2" w:rsidRDefault="00C62DA5">
            <w:pPr>
              <w:pStyle w:val="bpLTSTableHeader"/>
            </w:pPr>
            <w:r>
              <w:t>Number and Class of Shares</w:t>
            </w:r>
          </w:p>
        </w:tc>
        <w:tc>
          <w:tcPr>
            <w:tcW w:w="2692" w:type="dxa"/>
            <w:shd w:val="clear" w:color="D3D3D3" w:fill="D3D3D3"/>
          </w:tcPr>
          <w:p w:rsidR="00BB7BB2" w:rsidRDefault="00C62DA5">
            <w:pPr>
              <w:pStyle w:val="bpLTSTableHeader"/>
            </w:pPr>
            <w:r>
              <w:t>Shareholder</w:t>
            </w:r>
          </w:p>
        </w:tc>
        <w:tc>
          <w:tcPr>
            <w:tcW w:w="2976" w:type="dxa"/>
            <w:shd w:val="clear" w:color="D3D3D3" w:fill="D3D3D3"/>
          </w:tcPr>
          <w:p w:rsidR="00BB7BB2" w:rsidRDefault="00C62DA5">
            <w:pPr>
              <w:pStyle w:val="bpLTSTableHeader"/>
            </w:pPr>
            <w:r>
              <w:t>Repurchase</w:t>
            </w:r>
            <w:r>
              <w:t xml:space="preserve"> Price</w:t>
            </w:r>
          </w:p>
        </w:tc>
      </w:tr>
      <w:tr w:rsidR="00BB7BB2">
        <w:trPr>
          <w:cantSplit/>
        </w:trPr>
        <w:tc>
          <w:tcPr>
            <w:tcW w:w="2977" w:type="dxa"/>
          </w:tcPr>
          <w:p w:rsidR="00BB7BB2" w:rsidRDefault="00C62DA5">
            <w:pPr>
              <w:pStyle w:val="bpLTSTableRow"/>
            </w:pPr>
            <w:r>
              <w:t>49 Common shares</w:t>
            </w:r>
          </w:p>
        </w:tc>
        <w:tc>
          <w:tcPr>
            <w:tcW w:w="2692" w:type="dxa"/>
          </w:tcPr>
          <w:p w:rsidR="00BB7BB2" w:rsidRDefault="00C62DA5">
            <w:pPr>
              <w:pStyle w:val="bpLTSTableRow"/>
            </w:pPr>
            <w:r>
              <w:rPr>
                <w:spacing w:val="-3"/>
              </w:rPr>
              <w:t>GABRIELLE GIRARD LACASSE</w:t>
            </w:r>
          </w:p>
        </w:tc>
        <w:tc>
          <w:tcPr>
            <w:tcW w:w="2976" w:type="dxa"/>
          </w:tcPr>
          <w:p w:rsidR="00BB7BB2" w:rsidRDefault="00C62DA5">
            <w:pPr>
              <w:pStyle w:val="bpLTSTableRow"/>
            </w:pPr>
            <w:r>
              <w:t>$49.00 ($1.00 per share)</w:t>
            </w:r>
          </w:p>
        </w:tc>
      </w:tr>
    </w:tbl>
    <w:p w:rsidR="00BB7BB2" w:rsidRDefault="00C62DA5">
      <w:pPr>
        <w:pStyle w:val="bpLTSResolutionRecital2"/>
      </w:pPr>
      <w:r>
        <w:t>the Corporation</w:t>
      </w:r>
      <w:r>
        <w:t xml:space="preserve"> will be deemed to pay the following dividend to the following shareholder pursuant to subsection 84(3) of the </w:t>
      </w:r>
      <w:r>
        <w:rPr>
          <w:i/>
        </w:rPr>
        <w:t>Income Tax Act</w:t>
      </w:r>
      <w:r>
        <w:t xml:space="preserve"> (Canada):</w:t>
      </w:r>
    </w:p>
    <w:tbl>
      <w:tblPr>
        <w:tblW w:w="8931" w:type="dxa"/>
        <w:tblInd w:w="709" w:type="dxa"/>
        <w:tblLayout w:type="fixed"/>
        <w:tblCellMar>
          <w:left w:w="100" w:type="dxa"/>
          <w:right w:w="100" w:type="dxa"/>
        </w:tblCellMar>
        <w:tblLook w:val="04A0" w:firstRow="1" w:lastRow="0" w:firstColumn="1" w:lastColumn="0" w:noHBand="0" w:noVBand="1"/>
      </w:tblPr>
      <w:tblGrid>
        <w:gridCol w:w="2977"/>
        <w:gridCol w:w="2978"/>
        <w:gridCol w:w="2976"/>
      </w:tblGrid>
      <w:tr w:rsidR="00BB7BB2">
        <w:trPr>
          <w:cantSplit/>
        </w:trPr>
        <w:tc>
          <w:tcPr>
            <w:tcW w:w="2977" w:type="dxa"/>
            <w:shd w:val="clear" w:color="D3D3D3" w:fill="D3D3D3"/>
          </w:tcPr>
          <w:p w:rsidR="00BB7BB2" w:rsidRDefault="00C62DA5">
            <w:pPr>
              <w:pStyle w:val="bpLTSTableHeader"/>
            </w:pPr>
            <w:r>
              <w:t>Number and Class of Shares</w:t>
            </w:r>
          </w:p>
        </w:tc>
        <w:tc>
          <w:tcPr>
            <w:tcW w:w="2978" w:type="dxa"/>
            <w:shd w:val="clear" w:color="D3D3D3" w:fill="D3D3D3"/>
          </w:tcPr>
          <w:p w:rsidR="00BB7BB2" w:rsidRDefault="00C62DA5">
            <w:pPr>
              <w:pStyle w:val="bpLTSTableHeader"/>
            </w:pPr>
            <w:r>
              <w:t>Shareholder</w:t>
            </w:r>
          </w:p>
        </w:tc>
        <w:tc>
          <w:tcPr>
            <w:tcW w:w="2976" w:type="dxa"/>
            <w:shd w:val="clear" w:color="D3D3D3" w:fill="D3D3D3"/>
          </w:tcPr>
          <w:p w:rsidR="00BB7BB2" w:rsidRDefault="00C62DA5">
            <w:pPr>
              <w:pStyle w:val="bpLTSTableHeader"/>
            </w:pPr>
            <w:r>
              <w:t>Deemed Dividend Amount</w:t>
            </w:r>
          </w:p>
        </w:tc>
      </w:tr>
      <w:tr w:rsidR="00BB7BB2">
        <w:trPr>
          <w:cantSplit/>
        </w:trPr>
        <w:tc>
          <w:tcPr>
            <w:tcW w:w="2977" w:type="dxa"/>
          </w:tcPr>
          <w:p w:rsidR="00BB7BB2" w:rsidRDefault="00C62DA5">
            <w:pPr>
              <w:pStyle w:val="bpLTSTableRow"/>
            </w:pPr>
            <w:r>
              <w:t>49 Common shares</w:t>
            </w:r>
          </w:p>
        </w:tc>
        <w:tc>
          <w:tcPr>
            <w:tcW w:w="2978" w:type="dxa"/>
          </w:tcPr>
          <w:p w:rsidR="00BB7BB2" w:rsidRDefault="00C62DA5">
            <w:pPr>
              <w:pStyle w:val="bpLTSTableRow"/>
            </w:pPr>
            <w:r>
              <w:rPr>
                <w:spacing w:val="-3"/>
              </w:rPr>
              <w:t>GABRIELLE GIRARD LACASSE</w:t>
            </w:r>
          </w:p>
        </w:tc>
        <w:tc>
          <w:tcPr>
            <w:tcW w:w="2976" w:type="dxa"/>
          </w:tcPr>
          <w:p w:rsidR="00BB7BB2" w:rsidRDefault="00C62DA5">
            <w:pPr>
              <w:pStyle w:val="bpLTSTableRow"/>
            </w:pPr>
            <w:r>
              <w:t>$49.00</w:t>
            </w:r>
          </w:p>
        </w:tc>
      </w:tr>
    </w:tbl>
    <w:p w:rsidR="00BB7BB2" w:rsidRDefault="00C62DA5">
      <w:pPr>
        <w:pStyle w:val="bpLTSResolutionRecital2"/>
      </w:pPr>
      <w:r>
        <w:t xml:space="preserve">as of </w:t>
      </w:r>
      <w:r>
        <w:t>the date of this resolution, no dividends have accrued or are payable with respect to the Repurchase</w:t>
      </w:r>
      <w:r>
        <w:t xml:space="preserve"> Shares; and</w:t>
      </w:r>
    </w:p>
    <w:p w:rsidR="00BB7BB2" w:rsidRDefault="00C62DA5">
      <w:pPr>
        <w:pStyle w:val="bpLTSResolutionRecital2"/>
      </w:pPr>
      <w:r>
        <w:t>the directors of the Corporation have determined that, as of the date of this resolution, the Corporation is not insolvent and the repurchase</w:t>
      </w:r>
      <w:r>
        <w:t xml:space="preserve"> o</w:t>
      </w:r>
      <w:r>
        <w:t>f the Repurchase</w:t>
      </w:r>
      <w:r>
        <w:t xml:space="preserve"> Shares will not render the Corporation insolvent.</w:t>
      </w:r>
    </w:p>
    <w:p w:rsidR="00BB7BB2" w:rsidRDefault="00C62DA5">
      <w:pPr>
        <w:pStyle w:val="bpLTSResolution1"/>
      </w:pPr>
      <w:r>
        <w:t>the repurchase</w:t>
      </w:r>
      <w:r>
        <w:t xml:space="preserve"> of the Repurchase</w:t>
      </w:r>
      <w:r>
        <w:t xml:space="preserve"> Shares is hereby approved;</w:t>
      </w:r>
    </w:p>
    <w:p w:rsidR="00BB7BB2" w:rsidRDefault="00C62DA5">
      <w:pPr>
        <w:pStyle w:val="bpLTSResolution1"/>
      </w:pPr>
      <w:r>
        <w:t>The repurchase</w:t>
      </w:r>
      <w:r>
        <w:t xml:space="preserve"> amount shall be paid on or before July 25, 2025;</w:t>
      </w:r>
    </w:p>
    <w:p w:rsidR="00BB7BB2" w:rsidRDefault="00C62DA5">
      <w:pPr>
        <w:pStyle w:val="bpLTSResolution1"/>
      </w:pPr>
      <w:r>
        <w:t>as payment for the repurchase</w:t>
      </w:r>
      <w:r>
        <w:t>, the Corporation will pay $49.00 to</w:t>
      </w:r>
      <w:r>
        <w:t xml:space="preserve"> the Shareholder; and</w:t>
      </w:r>
    </w:p>
    <w:p w:rsidR="00BB7BB2" w:rsidRDefault="00C62DA5">
      <w:pPr>
        <w:pStyle w:val="bpLTSResolution1"/>
      </w:pPr>
      <w:r>
        <w:t>any one director of the Corporation be and is hereby authorized on behalf of the Corporation to:</w:t>
      </w:r>
    </w:p>
    <w:p w:rsidR="00BB7BB2" w:rsidRDefault="00C62DA5">
      <w:pPr>
        <w:pStyle w:val="bpLTSResolution2"/>
      </w:pPr>
      <w:r>
        <w:t>provide notice of the repurchase</w:t>
      </w:r>
      <w:r>
        <w:t xml:space="preserve"> to the Shareholder; and</w:t>
      </w:r>
    </w:p>
    <w:p w:rsidR="00BB7BB2" w:rsidRDefault="00C62DA5">
      <w:pPr>
        <w:pStyle w:val="bpLTSResolution2"/>
      </w:pPr>
      <w:r>
        <w:lastRenderedPageBreak/>
        <w:t>sign all other instruments and generally do all further acts and things as may b</w:t>
      </w:r>
      <w:r>
        <w:t>e required to give effect to the terms of this resolution.</w:t>
      </w:r>
    </w:p>
    <w:p w:rsidR="00BB7BB2" w:rsidRDefault="00C62DA5">
      <w:pPr>
        <w:pStyle w:val="bpLTSNormal"/>
        <w:keepNext/>
      </w:pPr>
      <w:r>
        <w:t xml:space="preserve">This document may be executed in two counterparts, each of which when executed and delivered (either originally, by pdf, facsimile or otherwise) will be deemed to be an original, and both of which </w:t>
      </w:r>
      <w:r>
        <w:t>together will constitute the same document.</w:t>
      </w:r>
    </w:p>
    <w:p w:rsidR="00BB7BB2" w:rsidRDefault="00C62DA5">
      <w:pPr>
        <w:pStyle w:val="bpLTSNormal"/>
      </w:pPr>
      <w:r>
        <w:t>Delivery of an executed copy of this resolution by electronic means, including by facsimile transmission or by electronic delivery in portable document format (“.pdf”), will be equally as effective as delivery of</w:t>
      </w:r>
      <w:r>
        <w:t xml:space="preserve"> a manually executed copy of this resolution.</w:t>
      </w:r>
    </w:p>
    <w:p w:rsidR="00BB7BB2" w:rsidRDefault="00C62DA5">
      <w:pPr>
        <w:pStyle w:val="bpLTSNormal"/>
      </w:pPr>
      <w:r>
        <w:rPr>
          <w:b/>
        </w:rPr>
        <w:t>THE FOREGOING RESOLUTION</w:t>
      </w:r>
      <w:r>
        <w:t xml:space="preserve"> is hereby signed by the</w:t>
      </w:r>
      <w:r>
        <w:t xml:space="preserve"> the director</w:t>
      </w:r>
      <w:r>
        <w:t xml:space="preserve"> of the Corporation, as evidenced by his</w:t>
      </w:r>
      <w:r>
        <w:t xml:space="preserve"> </w:t>
      </w:r>
      <w:r>
        <w:t>signature</w:t>
      </w:r>
      <w:r>
        <w:t xml:space="preserve"> hereto in accordance with the provisions of subsection 129(1) of the </w:t>
      </w:r>
      <w:r>
        <w:rPr>
          <w:i/>
        </w:rPr>
        <w:t>Business Co</w:t>
      </w:r>
      <w:r>
        <w:rPr>
          <w:i/>
        </w:rPr>
        <w:t>rporations Act</w:t>
      </w:r>
      <w:r>
        <w:t xml:space="preserve"> (Ontario), this 25th day of July, 2025.</w:t>
      </w:r>
    </w:p>
    <w:tbl>
      <w:tblPr>
        <w:tblW w:w="4680" w:type="dxa"/>
        <w:tblLayout w:type="fixed"/>
        <w:tblCellMar>
          <w:left w:w="100" w:type="dxa"/>
          <w:right w:w="100" w:type="dxa"/>
        </w:tblCellMar>
        <w:tblLook w:val="04A0" w:firstRow="1" w:lastRow="0" w:firstColumn="1" w:lastColumn="0" w:noHBand="0" w:noVBand="1"/>
      </w:tblPr>
      <w:tblGrid>
        <w:gridCol w:w="4680"/>
      </w:tblGrid>
      <w:tr w:rsidR="00C62DA5" w:rsidTr="00C62DA5">
        <w:trPr>
          <w:cantSplit/>
        </w:trPr>
        <w:tc>
          <w:tcPr>
            <w:tcW w:w="4680" w:type="dxa"/>
            <w:tcMar>
              <w:left w:w="0" w:type="dxa"/>
              <w:right w:w="350" w:type="dxa"/>
            </w:tcMar>
          </w:tcPr>
          <w:p w:rsidR="00C62DA5" w:rsidRDefault="00C62DA5">
            <w:pPr>
              <w:pStyle w:val="bpLTSNormal"/>
              <w:spacing w:before="0" w:after="0"/>
            </w:pPr>
            <w:bookmarkStart w:id="0" w:name="_GoBack"/>
            <w:bookmarkEnd w:id="0"/>
            <w:r>
              <w:rPr>
                <w:color w:val="FFFFFF"/>
                <w:sz w:val="80"/>
              </w:rPr>
              <w:t>{</w:t>
            </w:r>
          </w:p>
          <w:p w:rsidR="00C62DA5" w:rsidRDefault="00C62DA5">
            <w:pPr>
              <w:pStyle w:val="bpLTSNormal"/>
              <w:spacing w:before="60" w:after="0"/>
              <w:jc w:val="left"/>
            </w:pPr>
            <w:r>
              <w:pict>
                <v:rect id="_x0000_i1029" style="width:0;height:.5pt" o:hralign="right" o:hrstd="t" o:hr="t" fillcolor="black" stroked="f"/>
              </w:pict>
            </w:r>
            <w:r>
              <w:t>DAMIANO RAVEENTHIRAN</w:t>
            </w:r>
          </w:p>
        </w:tc>
      </w:tr>
    </w:tbl>
    <w:p w:rsidR="00BB7BB2" w:rsidRDefault="00BB7BB2">
      <w:pPr>
        <w:rPr>
          <w:vanish/>
        </w:rPr>
      </w:pPr>
    </w:p>
    <w:p w:rsidR="00BB7BB2" w:rsidRDefault="00BB7BB2">
      <w:pPr>
        <w:pStyle w:val="bpLTSNormal"/>
      </w:pPr>
    </w:p>
    <w:sectPr w:rsidR="00BB7BB2">
      <w:headerReference w:type="default" r:id="rId7"/>
      <w:footerReference w:type="default" r:id="rId8"/>
      <w:headerReference w:type="first" r:id="rId9"/>
      <w:footerReference w:type="first" r:id="rId10"/>
      <w:pgSz w:w="12240" w:h="15840"/>
      <w:pgMar w:top="1440" w:right="1440" w:bottom="1440" w:left="1440" w:header="708"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62DA5">
      <w:r>
        <w:separator/>
      </w:r>
    </w:p>
  </w:endnote>
  <w:endnote w:type="continuationSeparator" w:id="0">
    <w:p w:rsidR="00000000" w:rsidRDefault="00C62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7BB2" w:rsidRDefault="00C62DA5">
    <w:pPr>
      <w:jc w:val="center"/>
    </w:pPr>
    <w:r>
      <w:rPr>
        <w:sz w:val="18"/>
        <w:szCs w:val="18"/>
      </w:rPr>
      <w:t xml:space="preserve"> -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w:t>
    </w:r>
  </w:p>
  <w:p w:rsidR="00BB7BB2" w:rsidRDefault="00C62DA5">
    <w:pPr>
      <w:pStyle w:val="bpUniqueIDFtr"/>
    </w:pPr>
    <w:r>
      <w:t>0-104598848088460498-13256163614514068455-1-</w:t>
    </w: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7BB2" w:rsidRDefault="00C62DA5">
    <w:pPr>
      <w:pStyle w:val="bpUniqueIDFtr"/>
    </w:pPr>
    <w:r>
      <w:t>0-104598848088460498-13256163614514068455-1-</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62DA5">
      <w:r>
        <w:separator/>
      </w:r>
    </w:p>
  </w:footnote>
  <w:footnote w:type="continuationSeparator" w:id="0">
    <w:p w:rsidR="00000000" w:rsidRDefault="00C62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7BB2" w:rsidRDefault="00BB7B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7BB2" w:rsidRDefault="00BB7B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19FA9"/>
    <w:multiLevelType w:val="hybridMultilevel"/>
    <w:tmpl w:val="00000000"/>
    <w:lvl w:ilvl="0" w:tplc="C7024E0A">
      <w:start w:val="1"/>
      <w:numFmt w:val="decimal"/>
      <w:lvlText w:val=""/>
      <w:lvlJc w:val="left"/>
    </w:lvl>
    <w:lvl w:ilvl="1" w:tplc="470041F6">
      <w:start w:val="1"/>
      <w:numFmt w:val="upperLetter"/>
      <w:pStyle w:val="bpLTSResolutionRecital2"/>
      <w:lvlText w:val="%2."/>
      <w:lvlJc w:val="left"/>
    </w:lvl>
    <w:lvl w:ilvl="2" w:tplc="EA4053AC">
      <w:start w:val="1"/>
      <w:numFmt w:val="lowerLetter"/>
      <w:pStyle w:val="bpLTSResolutionRecital3"/>
      <w:lvlText w:val="(%3)"/>
      <w:lvlJc w:val="left"/>
    </w:lvl>
    <w:lvl w:ilvl="3" w:tplc="6A887644">
      <w:start w:val="1"/>
      <w:numFmt w:val="lowerRoman"/>
      <w:pStyle w:val="bpLTSResolutionRecital4"/>
      <w:lvlText w:val="(%4)"/>
      <w:lvlJc w:val="left"/>
    </w:lvl>
    <w:lvl w:ilvl="4" w:tplc="A5AC2C36">
      <w:start w:val="1"/>
      <w:numFmt w:val="decimal"/>
      <w:lvlText w:val=""/>
      <w:lvlJc w:val="left"/>
    </w:lvl>
    <w:lvl w:ilvl="5" w:tplc="8A021512">
      <w:start w:val="1"/>
      <w:numFmt w:val="decimal"/>
      <w:lvlText w:val=""/>
      <w:lvlJc w:val="left"/>
    </w:lvl>
    <w:lvl w:ilvl="6" w:tplc="CC904E90">
      <w:start w:val="1"/>
      <w:numFmt w:val="decimal"/>
      <w:lvlText w:val=""/>
      <w:lvlJc w:val="left"/>
    </w:lvl>
    <w:lvl w:ilvl="7" w:tplc="782EEDE0">
      <w:start w:val="1"/>
      <w:numFmt w:val="decimal"/>
      <w:lvlText w:val=""/>
      <w:lvlJc w:val="left"/>
    </w:lvl>
    <w:lvl w:ilvl="8" w:tplc="299227CA">
      <w:start w:val="1"/>
      <w:numFmt w:val="decimal"/>
      <w:lvlText w:val=""/>
      <w:lvlJc w:val="left"/>
    </w:lvl>
  </w:abstractNum>
  <w:abstractNum w:abstractNumId="1" w15:restartNumberingAfterBreak="0">
    <w:nsid w:val="4C07EFC5"/>
    <w:multiLevelType w:val="multilevel"/>
    <w:tmpl w:val="ED1A8866"/>
    <w:lvl w:ilvl="0">
      <w:start w:val="1"/>
      <w:numFmt w:val="decimal"/>
      <w:pStyle w:val="bpLTSArticles1"/>
      <w:lvlText w:val="%1."/>
      <w:lvlJc w:val="left"/>
    </w:lvl>
    <w:lvl w:ilvl="1">
      <w:start w:val="1"/>
      <w:numFmt w:val="decimal"/>
      <w:pStyle w:val="bpLTSArticles2"/>
      <w:lvlText w:val="%1.%2"/>
      <w:lvlJc w:val="left"/>
    </w:lvl>
    <w:lvl w:ilvl="2">
      <w:start w:val="1"/>
      <w:numFmt w:val="decimal"/>
      <w:pStyle w:val="bpLTSArticles3"/>
      <w:lvlText w:val="(%3)"/>
      <w:lvlJc w:val="left"/>
    </w:lvl>
    <w:lvl w:ilvl="3">
      <w:start w:val="1"/>
      <w:numFmt w:val="lowerLetter"/>
      <w:pStyle w:val="bpLTSArticles4"/>
      <w:lvlText w:val="(%4)"/>
      <w:lvlJc w:val="left"/>
    </w:lvl>
    <w:lvl w:ilvl="4">
      <w:start w:val="1"/>
      <w:numFmt w:val="lowerRoman"/>
      <w:pStyle w:val="bpLTSArticles5"/>
      <w:lvlText w:val="(%5)"/>
      <w:lvlJc w:val="left"/>
    </w:lvl>
    <w:lvl w:ilvl="5">
      <w:start w:val="1"/>
      <w:numFmt w:val="upperLetter"/>
      <w:pStyle w:val="bpLTSArticles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5304FC04"/>
    <w:multiLevelType w:val="hybridMultilevel"/>
    <w:tmpl w:val="00000000"/>
    <w:lvl w:ilvl="0" w:tplc="AB28CF96">
      <w:start w:val="1"/>
      <w:numFmt w:val="decimal"/>
      <w:pStyle w:val="bpLTSGeneralLetter1"/>
      <w:lvlText w:val="%1."/>
      <w:lvlJc w:val="left"/>
    </w:lvl>
    <w:lvl w:ilvl="1" w:tplc="28A81E58">
      <w:start w:val="1"/>
      <w:numFmt w:val="lowerLetter"/>
      <w:pStyle w:val="bpLTSGeneralLetter2"/>
      <w:lvlText w:val="(%2)"/>
      <w:lvlJc w:val="left"/>
    </w:lvl>
    <w:lvl w:ilvl="2" w:tplc="7548BD96">
      <w:start w:val="1"/>
      <w:numFmt w:val="lowerRoman"/>
      <w:pStyle w:val="bpLTSGeneralLetter3"/>
      <w:lvlText w:val="(%3)"/>
      <w:lvlJc w:val="left"/>
    </w:lvl>
    <w:lvl w:ilvl="3" w:tplc="B9E63404">
      <w:start w:val="1"/>
      <w:numFmt w:val="upperRoman"/>
      <w:pStyle w:val="bpLTSGeneralLetter4"/>
      <w:lvlText w:val="(%4)"/>
      <w:lvlJc w:val="left"/>
    </w:lvl>
    <w:lvl w:ilvl="4" w:tplc="F1F2629E">
      <w:start w:val="1"/>
      <w:numFmt w:val="decimal"/>
      <w:pStyle w:val="bpLTSGeneralLetter5"/>
      <w:lvlText w:val="(%5)"/>
      <w:lvlJc w:val="left"/>
    </w:lvl>
    <w:lvl w:ilvl="5" w:tplc="C0E6BE58">
      <w:start w:val="1"/>
      <w:numFmt w:val="lowerLetter"/>
      <w:pStyle w:val="bpLTSGeneralLetter6"/>
      <w:lvlText w:val="(%6)"/>
      <w:lvlJc w:val="left"/>
    </w:lvl>
    <w:lvl w:ilvl="6" w:tplc="D666B17A">
      <w:start w:val="1"/>
      <w:numFmt w:val="decimal"/>
      <w:lvlText w:val=""/>
      <w:lvlJc w:val="left"/>
    </w:lvl>
    <w:lvl w:ilvl="7" w:tplc="011E204A">
      <w:start w:val="1"/>
      <w:numFmt w:val="decimal"/>
      <w:lvlText w:val=""/>
      <w:lvlJc w:val="left"/>
    </w:lvl>
    <w:lvl w:ilvl="8" w:tplc="154EACAC">
      <w:start w:val="1"/>
      <w:numFmt w:val="decimal"/>
      <w:lvlText w:val=""/>
      <w:lvlJc w:val="left"/>
    </w:lvl>
  </w:abstractNum>
  <w:abstractNum w:abstractNumId="3" w15:restartNumberingAfterBreak="0">
    <w:nsid w:val="59A1C4DD"/>
    <w:multiLevelType w:val="multilevel"/>
    <w:tmpl w:val="3E2CA47A"/>
    <w:lvl w:ilvl="0">
      <w:start w:val="1"/>
      <w:numFmt w:val="decimal"/>
      <w:pStyle w:val="bpLTSLetter1"/>
      <w:lvlText w:val="%1."/>
      <w:lvlJc w:val="left"/>
    </w:lvl>
    <w:lvl w:ilvl="1">
      <w:start w:val="1"/>
      <w:numFmt w:val="decimal"/>
      <w:pStyle w:val="bpLTSLetter2"/>
      <w:lvlText w:val="%1.%2"/>
      <w:lvlJc w:val="left"/>
    </w:lvl>
    <w:lvl w:ilvl="2">
      <w:start w:val="1"/>
      <w:numFmt w:val="lowerLetter"/>
      <w:pStyle w:val="bpLTSLetter3"/>
      <w:lvlText w:val=" "/>
      <w:lvlJc w:val="left"/>
    </w:lvl>
    <w:lvl w:ilvl="3">
      <w:start w:val="1"/>
      <w:numFmt w:val="lowerLetter"/>
      <w:pStyle w:val="bpLTSLetter4"/>
      <w:lvlText w:val="(%4)"/>
      <w:lvlJc w:val="left"/>
    </w:lvl>
    <w:lvl w:ilvl="4">
      <w:start w:val="1"/>
      <w:numFmt w:val="lowerRoman"/>
      <w:pStyle w:val="bpLTSLetter5"/>
      <w:lvlText w:val="(%5)"/>
      <w:lvlJc w:val="left"/>
    </w:lvl>
    <w:lvl w:ilvl="5">
      <w:start w:val="1"/>
      <w:numFmt w:val="upperRoman"/>
      <w:pStyle w:val="bpLTSLetter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5C780FE0"/>
    <w:multiLevelType w:val="multilevel"/>
    <w:tmpl w:val="45B6BAA6"/>
    <w:lvl w:ilvl="0">
      <w:start w:val="1"/>
      <w:numFmt w:val="decimal"/>
      <w:pStyle w:val="will1"/>
      <w:lvlText w:val="%1."/>
      <w:lvlJc w:val="left"/>
    </w:lvl>
    <w:lvl w:ilvl="1">
      <w:start w:val="1"/>
      <w:numFmt w:val="decimal"/>
      <w:pStyle w:val="will2"/>
      <w:lvlText w:val="%1."/>
      <w:lvlJc w:val="left"/>
    </w:lvl>
    <w:lvl w:ilvl="2">
      <w:start w:val="1"/>
      <w:numFmt w:val="decimal"/>
      <w:pStyle w:val="will3"/>
      <w:lvlText w:val="%1."/>
      <w:lvlJc w:val="left"/>
    </w:lvl>
    <w:lvl w:ilvl="3">
      <w:start w:val="1"/>
      <w:numFmt w:val="decimal"/>
      <w:pStyle w:val="will4"/>
      <w:lvlText w:val="%1."/>
      <w:lvlJc w:val="left"/>
    </w:lvl>
    <w:lvl w:ilvl="4">
      <w:start w:val="1"/>
      <w:numFmt w:val="decimal"/>
      <w:pStyle w:val="will5"/>
      <w:lvlText w:val="%1."/>
      <w:lvlJc w:val="left"/>
    </w:lvl>
    <w:lvl w:ilvl="5">
      <w:start w:val="1"/>
      <w:numFmt w:val="decimal"/>
      <w:pStyle w:val="will6"/>
      <w:lvlText w:val="%1."/>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63A5208B"/>
    <w:multiLevelType w:val="hybridMultilevel"/>
    <w:tmpl w:val="00000000"/>
    <w:lvl w:ilvl="0" w:tplc="266A070E">
      <w:start w:val="1"/>
      <w:numFmt w:val="decimal"/>
      <w:pStyle w:val="bpLTSResolution1"/>
      <w:lvlText w:val="%1."/>
      <w:lvlJc w:val="left"/>
    </w:lvl>
    <w:lvl w:ilvl="1" w:tplc="25D490C2">
      <w:start w:val="1"/>
      <w:numFmt w:val="lowerLetter"/>
      <w:pStyle w:val="bpLTSResolution2"/>
      <w:lvlText w:val="(%2)"/>
      <w:lvlJc w:val="left"/>
    </w:lvl>
    <w:lvl w:ilvl="2" w:tplc="07F6C9BE">
      <w:start w:val="1"/>
      <w:numFmt w:val="lowerRoman"/>
      <w:pStyle w:val="bpLTSResolution3"/>
      <w:lvlText w:val="(%3)"/>
      <w:lvlJc w:val="left"/>
    </w:lvl>
    <w:lvl w:ilvl="3" w:tplc="30B86A94">
      <w:start w:val="1"/>
      <w:numFmt w:val="upperRoman"/>
      <w:pStyle w:val="bpLTSResolution4"/>
      <w:lvlText w:val="(%4)"/>
      <w:lvlJc w:val="left"/>
    </w:lvl>
    <w:lvl w:ilvl="4" w:tplc="11D43B58">
      <w:start w:val="1"/>
      <w:numFmt w:val="decimal"/>
      <w:pStyle w:val="bpLTSResolution5"/>
      <w:lvlText w:val="(%5)"/>
      <w:lvlJc w:val="left"/>
    </w:lvl>
    <w:lvl w:ilvl="5" w:tplc="222434D2">
      <w:start w:val="1"/>
      <w:numFmt w:val="lowerLetter"/>
      <w:pStyle w:val="bpLTSResolution6"/>
      <w:lvlText w:val="(%6)"/>
      <w:lvlJc w:val="left"/>
    </w:lvl>
    <w:lvl w:ilvl="6" w:tplc="DE225A2E">
      <w:start w:val="1"/>
      <w:numFmt w:val="decimal"/>
      <w:lvlText w:val=""/>
      <w:lvlJc w:val="left"/>
    </w:lvl>
    <w:lvl w:ilvl="7" w:tplc="30881F4E">
      <w:start w:val="1"/>
      <w:numFmt w:val="decimal"/>
      <w:lvlText w:val=""/>
      <w:lvlJc w:val="left"/>
    </w:lvl>
    <w:lvl w:ilvl="8" w:tplc="4DBEF7DA">
      <w:start w:val="1"/>
      <w:numFmt w:val="decimal"/>
      <w:lvlText w:val=""/>
      <w:lvlJc w:val="left"/>
    </w:lvl>
  </w:abstractNum>
  <w:abstractNum w:abstractNumId="6" w15:restartNumberingAfterBreak="0">
    <w:nsid w:val="64E84328"/>
    <w:multiLevelType w:val="hybridMultilevel"/>
    <w:tmpl w:val="00000000"/>
    <w:lvl w:ilvl="0" w:tplc="49F0D98C">
      <w:start w:val="1"/>
      <w:numFmt w:val="ordinal"/>
      <w:pStyle w:val="bpLTSBullet1"/>
      <w:lvlText w:val="●"/>
      <w:lvlJc w:val="left"/>
    </w:lvl>
    <w:lvl w:ilvl="1" w:tplc="4FB40ECC">
      <w:start w:val="1"/>
      <w:numFmt w:val="ordinal"/>
      <w:pStyle w:val="bpLTSBullet2"/>
      <w:lvlText w:val="o"/>
      <w:lvlJc w:val="left"/>
    </w:lvl>
    <w:lvl w:ilvl="2" w:tplc="F6DCFA66">
      <w:start w:val="1"/>
      <w:numFmt w:val="ordinal"/>
      <w:pStyle w:val="bpLTSBullet3"/>
      <w:lvlText w:val="■"/>
      <w:lvlJc w:val="left"/>
    </w:lvl>
    <w:lvl w:ilvl="3" w:tplc="D69CA16C">
      <w:start w:val="1"/>
      <w:numFmt w:val="ordinal"/>
      <w:pStyle w:val="bpLTSBullet4"/>
      <w:lvlText w:val="●"/>
      <w:lvlJc w:val="left"/>
    </w:lvl>
    <w:lvl w:ilvl="4" w:tplc="3D62612A">
      <w:start w:val="1"/>
      <w:numFmt w:val="ordinal"/>
      <w:pStyle w:val="bpLTSBullet5"/>
      <w:lvlText w:val="o"/>
      <w:lvlJc w:val="left"/>
    </w:lvl>
    <w:lvl w:ilvl="5" w:tplc="F888397E">
      <w:start w:val="1"/>
      <w:numFmt w:val="ordinal"/>
      <w:pStyle w:val="bpLTSBullet6"/>
      <w:lvlText w:val="■"/>
      <w:lvlJc w:val="left"/>
    </w:lvl>
    <w:lvl w:ilvl="6" w:tplc="DFDE0672">
      <w:start w:val="1"/>
      <w:numFmt w:val="decimal"/>
      <w:lvlText w:val=""/>
      <w:lvlJc w:val="left"/>
    </w:lvl>
    <w:lvl w:ilvl="7" w:tplc="AADA0DD2">
      <w:start w:val="1"/>
      <w:numFmt w:val="decimal"/>
      <w:lvlText w:val=""/>
      <w:lvlJc w:val="left"/>
    </w:lvl>
    <w:lvl w:ilvl="8" w:tplc="6BB2FDF6">
      <w:start w:val="1"/>
      <w:numFmt w:val="decimal"/>
      <w:lvlText w:val=""/>
      <w:lvlJc w:val="left"/>
    </w:lvl>
  </w:abstractNum>
  <w:abstractNum w:abstractNumId="7" w15:restartNumberingAfterBreak="0">
    <w:nsid w:val="65DB8F54"/>
    <w:multiLevelType w:val="hybridMultilevel"/>
    <w:tmpl w:val="00000000"/>
    <w:lvl w:ilvl="0" w:tplc="6C78B458">
      <w:start w:val="1"/>
      <w:numFmt w:val="decimal"/>
      <w:pStyle w:val="bpLTSInvisible1"/>
      <w:lvlText w:val=""/>
      <w:lvlJc w:val="left"/>
    </w:lvl>
    <w:lvl w:ilvl="1" w:tplc="0F80E136">
      <w:start w:val="1"/>
      <w:numFmt w:val="lowerLetter"/>
      <w:pStyle w:val="bpLTSInvisible2"/>
      <w:lvlText w:val=""/>
      <w:lvlJc w:val="left"/>
    </w:lvl>
    <w:lvl w:ilvl="2" w:tplc="7260673A">
      <w:start w:val="1"/>
      <w:numFmt w:val="lowerRoman"/>
      <w:pStyle w:val="bpLTSInvisible3"/>
      <w:lvlText w:val=""/>
      <w:lvlJc w:val="left"/>
    </w:lvl>
    <w:lvl w:ilvl="3" w:tplc="76CABE86">
      <w:start w:val="1"/>
      <w:numFmt w:val="upperRoman"/>
      <w:pStyle w:val="bpLTSInvisible4"/>
      <w:lvlText w:val=""/>
      <w:lvlJc w:val="left"/>
    </w:lvl>
    <w:lvl w:ilvl="4" w:tplc="D518A9B6">
      <w:start w:val="1"/>
      <w:numFmt w:val="decimal"/>
      <w:lvlText w:val=""/>
      <w:lvlJc w:val="left"/>
    </w:lvl>
    <w:lvl w:ilvl="5" w:tplc="441E8862">
      <w:start w:val="1"/>
      <w:numFmt w:val="decimal"/>
      <w:lvlText w:val=""/>
      <w:lvlJc w:val="left"/>
    </w:lvl>
    <w:lvl w:ilvl="6" w:tplc="A678CFB0">
      <w:start w:val="1"/>
      <w:numFmt w:val="decimal"/>
      <w:lvlText w:val=""/>
      <w:lvlJc w:val="left"/>
    </w:lvl>
    <w:lvl w:ilvl="7" w:tplc="36B42800">
      <w:start w:val="1"/>
      <w:numFmt w:val="decimal"/>
      <w:lvlText w:val=""/>
      <w:lvlJc w:val="left"/>
    </w:lvl>
    <w:lvl w:ilvl="8" w:tplc="03925F92">
      <w:start w:val="1"/>
      <w:numFmt w:val="decimal"/>
      <w:lvlText w:val=""/>
      <w:lvlJc w:val="left"/>
    </w:lvl>
  </w:abstractNum>
  <w:abstractNum w:abstractNumId="8" w15:restartNumberingAfterBreak="0">
    <w:nsid w:val="663FF610"/>
    <w:multiLevelType w:val="multilevel"/>
    <w:tmpl w:val="030E7C1E"/>
    <w:lvl w:ilvl="0">
      <w:start w:val="1"/>
      <w:numFmt w:val="decimal"/>
      <w:pStyle w:val="bpLTSAlternate1"/>
      <w:lvlText w:val="%1.0"/>
      <w:lvlJc w:val="left"/>
    </w:lvl>
    <w:lvl w:ilvl="1">
      <w:start w:val="1"/>
      <w:numFmt w:val="decimal"/>
      <w:pStyle w:val="bpLTSAlternate2"/>
      <w:lvlText w:val="%1.%2"/>
      <w:lvlJc w:val="left"/>
    </w:lvl>
    <w:lvl w:ilvl="2">
      <w:start w:val="1"/>
      <w:numFmt w:val="lowerLetter"/>
      <w:pStyle w:val="bpLTSAlternate3"/>
      <w:lvlText w:val="(%3)"/>
      <w:lvlJc w:val="left"/>
    </w:lvl>
    <w:lvl w:ilvl="3">
      <w:start w:val="1"/>
      <w:numFmt w:val="lowerRoman"/>
      <w:pStyle w:val="bpLTSAlternate4"/>
      <w:lvlText w:val="(%4)"/>
      <w:lvlJc w:val="left"/>
    </w:lvl>
    <w:lvl w:ilvl="4">
      <w:start w:val="1"/>
      <w:numFmt w:val="upperRoman"/>
      <w:pStyle w:val="bpLTSAlternate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693D68EE"/>
    <w:multiLevelType w:val="hybridMultilevel"/>
    <w:tmpl w:val="00000000"/>
    <w:lvl w:ilvl="0" w:tplc="8EEC9992">
      <w:start w:val="1"/>
      <w:numFmt w:val="upperLetter"/>
      <w:pStyle w:val="bpLTSAgreementRecitalHeading1"/>
      <w:lvlText w:val="%1."/>
      <w:lvlJc w:val="left"/>
    </w:lvl>
    <w:lvl w:ilvl="1" w:tplc="0456B8FA">
      <w:start w:val="1"/>
      <w:numFmt w:val="lowerLetter"/>
      <w:pStyle w:val="bpLTSAgreementRecitalHeading2"/>
      <w:lvlText w:val="(%2)"/>
      <w:lvlJc w:val="left"/>
    </w:lvl>
    <w:lvl w:ilvl="2" w:tplc="DADA561C">
      <w:start w:val="1"/>
      <w:numFmt w:val="lowerRoman"/>
      <w:pStyle w:val="bpLTSAgreementRecitalHeading3"/>
      <w:lvlText w:val="(%3)"/>
      <w:lvlJc w:val="left"/>
    </w:lvl>
    <w:lvl w:ilvl="3" w:tplc="F13C3146">
      <w:start w:val="1"/>
      <w:numFmt w:val="decimal"/>
      <w:lvlText w:val=""/>
      <w:lvlJc w:val="left"/>
    </w:lvl>
    <w:lvl w:ilvl="4" w:tplc="C652F064">
      <w:start w:val="1"/>
      <w:numFmt w:val="decimal"/>
      <w:lvlText w:val=""/>
      <w:lvlJc w:val="left"/>
    </w:lvl>
    <w:lvl w:ilvl="5" w:tplc="F13067A8">
      <w:start w:val="1"/>
      <w:numFmt w:val="decimal"/>
      <w:lvlText w:val=""/>
      <w:lvlJc w:val="left"/>
    </w:lvl>
    <w:lvl w:ilvl="6" w:tplc="27346AC6">
      <w:start w:val="1"/>
      <w:numFmt w:val="decimal"/>
      <w:lvlText w:val=""/>
      <w:lvlJc w:val="left"/>
    </w:lvl>
    <w:lvl w:ilvl="7" w:tplc="CDBC2900">
      <w:start w:val="1"/>
      <w:numFmt w:val="decimal"/>
      <w:lvlText w:val=""/>
      <w:lvlJc w:val="left"/>
    </w:lvl>
    <w:lvl w:ilvl="8" w:tplc="735C0EB6">
      <w:start w:val="1"/>
      <w:numFmt w:val="decimal"/>
      <w:lvlText w:val=""/>
      <w:lvlJc w:val="left"/>
    </w:lvl>
  </w:abstractNum>
  <w:abstractNum w:abstractNumId="10" w15:restartNumberingAfterBreak="0">
    <w:nsid w:val="6E11D55D"/>
    <w:multiLevelType w:val="multilevel"/>
    <w:tmpl w:val="05BAFF70"/>
    <w:lvl w:ilvl="0">
      <w:start w:val="1"/>
      <w:numFmt w:val="decimal"/>
      <w:pStyle w:val="bpLTSAgreementBodyHeading1"/>
      <w:lvlText w:val="%1."/>
      <w:lvlJc w:val="left"/>
    </w:lvl>
    <w:lvl w:ilvl="1">
      <w:start w:val="1"/>
      <w:numFmt w:val="decimal"/>
      <w:pStyle w:val="bpLTSAgreementBodyHeading2"/>
      <w:lvlText w:val="%1.%2"/>
      <w:lvlJc w:val="left"/>
    </w:lvl>
    <w:lvl w:ilvl="2">
      <w:start w:val="1"/>
      <w:numFmt w:val="lowerLetter"/>
      <w:pStyle w:val="bpLTSAgreementBodyHeading3"/>
      <w:lvlText w:val="(%3)"/>
      <w:lvlJc w:val="left"/>
    </w:lvl>
    <w:lvl w:ilvl="3">
      <w:start w:val="1"/>
      <w:numFmt w:val="lowerRoman"/>
      <w:pStyle w:val="bpLTSAgreementBodyHeading4"/>
      <w:lvlText w:val="(%4)"/>
      <w:lvlJc w:val="left"/>
    </w:lvl>
    <w:lvl w:ilvl="4">
      <w:start w:val="1"/>
      <w:numFmt w:val="upperRoman"/>
      <w:pStyle w:val="bpLTSAgreementBodyHeading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789023CF"/>
    <w:multiLevelType w:val="hybridMultilevel"/>
    <w:tmpl w:val="00000000"/>
    <w:lvl w:ilvl="0" w:tplc="9E3A7FAA">
      <w:start w:val="1"/>
      <w:numFmt w:val="decimal"/>
      <w:lvlText w:val=""/>
      <w:lvlJc w:val="left"/>
    </w:lvl>
    <w:lvl w:ilvl="1" w:tplc="382677A4">
      <w:start w:val="1"/>
      <w:numFmt w:val="lowerLetter"/>
      <w:pStyle w:val="bpLTSNoticeRecital2"/>
      <w:lvlText w:val="(%2)"/>
      <w:lvlJc w:val="left"/>
    </w:lvl>
    <w:lvl w:ilvl="2" w:tplc="4DECD6D4">
      <w:start w:val="1"/>
      <w:numFmt w:val="lowerRoman"/>
      <w:pStyle w:val="bpLTSNoticeRecital3"/>
      <w:lvlText w:val="(%3)"/>
      <w:lvlJc w:val="left"/>
    </w:lvl>
    <w:lvl w:ilvl="3" w:tplc="352EA26A">
      <w:start w:val="1"/>
      <w:numFmt w:val="upperRoman"/>
      <w:pStyle w:val="bpLTSNoticeRecital4"/>
      <w:lvlText w:val="(%4)"/>
      <w:lvlJc w:val="left"/>
    </w:lvl>
    <w:lvl w:ilvl="4" w:tplc="33664644">
      <w:start w:val="1"/>
      <w:numFmt w:val="decimal"/>
      <w:lvlText w:val=""/>
      <w:lvlJc w:val="left"/>
    </w:lvl>
    <w:lvl w:ilvl="5" w:tplc="041AA520">
      <w:start w:val="1"/>
      <w:numFmt w:val="decimal"/>
      <w:lvlText w:val=""/>
      <w:lvlJc w:val="left"/>
    </w:lvl>
    <w:lvl w:ilvl="6" w:tplc="32265DA0">
      <w:start w:val="1"/>
      <w:numFmt w:val="decimal"/>
      <w:lvlText w:val=""/>
      <w:lvlJc w:val="left"/>
    </w:lvl>
    <w:lvl w:ilvl="7" w:tplc="4582094E">
      <w:start w:val="1"/>
      <w:numFmt w:val="decimal"/>
      <w:lvlText w:val=""/>
      <w:lvlJc w:val="left"/>
    </w:lvl>
    <w:lvl w:ilvl="8" w:tplc="705257D8">
      <w:start w:val="1"/>
      <w:numFmt w:val="decimal"/>
      <w:lvlText w:val=""/>
      <w:lvlJc w:val="left"/>
    </w:lvl>
  </w:abstractNum>
  <w:abstractNum w:abstractNumId="12" w15:restartNumberingAfterBreak="0">
    <w:nsid w:val="7BE6034C"/>
    <w:multiLevelType w:val="hybridMultilevel"/>
    <w:tmpl w:val="00000000"/>
    <w:lvl w:ilvl="0" w:tplc="17B85A3E">
      <w:start w:val="1"/>
      <w:numFmt w:val="lowerLetter"/>
      <w:pStyle w:val="bpLTSNotice1"/>
      <w:lvlText w:val="(%1)"/>
      <w:lvlJc w:val="left"/>
    </w:lvl>
    <w:lvl w:ilvl="1" w:tplc="8F926876">
      <w:start w:val="1"/>
      <w:numFmt w:val="lowerRoman"/>
      <w:pStyle w:val="bpLTSNotice2"/>
      <w:lvlText w:val="(%2)"/>
      <w:lvlJc w:val="left"/>
    </w:lvl>
    <w:lvl w:ilvl="2" w:tplc="EC3C593E">
      <w:start w:val="1"/>
      <w:numFmt w:val="upperRoman"/>
      <w:pStyle w:val="bpLTSNotice3"/>
      <w:lvlText w:val="(%3)"/>
      <w:lvlJc w:val="left"/>
    </w:lvl>
    <w:lvl w:ilvl="3" w:tplc="F300F0A4">
      <w:start w:val="1"/>
      <w:numFmt w:val="upperLetter"/>
      <w:pStyle w:val="bpLTSNotice4"/>
      <w:lvlText w:val="(%4)"/>
      <w:lvlJc w:val="left"/>
    </w:lvl>
    <w:lvl w:ilvl="4" w:tplc="5B3473B4">
      <w:start w:val="1"/>
      <w:numFmt w:val="decimal"/>
      <w:lvlText w:val=""/>
      <w:lvlJc w:val="left"/>
    </w:lvl>
    <w:lvl w:ilvl="5" w:tplc="57F6D80A">
      <w:start w:val="1"/>
      <w:numFmt w:val="decimal"/>
      <w:lvlText w:val=""/>
      <w:lvlJc w:val="left"/>
    </w:lvl>
    <w:lvl w:ilvl="6" w:tplc="B6AC7B58">
      <w:start w:val="1"/>
      <w:numFmt w:val="decimal"/>
      <w:lvlText w:val=""/>
      <w:lvlJc w:val="left"/>
    </w:lvl>
    <w:lvl w:ilvl="7" w:tplc="4070735C">
      <w:start w:val="1"/>
      <w:numFmt w:val="decimal"/>
      <w:lvlText w:val=""/>
      <w:lvlJc w:val="left"/>
    </w:lvl>
    <w:lvl w:ilvl="8" w:tplc="F11C7654">
      <w:start w:val="1"/>
      <w:numFmt w:val="decimal"/>
      <w:lvlText w:val=""/>
      <w:lvlJc w:val="left"/>
    </w:lvl>
  </w:abstractNum>
  <w:num w:numId="1">
    <w:abstractNumId w:val="9"/>
  </w:num>
  <w:num w:numId="2">
    <w:abstractNumId w:val="10"/>
  </w:num>
  <w:num w:numId="3">
    <w:abstractNumId w:val="0"/>
  </w:num>
  <w:num w:numId="4">
    <w:abstractNumId w:val="5"/>
  </w:num>
  <w:num w:numId="5">
    <w:abstractNumId w:val="4"/>
  </w:num>
  <w:num w:numId="6">
    <w:abstractNumId w:val="6"/>
  </w:num>
  <w:num w:numId="7">
    <w:abstractNumId w:val="3"/>
  </w:num>
  <w:num w:numId="8">
    <w:abstractNumId w:val="2"/>
  </w:num>
  <w:num w:numId="9">
    <w:abstractNumId w:val="11"/>
  </w:num>
  <w:num w:numId="10">
    <w:abstractNumId w:val="12"/>
  </w:num>
  <w:num w:numId="11">
    <w:abstractNumId w:val="7"/>
  </w:num>
  <w:num w:numId="12">
    <w:abstractNumId w:val="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BB2"/>
    <w:rsid w:val="00BB7BB2"/>
    <w:rsid w:val="00C62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06E94BC"/>
  <w15:docId w15:val="{1EB37E8B-DF7A-4646-93BC-40D22D4AB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467886"/>
      <w:u w:val="single"/>
    </w:rPr>
  </w:style>
  <w:style w:type="paragraph" w:customStyle="1" w:styleId="bpLTSNormal">
    <w:name w:val="bpLTSNormal"/>
    <w:pPr>
      <w:spacing w:before="180" w:after="239"/>
      <w:jc w:val="both"/>
    </w:pPr>
  </w:style>
  <w:style w:type="paragraph" w:customStyle="1" w:styleId="bpLTSCentered">
    <w:name w:val="bpLTSCentered"/>
    <w:pPr>
      <w:jc w:val="center"/>
    </w:pPr>
  </w:style>
  <w:style w:type="paragraph" w:customStyle="1" w:styleId="bpLTSAgreementNormal">
    <w:name w:val="bpLTSAgreementNormal"/>
    <w:pPr>
      <w:spacing w:before="180" w:after="239"/>
      <w:jc w:val="both"/>
    </w:pPr>
  </w:style>
  <w:style w:type="paragraph" w:customStyle="1" w:styleId="bpLTSAgreementParty">
    <w:name w:val="bpLTSAgreementParty"/>
    <w:pPr>
      <w:spacing w:before="180" w:after="239"/>
      <w:ind w:left="1440" w:right="1440"/>
      <w:jc w:val="both"/>
    </w:pPr>
  </w:style>
  <w:style w:type="paragraph" w:customStyle="1" w:styleId="bpLTSAgreementTitle">
    <w:name w:val="bpLTSAgreementTitle"/>
    <w:pPr>
      <w:spacing w:before="180" w:after="239"/>
      <w:jc w:val="center"/>
    </w:pPr>
    <w:rPr>
      <w:b/>
      <w:sz w:val="32"/>
      <w:szCs w:val="32"/>
    </w:rPr>
  </w:style>
  <w:style w:type="paragraph" w:customStyle="1" w:styleId="bpLTSAgreementRecitalHeading1">
    <w:name w:val="bpLTSAgreementRecitalHeading1"/>
    <w:pPr>
      <w:numPr>
        <w:numId w:val="1"/>
      </w:numPr>
      <w:spacing w:before="180" w:after="239"/>
      <w:ind w:left="720" w:hanging="720"/>
      <w:jc w:val="both"/>
    </w:pPr>
  </w:style>
  <w:style w:type="paragraph" w:customStyle="1" w:styleId="bpLTSAgreementRecitalHeading2">
    <w:name w:val="bpLTSAgreementRecitalHeading2"/>
    <w:pPr>
      <w:numPr>
        <w:ilvl w:val="1"/>
        <w:numId w:val="1"/>
      </w:numPr>
      <w:spacing w:before="180" w:after="239"/>
      <w:ind w:left="1440" w:hanging="720"/>
      <w:jc w:val="both"/>
    </w:pPr>
  </w:style>
  <w:style w:type="paragraph" w:customStyle="1" w:styleId="bpLTSAgreementRecitalHeading3">
    <w:name w:val="bpLTSAgreementRecitalHeading3"/>
    <w:pPr>
      <w:numPr>
        <w:ilvl w:val="2"/>
        <w:numId w:val="1"/>
      </w:numPr>
      <w:spacing w:before="180" w:after="239"/>
      <w:ind w:left="2160" w:hanging="720"/>
      <w:jc w:val="both"/>
    </w:pPr>
  </w:style>
  <w:style w:type="paragraph" w:customStyle="1" w:styleId="bpLTSAgreementBodyHeading1">
    <w:name w:val="bpLTSAgreementBodyHeading1"/>
    <w:pPr>
      <w:keepNext/>
      <w:numPr>
        <w:numId w:val="2"/>
      </w:numPr>
      <w:spacing w:before="180" w:after="239"/>
      <w:ind w:left="720" w:hanging="720"/>
      <w:jc w:val="both"/>
    </w:pPr>
    <w:rPr>
      <w:b/>
      <w:caps/>
    </w:rPr>
  </w:style>
  <w:style w:type="paragraph" w:customStyle="1" w:styleId="bpLTSAgreementBodyHeading2">
    <w:name w:val="bpLTSAgreementBodyHeading2"/>
    <w:pPr>
      <w:numPr>
        <w:ilvl w:val="1"/>
        <w:numId w:val="2"/>
      </w:numPr>
      <w:spacing w:before="180" w:after="239"/>
      <w:ind w:left="720" w:hanging="720"/>
      <w:jc w:val="both"/>
    </w:pPr>
  </w:style>
  <w:style w:type="paragraph" w:customStyle="1" w:styleId="bpLTSAgreementBodyHeading3">
    <w:name w:val="bpLTSAgreementBodyHeading3"/>
    <w:pPr>
      <w:numPr>
        <w:ilvl w:val="2"/>
        <w:numId w:val="2"/>
      </w:numPr>
      <w:spacing w:before="180" w:after="239"/>
      <w:ind w:left="1440" w:hanging="720"/>
      <w:jc w:val="both"/>
    </w:pPr>
  </w:style>
  <w:style w:type="paragraph" w:customStyle="1" w:styleId="bpLTSAgreementBodyHeading4">
    <w:name w:val="bpLTSAgreementBodyHeading4"/>
    <w:pPr>
      <w:numPr>
        <w:ilvl w:val="3"/>
        <w:numId w:val="2"/>
      </w:numPr>
      <w:spacing w:before="180" w:after="239"/>
      <w:ind w:left="2160" w:hanging="720"/>
      <w:jc w:val="both"/>
    </w:pPr>
  </w:style>
  <w:style w:type="paragraph" w:customStyle="1" w:styleId="bpLTSAgreementBodyHeading5">
    <w:name w:val="bpLTSAgreementBodyHeading5"/>
    <w:pPr>
      <w:numPr>
        <w:ilvl w:val="4"/>
        <w:numId w:val="2"/>
      </w:numPr>
      <w:spacing w:before="180" w:after="239"/>
      <w:ind w:left="2160" w:hanging="720"/>
      <w:jc w:val="both"/>
    </w:pPr>
  </w:style>
  <w:style w:type="paragraph" w:customStyle="1" w:styleId="bpLTSSignatureBlock">
    <w:name w:val="bpLTSSignatureBlock"/>
    <w:pPr>
      <w:spacing w:after="239"/>
    </w:pPr>
  </w:style>
  <w:style w:type="paragraph" w:customStyle="1" w:styleId="bpLTSSignatureBlockLine">
    <w:name w:val="bpLTSSignatureBlockLine"/>
  </w:style>
  <w:style w:type="paragraph" w:customStyle="1" w:styleId="bpLTSSignatureBlockSignatory">
    <w:name w:val="bpLTSSignatureBlockSignatory"/>
  </w:style>
  <w:style w:type="paragraph" w:customStyle="1" w:styleId="bpLTSSignatureBlockSignatoryCorporation">
    <w:name w:val="bpLTSSignatureBlockSignatoryCorporation"/>
    <w:pPr>
      <w:ind w:left="360"/>
    </w:pPr>
  </w:style>
  <w:style w:type="paragraph" w:customStyle="1" w:styleId="bpLTSResolutionRecital1">
    <w:name w:val="bpLTSResolutionRecital1"/>
    <w:pPr>
      <w:spacing w:before="180" w:after="239"/>
      <w:jc w:val="both"/>
    </w:pPr>
  </w:style>
  <w:style w:type="paragraph" w:customStyle="1" w:styleId="bpLTSResolutionRecital2">
    <w:name w:val="bpLTSResolutionRecital2"/>
    <w:pPr>
      <w:numPr>
        <w:ilvl w:val="1"/>
        <w:numId w:val="3"/>
      </w:numPr>
      <w:spacing w:before="180" w:after="239"/>
      <w:ind w:left="720" w:hanging="720"/>
      <w:jc w:val="both"/>
    </w:pPr>
  </w:style>
  <w:style w:type="paragraph" w:customStyle="1" w:styleId="bpLTSResolutionRecital3">
    <w:name w:val="bpLTSResolutionRecital3"/>
    <w:pPr>
      <w:numPr>
        <w:ilvl w:val="2"/>
        <w:numId w:val="3"/>
      </w:numPr>
      <w:spacing w:before="180" w:after="239"/>
      <w:ind w:left="1440" w:hanging="720"/>
      <w:jc w:val="both"/>
    </w:pPr>
  </w:style>
  <w:style w:type="paragraph" w:customStyle="1" w:styleId="bpLTSResolutionRecital4">
    <w:name w:val="bpLTSResolutionRecital4"/>
    <w:pPr>
      <w:numPr>
        <w:ilvl w:val="3"/>
        <w:numId w:val="3"/>
      </w:numPr>
      <w:spacing w:before="180" w:after="239"/>
      <w:ind w:left="2160" w:hanging="720"/>
      <w:jc w:val="both"/>
    </w:pPr>
  </w:style>
  <w:style w:type="paragraph" w:customStyle="1" w:styleId="bpLTSResolution1">
    <w:name w:val="bpLTSResolution1"/>
    <w:pPr>
      <w:numPr>
        <w:numId w:val="4"/>
      </w:numPr>
      <w:spacing w:before="180" w:after="239"/>
      <w:ind w:left="720" w:hanging="720"/>
      <w:jc w:val="both"/>
    </w:pPr>
  </w:style>
  <w:style w:type="paragraph" w:customStyle="1" w:styleId="bpLTSResolution2">
    <w:name w:val="bpLTSResolution2"/>
    <w:pPr>
      <w:numPr>
        <w:ilvl w:val="1"/>
        <w:numId w:val="4"/>
      </w:numPr>
      <w:spacing w:before="180" w:after="239"/>
      <w:ind w:left="1440" w:hanging="720"/>
      <w:jc w:val="both"/>
    </w:pPr>
  </w:style>
  <w:style w:type="paragraph" w:customStyle="1" w:styleId="bpLTSResolution3">
    <w:name w:val="bpLTSResolution3"/>
    <w:pPr>
      <w:numPr>
        <w:ilvl w:val="2"/>
        <w:numId w:val="4"/>
      </w:numPr>
      <w:spacing w:before="180" w:after="239"/>
      <w:ind w:left="2160" w:hanging="720"/>
      <w:jc w:val="both"/>
    </w:pPr>
  </w:style>
  <w:style w:type="paragraph" w:customStyle="1" w:styleId="bpLTSResolution4">
    <w:name w:val="bpLTSResolution4"/>
    <w:pPr>
      <w:numPr>
        <w:ilvl w:val="3"/>
        <w:numId w:val="4"/>
      </w:numPr>
      <w:spacing w:before="180" w:after="239"/>
      <w:ind w:left="2880" w:hanging="720"/>
      <w:jc w:val="both"/>
    </w:pPr>
  </w:style>
  <w:style w:type="paragraph" w:customStyle="1" w:styleId="bpLTSResolution5">
    <w:name w:val="bpLTSResolution5"/>
    <w:pPr>
      <w:numPr>
        <w:ilvl w:val="4"/>
        <w:numId w:val="4"/>
      </w:numPr>
      <w:spacing w:before="180" w:after="239"/>
      <w:ind w:left="3600" w:hanging="720"/>
      <w:jc w:val="both"/>
    </w:pPr>
  </w:style>
  <w:style w:type="paragraph" w:customStyle="1" w:styleId="bpLTSResolution6">
    <w:name w:val="bpLTSResolution6"/>
    <w:pPr>
      <w:numPr>
        <w:ilvl w:val="5"/>
        <w:numId w:val="4"/>
      </w:numPr>
      <w:spacing w:before="180" w:after="239"/>
      <w:ind w:left="4320" w:hanging="720"/>
      <w:jc w:val="both"/>
    </w:pPr>
  </w:style>
  <w:style w:type="paragraph" w:customStyle="1" w:styleId="will1">
    <w:name w:val="will1"/>
    <w:pPr>
      <w:numPr>
        <w:numId w:val="5"/>
      </w:numPr>
      <w:spacing w:before="180" w:after="239"/>
      <w:ind w:left="720" w:hanging="720"/>
      <w:jc w:val="both"/>
    </w:pPr>
  </w:style>
  <w:style w:type="paragraph" w:customStyle="1" w:styleId="will2">
    <w:name w:val="will2"/>
    <w:pPr>
      <w:numPr>
        <w:ilvl w:val="1"/>
        <w:numId w:val="5"/>
      </w:numPr>
      <w:spacing w:before="180" w:after="239"/>
      <w:ind w:left="1440" w:hanging="720"/>
      <w:jc w:val="both"/>
    </w:pPr>
  </w:style>
  <w:style w:type="paragraph" w:customStyle="1" w:styleId="will3">
    <w:name w:val="will3"/>
    <w:pPr>
      <w:numPr>
        <w:ilvl w:val="2"/>
        <w:numId w:val="5"/>
      </w:numPr>
      <w:spacing w:before="180" w:after="239"/>
      <w:ind w:left="2160" w:hanging="720"/>
      <w:jc w:val="both"/>
    </w:pPr>
  </w:style>
  <w:style w:type="paragraph" w:customStyle="1" w:styleId="will4">
    <w:name w:val="will4"/>
    <w:pPr>
      <w:numPr>
        <w:ilvl w:val="3"/>
        <w:numId w:val="5"/>
      </w:numPr>
      <w:spacing w:before="180" w:after="239"/>
      <w:ind w:left="2880" w:hanging="720"/>
      <w:jc w:val="both"/>
    </w:pPr>
  </w:style>
  <w:style w:type="paragraph" w:customStyle="1" w:styleId="will5">
    <w:name w:val="will5"/>
    <w:pPr>
      <w:numPr>
        <w:ilvl w:val="4"/>
        <w:numId w:val="5"/>
      </w:numPr>
      <w:spacing w:before="180" w:after="239"/>
      <w:ind w:left="3600" w:hanging="720"/>
      <w:jc w:val="both"/>
    </w:pPr>
  </w:style>
  <w:style w:type="paragraph" w:customStyle="1" w:styleId="will6">
    <w:name w:val="will6"/>
    <w:pPr>
      <w:numPr>
        <w:ilvl w:val="5"/>
        <w:numId w:val="5"/>
      </w:numPr>
      <w:spacing w:before="180" w:after="239"/>
      <w:ind w:left="4320" w:hanging="720"/>
      <w:jc w:val="both"/>
    </w:pPr>
  </w:style>
  <w:style w:type="paragraph" w:customStyle="1" w:styleId="bpLTSBullet1">
    <w:name w:val="bpLTSBullet1"/>
    <w:pPr>
      <w:numPr>
        <w:numId w:val="6"/>
      </w:numPr>
      <w:spacing w:before="180" w:after="239"/>
      <w:ind w:left="720" w:hanging="720"/>
      <w:jc w:val="both"/>
    </w:pPr>
  </w:style>
  <w:style w:type="paragraph" w:customStyle="1" w:styleId="bpLTSBullet2">
    <w:name w:val="bpLTSBullet2"/>
    <w:pPr>
      <w:numPr>
        <w:ilvl w:val="1"/>
        <w:numId w:val="6"/>
      </w:numPr>
      <w:spacing w:before="180" w:after="239"/>
      <w:ind w:left="1440" w:hanging="720"/>
      <w:jc w:val="both"/>
    </w:pPr>
  </w:style>
  <w:style w:type="paragraph" w:customStyle="1" w:styleId="bpLTSBullet3">
    <w:name w:val="bpLTSBullet3"/>
    <w:pPr>
      <w:numPr>
        <w:ilvl w:val="2"/>
        <w:numId w:val="6"/>
      </w:numPr>
      <w:spacing w:before="180" w:after="239"/>
      <w:ind w:left="2160" w:hanging="720"/>
      <w:jc w:val="both"/>
    </w:pPr>
  </w:style>
  <w:style w:type="paragraph" w:customStyle="1" w:styleId="bpLTSBullet4">
    <w:name w:val="bpLTSBullet4"/>
    <w:pPr>
      <w:numPr>
        <w:ilvl w:val="3"/>
        <w:numId w:val="6"/>
      </w:numPr>
      <w:spacing w:before="180" w:after="239"/>
      <w:ind w:left="2880" w:hanging="720"/>
      <w:jc w:val="both"/>
    </w:pPr>
  </w:style>
  <w:style w:type="paragraph" w:customStyle="1" w:styleId="bpLTSBullet5">
    <w:name w:val="bpLTSBullet5"/>
    <w:pPr>
      <w:numPr>
        <w:ilvl w:val="4"/>
        <w:numId w:val="6"/>
      </w:numPr>
      <w:spacing w:before="180" w:after="239"/>
      <w:ind w:left="3600" w:hanging="720"/>
      <w:jc w:val="both"/>
    </w:pPr>
  </w:style>
  <w:style w:type="paragraph" w:customStyle="1" w:styleId="bpLTSBullet6">
    <w:name w:val="bpLTSBullet6"/>
    <w:pPr>
      <w:numPr>
        <w:ilvl w:val="5"/>
        <w:numId w:val="6"/>
      </w:numPr>
      <w:spacing w:before="180" w:after="239"/>
      <w:ind w:left="4320" w:hanging="720"/>
      <w:jc w:val="both"/>
    </w:pPr>
  </w:style>
  <w:style w:type="paragraph" w:customStyle="1" w:styleId="bpLTSLetter1">
    <w:name w:val="bpLTSLetter1"/>
    <w:pPr>
      <w:keepNext/>
      <w:numPr>
        <w:numId w:val="7"/>
      </w:numPr>
      <w:spacing w:before="180" w:after="239"/>
      <w:ind w:left="720" w:hanging="720"/>
      <w:jc w:val="both"/>
    </w:pPr>
    <w:rPr>
      <w:b/>
      <w:caps/>
    </w:rPr>
  </w:style>
  <w:style w:type="paragraph" w:customStyle="1" w:styleId="bpLTSLetter2">
    <w:name w:val="bpLTSLetter2"/>
    <w:pPr>
      <w:keepNext/>
      <w:numPr>
        <w:ilvl w:val="1"/>
        <w:numId w:val="7"/>
      </w:numPr>
      <w:spacing w:before="180" w:after="239"/>
      <w:ind w:left="720" w:hanging="720"/>
      <w:jc w:val="both"/>
    </w:pPr>
    <w:rPr>
      <w:b/>
    </w:rPr>
  </w:style>
  <w:style w:type="paragraph" w:customStyle="1" w:styleId="bpLTSLetter3">
    <w:name w:val="bpLTSLetter3"/>
    <w:pPr>
      <w:numPr>
        <w:ilvl w:val="2"/>
        <w:numId w:val="7"/>
      </w:numPr>
      <w:spacing w:before="180" w:after="239"/>
      <w:ind w:hanging="720"/>
      <w:jc w:val="both"/>
    </w:pPr>
  </w:style>
  <w:style w:type="paragraph" w:customStyle="1" w:styleId="bpLTSLetter4">
    <w:name w:val="bpLTSLetter4"/>
    <w:pPr>
      <w:numPr>
        <w:ilvl w:val="3"/>
        <w:numId w:val="7"/>
      </w:numPr>
      <w:spacing w:before="180" w:after="239"/>
      <w:ind w:left="720" w:hanging="720"/>
      <w:jc w:val="both"/>
    </w:pPr>
  </w:style>
  <w:style w:type="paragraph" w:customStyle="1" w:styleId="bpLTSLetter5">
    <w:name w:val="bpLTSLetter5"/>
    <w:pPr>
      <w:numPr>
        <w:ilvl w:val="4"/>
        <w:numId w:val="7"/>
      </w:numPr>
      <w:spacing w:before="180" w:after="239"/>
      <w:ind w:left="1440" w:hanging="720"/>
      <w:jc w:val="both"/>
    </w:pPr>
  </w:style>
  <w:style w:type="paragraph" w:customStyle="1" w:styleId="bpLTSLetter6">
    <w:name w:val="bpLTSLetter6"/>
    <w:pPr>
      <w:numPr>
        <w:ilvl w:val="5"/>
        <w:numId w:val="7"/>
      </w:numPr>
      <w:spacing w:before="180" w:after="239"/>
      <w:ind w:left="2160" w:hanging="720"/>
      <w:jc w:val="both"/>
    </w:pPr>
  </w:style>
  <w:style w:type="paragraph" w:customStyle="1" w:styleId="bpLTSGeneralLetterDefault">
    <w:name w:val="bpLTSGeneralLetterDefault"/>
    <w:pPr>
      <w:spacing w:before="180" w:after="239"/>
      <w:jc w:val="both"/>
    </w:pPr>
  </w:style>
  <w:style w:type="paragraph" w:customStyle="1" w:styleId="bpLTSGeneralLetter1">
    <w:name w:val="bpLTSGeneralLetter1"/>
    <w:pPr>
      <w:numPr>
        <w:numId w:val="8"/>
      </w:numPr>
      <w:spacing w:before="180" w:after="239"/>
      <w:ind w:left="720" w:hanging="720"/>
      <w:jc w:val="both"/>
    </w:pPr>
  </w:style>
  <w:style w:type="paragraph" w:customStyle="1" w:styleId="bpLTSGeneralLetter2">
    <w:name w:val="bpLTSGeneralLetter2"/>
    <w:pPr>
      <w:numPr>
        <w:ilvl w:val="1"/>
        <w:numId w:val="8"/>
      </w:numPr>
      <w:spacing w:before="180" w:after="239"/>
      <w:ind w:left="1440" w:hanging="720"/>
      <w:jc w:val="both"/>
    </w:pPr>
  </w:style>
  <w:style w:type="paragraph" w:customStyle="1" w:styleId="bpLTSGeneralLetter3">
    <w:name w:val="bpLTSGeneralLetter3"/>
    <w:pPr>
      <w:numPr>
        <w:ilvl w:val="2"/>
        <w:numId w:val="8"/>
      </w:numPr>
      <w:spacing w:before="180" w:after="239"/>
      <w:ind w:left="2160" w:hanging="720"/>
      <w:jc w:val="both"/>
    </w:pPr>
  </w:style>
  <w:style w:type="paragraph" w:customStyle="1" w:styleId="bpLTSGeneralLetter4">
    <w:name w:val="bpLTSGeneralLetter4"/>
    <w:pPr>
      <w:numPr>
        <w:ilvl w:val="3"/>
        <w:numId w:val="8"/>
      </w:numPr>
      <w:spacing w:before="180" w:after="239"/>
      <w:ind w:left="2880" w:hanging="720"/>
      <w:jc w:val="both"/>
    </w:pPr>
  </w:style>
  <w:style w:type="paragraph" w:customStyle="1" w:styleId="bpLTSGeneralLetter5">
    <w:name w:val="bpLTSGeneralLetter5"/>
    <w:pPr>
      <w:numPr>
        <w:ilvl w:val="4"/>
        <w:numId w:val="8"/>
      </w:numPr>
      <w:spacing w:before="180" w:after="239"/>
      <w:ind w:left="3600" w:hanging="720"/>
      <w:jc w:val="both"/>
    </w:pPr>
  </w:style>
  <w:style w:type="paragraph" w:customStyle="1" w:styleId="bpLTSGeneralLetter6">
    <w:name w:val="bpLTSGeneralLetter6"/>
    <w:pPr>
      <w:numPr>
        <w:ilvl w:val="5"/>
        <w:numId w:val="8"/>
      </w:numPr>
      <w:spacing w:before="180" w:after="239"/>
      <w:ind w:left="4320" w:hanging="720"/>
      <w:jc w:val="both"/>
    </w:pPr>
  </w:style>
  <w:style w:type="paragraph" w:customStyle="1" w:styleId="bpLTSNoticeRecital1">
    <w:name w:val="bpLTSNoticeRecital1"/>
    <w:pPr>
      <w:spacing w:before="180" w:after="239"/>
      <w:jc w:val="both"/>
    </w:pPr>
  </w:style>
  <w:style w:type="paragraph" w:customStyle="1" w:styleId="bpLTSNoticeRecital2">
    <w:name w:val="bpLTSNoticeRecital2"/>
    <w:pPr>
      <w:numPr>
        <w:ilvl w:val="1"/>
        <w:numId w:val="9"/>
      </w:numPr>
      <w:spacing w:before="180" w:after="239"/>
      <w:ind w:left="720" w:hanging="720"/>
      <w:jc w:val="both"/>
    </w:pPr>
  </w:style>
  <w:style w:type="paragraph" w:customStyle="1" w:styleId="bpLTSNoticeRecital3">
    <w:name w:val="bpLTSNoticeRecital3"/>
    <w:pPr>
      <w:numPr>
        <w:ilvl w:val="2"/>
        <w:numId w:val="9"/>
      </w:numPr>
      <w:spacing w:before="180" w:after="239"/>
      <w:ind w:left="2160" w:hanging="720"/>
      <w:jc w:val="both"/>
    </w:pPr>
  </w:style>
  <w:style w:type="paragraph" w:customStyle="1" w:styleId="bpLTSNoticeRecital4">
    <w:name w:val="bpLTSNoticeRecital4"/>
    <w:pPr>
      <w:numPr>
        <w:ilvl w:val="3"/>
        <w:numId w:val="9"/>
      </w:numPr>
      <w:spacing w:before="180" w:after="239"/>
      <w:ind w:left="2160" w:hanging="720"/>
      <w:jc w:val="both"/>
    </w:pPr>
  </w:style>
  <w:style w:type="paragraph" w:customStyle="1" w:styleId="bpLTSNotice1">
    <w:name w:val="bpLTSNotice1"/>
    <w:pPr>
      <w:numPr>
        <w:numId w:val="10"/>
      </w:numPr>
      <w:spacing w:before="180" w:after="239"/>
      <w:ind w:left="1440" w:hanging="720"/>
      <w:jc w:val="both"/>
    </w:pPr>
  </w:style>
  <w:style w:type="paragraph" w:customStyle="1" w:styleId="bpLTSNotice2">
    <w:name w:val="bpLTSNotice2"/>
    <w:pPr>
      <w:numPr>
        <w:ilvl w:val="1"/>
        <w:numId w:val="10"/>
      </w:numPr>
      <w:spacing w:before="180" w:after="239"/>
      <w:ind w:left="1440" w:hanging="720"/>
      <w:jc w:val="both"/>
    </w:pPr>
  </w:style>
  <w:style w:type="paragraph" w:customStyle="1" w:styleId="bpLTSNotice3">
    <w:name w:val="bpLTSNotice3"/>
    <w:pPr>
      <w:numPr>
        <w:ilvl w:val="2"/>
        <w:numId w:val="10"/>
      </w:numPr>
      <w:spacing w:before="180" w:after="239"/>
      <w:ind w:left="2160" w:hanging="720"/>
      <w:jc w:val="both"/>
    </w:pPr>
  </w:style>
  <w:style w:type="paragraph" w:customStyle="1" w:styleId="bpLTSNotice4">
    <w:name w:val="bpLTSNotice4"/>
    <w:pPr>
      <w:numPr>
        <w:ilvl w:val="3"/>
        <w:numId w:val="10"/>
      </w:numPr>
      <w:spacing w:before="180" w:after="239"/>
      <w:ind w:left="2880" w:hanging="720"/>
      <w:jc w:val="both"/>
    </w:pPr>
  </w:style>
  <w:style w:type="paragraph" w:customStyle="1" w:styleId="bpLTSInvisible1">
    <w:name w:val="bpLTSInvisible1"/>
    <w:pPr>
      <w:numPr>
        <w:numId w:val="11"/>
      </w:numPr>
      <w:spacing w:before="180" w:after="239"/>
      <w:ind w:left="720" w:hanging="720"/>
      <w:jc w:val="both"/>
    </w:pPr>
  </w:style>
  <w:style w:type="paragraph" w:customStyle="1" w:styleId="bpLTSInvisible2">
    <w:name w:val="bpLTSInvisible2"/>
    <w:pPr>
      <w:numPr>
        <w:ilvl w:val="1"/>
        <w:numId w:val="11"/>
      </w:numPr>
      <w:spacing w:before="180" w:after="239"/>
      <w:ind w:left="1440" w:hanging="720"/>
      <w:jc w:val="both"/>
    </w:pPr>
  </w:style>
  <w:style w:type="paragraph" w:customStyle="1" w:styleId="bpLTSInvisible3">
    <w:name w:val="bpLTSInvisible3"/>
    <w:pPr>
      <w:numPr>
        <w:ilvl w:val="2"/>
        <w:numId w:val="11"/>
      </w:numPr>
      <w:spacing w:before="180" w:after="239"/>
      <w:ind w:left="2160" w:hanging="720"/>
      <w:jc w:val="both"/>
    </w:pPr>
  </w:style>
  <w:style w:type="paragraph" w:customStyle="1" w:styleId="bpLTSInvisible4">
    <w:name w:val="bpLTSInvisible4"/>
    <w:pPr>
      <w:numPr>
        <w:ilvl w:val="3"/>
        <w:numId w:val="11"/>
      </w:numPr>
      <w:spacing w:before="180" w:after="239"/>
      <w:ind w:left="2880" w:hanging="720"/>
      <w:jc w:val="both"/>
    </w:pPr>
  </w:style>
  <w:style w:type="paragraph" w:customStyle="1" w:styleId="bpLTSArticlesTitle">
    <w:name w:val="bpLTSArticlesTitle"/>
    <w:pPr>
      <w:spacing w:after="239"/>
      <w:jc w:val="center"/>
    </w:pPr>
    <w:rPr>
      <w:b/>
      <w:caps/>
      <w:sz w:val="32"/>
      <w:szCs w:val="32"/>
    </w:rPr>
  </w:style>
  <w:style w:type="paragraph" w:customStyle="1" w:styleId="bpLTSArticlesRecital">
    <w:name w:val="bpLTSArticlesRecital"/>
    <w:pPr>
      <w:spacing w:after="239"/>
      <w:jc w:val="both"/>
    </w:pPr>
  </w:style>
  <w:style w:type="paragraph" w:customStyle="1" w:styleId="bpLTSArticles1">
    <w:name w:val="bpLTSArticles1"/>
    <w:pPr>
      <w:keepNext/>
      <w:numPr>
        <w:numId w:val="12"/>
      </w:numPr>
      <w:spacing w:after="239"/>
      <w:ind w:left="720" w:hanging="720"/>
      <w:jc w:val="both"/>
    </w:pPr>
    <w:rPr>
      <w:b/>
      <w:caps/>
    </w:rPr>
  </w:style>
  <w:style w:type="paragraph" w:customStyle="1" w:styleId="bpLTSArticles2">
    <w:name w:val="bpLTSArticles2"/>
    <w:pPr>
      <w:keepNext/>
      <w:numPr>
        <w:ilvl w:val="1"/>
        <w:numId w:val="12"/>
      </w:numPr>
      <w:spacing w:after="239"/>
      <w:ind w:left="720" w:hanging="720"/>
      <w:jc w:val="both"/>
    </w:pPr>
    <w:rPr>
      <w:b/>
    </w:rPr>
  </w:style>
  <w:style w:type="paragraph" w:customStyle="1" w:styleId="bpLTSArticles3">
    <w:name w:val="bpLTSArticles3"/>
    <w:pPr>
      <w:numPr>
        <w:ilvl w:val="2"/>
        <w:numId w:val="12"/>
      </w:numPr>
      <w:spacing w:after="239"/>
      <w:ind w:left="720" w:hanging="720"/>
      <w:jc w:val="both"/>
    </w:pPr>
  </w:style>
  <w:style w:type="paragraph" w:customStyle="1" w:styleId="bpLTSArticles4">
    <w:name w:val="bpLTSArticles4"/>
    <w:pPr>
      <w:numPr>
        <w:ilvl w:val="3"/>
        <w:numId w:val="12"/>
      </w:numPr>
      <w:spacing w:after="239"/>
      <w:ind w:left="1440" w:hanging="720"/>
      <w:jc w:val="both"/>
    </w:pPr>
  </w:style>
  <w:style w:type="paragraph" w:customStyle="1" w:styleId="bpLTSArticles5">
    <w:name w:val="bpLTSArticles5"/>
    <w:pPr>
      <w:numPr>
        <w:ilvl w:val="4"/>
        <w:numId w:val="12"/>
      </w:numPr>
      <w:spacing w:after="239"/>
      <w:ind w:left="2160" w:hanging="720"/>
      <w:jc w:val="both"/>
    </w:pPr>
  </w:style>
  <w:style w:type="paragraph" w:customStyle="1" w:styleId="bpLTSArticles6">
    <w:name w:val="bpLTSArticles6"/>
    <w:pPr>
      <w:numPr>
        <w:ilvl w:val="5"/>
        <w:numId w:val="12"/>
      </w:numPr>
      <w:spacing w:after="239"/>
      <w:ind w:left="2880" w:hanging="720"/>
      <w:jc w:val="both"/>
    </w:pPr>
  </w:style>
  <w:style w:type="paragraph" w:customStyle="1" w:styleId="bpLTSAlternate1">
    <w:name w:val="bpLTSAlternate1"/>
    <w:pPr>
      <w:keepNext/>
      <w:numPr>
        <w:numId w:val="13"/>
      </w:numPr>
      <w:spacing w:after="239"/>
      <w:ind w:left="720" w:hanging="720"/>
      <w:jc w:val="both"/>
    </w:pPr>
    <w:rPr>
      <w:b/>
      <w:caps/>
    </w:rPr>
  </w:style>
  <w:style w:type="paragraph" w:customStyle="1" w:styleId="bpLTSAlternate2">
    <w:name w:val="bpLTSAlternate2"/>
    <w:pPr>
      <w:keepNext/>
      <w:numPr>
        <w:ilvl w:val="1"/>
        <w:numId w:val="13"/>
      </w:numPr>
      <w:spacing w:after="239"/>
      <w:ind w:left="720" w:hanging="720"/>
      <w:jc w:val="both"/>
    </w:pPr>
  </w:style>
  <w:style w:type="paragraph" w:customStyle="1" w:styleId="bpLTSAlternate3">
    <w:name w:val="bpLTSAlternate3"/>
    <w:pPr>
      <w:numPr>
        <w:ilvl w:val="2"/>
        <w:numId w:val="13"/>
      </w:numPr>
      <w:spacing w:after="239"/>
      <w:ind w:left="1440" w:hanging="720"/>
      <w:jc w:val="both"/>
    </w:pPr>
  </w:style>
  <w:style w:type="paragraph" w:customStyle="1" w:styleId="bpLTSAlternate4">
    <w:name w:val="bpLTSAlternate4"/>
    <w:pPr>
      <w:numPr>
        <w:ilvl w:val="3"/>
        <w:numId w:val="13"/>
      </w:numPr>
      <w:spacing w:after="239"/>
      <w:ind w:left="2160" w:hanging="720"/>
      <w:jc w:val="both"/>
    </w:pPr>
  </w:style>
  <w:style w:type="paragraph" w:customStyle="1" w:styleId="bpLTSAlternate5">
    <w:name w:val="bpLTSAlternate5"/>
    <w:pPr>
      <w:numPr>
        <w:ilvl w:val="4"/>
        <w:numId w:val="13"/>
      </w:numPr>
      <w:spacing w:after="239"/>
      <w:ind w:left="2880" w:hanging="720"/>
      <w:jc w:val="both"/>
    </w:pPr>
  </w:style>
  <w:style w:type="paragraph" w:customStyle="1" w:styleId="bpUniqueIDFtr">
    <w:name w:val="bpUniqueIDFtr"/>
    <w:rPr>
      <w:sz w:val="16"/>
      <w:szCs w:val="16"/>
    </w:rPr>
  </w:style>
  <w:style w:type="paragraph" w:customStyle="1" w:styleId="bpLTSHorizontalLine1">
    <w:name w:val="bpLTSHorizontalLine1"/>
  </w:style>
  <w:style w:type="paragraph" w:customStyle="1" w:styleId="bpLTSHorizontalLine2">
    <w:name w:val="bpLTSHorizontalLine2"/>
  </w:style>
  <w:style w:type="paragraph" w:customStyle="1" w:styleId="bpLTSTableHeader">
    <w:name w:val="bpLTSTableHeader"/>
    <w:pPr>
      <w:keepNext/>
      <w:spacing w:before="60" w:after="60"/>
    </w:pPr>
    <w:rPr>
      <w:b/>
    </w:rPr>
  </w:style>
  <w:style w:type="paragraph" w:customStyle="1" w:styleId="bpLTSTableRow">
    <w:name w:val="bpLTSTableRow"/>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431786-1FDE-44F0-A53D-ECB64BBB7E77}"/>
</file>

<file path=customXml/itemProps2.xml><?xml version="1.0" encoding="utf-8"?>
<ds:datastoreItem xmlns:ds="http://schemas.openxmlformats.org/officeDocument/2006/customXml" ds:itemID="{8F915E07-04D4-4DB9-86DD-B7C808FADF03}"/>
</file>

<file path=customXml/itemProps3.xml><?xml version="1.0" encoding="utf-8"?>
<ds:datastoreItem xmlns:ds="http://schemas.openxmlformats.org/officeDocument/2006/customXml" ds:itemID="{19CAEF08-0CC8-4B9D-908A-5E017E06081F}"/>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blss-robin</dc:creator>
  <cp:lastModifiedBy>blss-robin</cp:lastModifiedBy>
  <cp:revision>2</cp:revision>
  <dcterms:created xsi:type="dcterms:W3CDTF">2025-07-25T19:54:00Z</dcterms:created>
  <dcterms:modified xsi:type="dcterms:W3CDTF">2025-07-25T19:54:00Z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Order">
    <vt:r8>78100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