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7BC39" w14:textId="55FE1F17" w:rsidR="00131210" w:rsidRPr="00BF5B31" w:rsidRDefault="00EB2494" w:rsidP="00BF5B31">
      <w:pPr>
        <w:pStyle w:val="Heading1"/>
        <w:bidi/>
        <w:jc w:val="both"/>
        <w:rPr>
          <w:rFonts w:ascii="Tahoma" w:hAnsi="Tahoma" w:cs="Tahoma"/>
          <w:sz w:val="48"/>
          <w:szCs w:val="48"/>
          <w:rtl/>
        </w:rPr>
      </w:pPr>
      <w:r w:rsidRPr="00BF5B31">
        <w:rPr>
          <w:rFonts w:ascii="Tahoma" w:hAnsi="Tahoma" w:cs="Tahoma"/>
          <w:sz w:val="48"/>
          <w:szCs w:val="48"/>
          <w:rtl/>
        </w:rPr>
        <w:t>מעבדה לניתוח נתונים פיננסיים</w:t>
      </w:r>
    </w:p>
    <w:p w14:paraId="143FB3BF" w14:textId="48865CD8" w:rsidR="00EB2494" w:rsidRPr="00BF5B31" w:rsidRDefault="00EB2494" w:rsidP="00BF5B31">
      <w:pPr>
        <w:pStyle w:val="afterheadline"/>
        <w:jc w:val="both"/>
        <w:rPr>
          <w:rFonts w:ascii="Tahoma" w:hAnsi="Tahoma" w:cs="Tahoma"/>
          <w:sz w:val="18"/>
          <w:szCs w:val="20"/>
          <w:rtl/>
        </w:rPr>
      </w:pPr>
      <w:r w:rsidRPr="00BF5B31">
        <w:rPr>
          <w:rFonts w:ascii="Tahoma" w:hAnsi="Tahoma" w:cs="Tahoma"/>
          <w:sz w:val="18"/>
          <w:szCs w:val="20"/>
          <w:rtl/>
        </w:rPr>
        <w:t>מגישים: טום גבע (318334901), גיא גלאט (</w:t>
      </w:r>
      <w:r w:rsidR="00850E7A" w:rsidRPr="00BF5B31">
        <w:rPr>
          <w:rFonts w:ascii="Tahoma" w:hAnsi="Tahoma" w:cs="Tahoma"/>
          <w:sz w:val="18"/>
          <w:szCs w:val="20"/>
          <w:rtl/>
        </w:rPr>
        <w:t>206745440</w:t>
      </w:r>
      <w:r w:rsidRPr="00BF5B31">
        <w:rPr>
          <w:rFonts w:ascii="Tahoma" w:hAnsi="Tahoma" w:cs="Tahoma"/>
          <w:sz w:val="18"/>
          <w:szCs w:val="20"/>
          <w:rtl/>
        </w:rPr>
        <w:t>), הלל</w:t>
      </w:r>
      <w:r w:rsidR="00850E7A" w:rsidRPr="00BF5B31">
        <w:rPr>
          <w:rFonts w:ascii="Tahoma" w:hAnsi="Tahoma" w:cs="Tahoma"/>
          <w:sz w:val="18"/>
          <w:szCs w:val="20"/>
          <w:rtl/>
        </w:rPr>
        <w:t xml:space="preserve"> שרביט</w:t>
      </w:r>
      <w:r w:rsidRPr="00BF5B31">
        <w:rPr>
          <w:rFonts w:ascii="Tahoma" w:hAnsi="Tahoma" w:cs="Tahoma"/>
          <w:sz w:val="18"/>
          <w:szCs w:val="20"/>
          <w:rtl/>
        </w:rPr>
        <w:t xml:space="preserve"> (</w:t>
      </w:r>
      <w:r w:rsidR="00850E7A" w:rsidRPr="00BF5B31">
        <w:rPr>
          <w:rFonts w:ascii="Tahoma" w:hAnsi="Tahoma" w:cs="Tahoma"/>
          <w:sz w:val="18"/>
          <w:szCs w:val="20"/>
          <w:rtl/>
        </w:rPr>
        <w:t>318757572</w:t>
      </w:r>
      <w:r w:rsidRPr="00BF5B31">
        <w:rPr>
          <w:rFonts w:ascii="Tahoma" w:hAnsi="Tahoma" w:cs="Tahoma"/>
          <w:sz w:val="18"/>
          <w:szCs w:val="20"/>
          <w:rtl/>
        </w:rPr>
        <w:t>)</w:t>
      </w:r>
    </w:p>
    <w:p w14:paraId="65589B06" w14:textId="4A798E39" w:rsidR="00EB2494" w:rsidRPr="00BF5B31" w:rsidRDefault="00EB2494" w:rsidP="00BF5B31">
      <w:pPr>
        <w:pStyle w:val="Heading2"/>
        <w:bidi/>
        <w:jc w:val="both"/>
        <w:rPr>
          <w:rFonts w:ascii="Tahoma" w:hAnsi="Tahoma" w:cs="Tahoma"/>
          <w:sz w:val="28"/>
          <w:szCs w:val="28"/>
          <w:rtl/>
          <w:lang w:val="en-US"/>
        </w:rPr>
      </w:pPr>
      <w:r w:rsidRPr="00BF5B31">
        <w:rPr>
          <w:rFonts w:ascii="Tahoma" w:hAnsi="Tahoma" w:cs="Tahoma"/>
          <w:sz w:val="28"/>
          <w:szCs w:val="28"/>
          <w:rtl/>
        </w:rPr>
        <w:t>חלק 1 – ניקוי ועיבוד נתונים ב-</w:t>
      </w:r>
      <w:r w:rsidRPr="00BF5B31">
        <w:rPr>
          <w:rFonts w:ascii="Tahoma" w:hAnsi="Tahoma" w:cs="Tahoma"/>
          <w:sz w:val="28"/>
          <w:szCs w:val="28"/>
          <w:lang w:val="en-US"/>
        </w:rPr>
        <w:t>WRDS</w:t>
      </w:r>
    </w:p>
    <w:p w14:paraId="106E5196" w14:textId="5C96557E" w:rsidR="0002761E" w:rsidRPr="00BF5B31" w:rsidRDefault="0002761E" w:rsidP="00BF5B31">
      <w:pPr>
        <w:pStyle w:val="ListParagraph"/>
        <w:numPr>
          <w:ilvl w:val="0"/>
          <w:numId w:val="2"/>
        </w:numPr>
        <w:bidi/>
        <w:spacing w:line="288" w:lineRule="auto"/>
        <w:jc w:val="both"/>
        <w:rPr>
          <w:rFonts w:ascii="Tahoma" w:hAnsi="Tahoma" w:cs="Tahoma"/>
          <w:b/>
          <w:bCs/>
          <w:sz w:val="20"/>
          <w:szCs w:val="20"/>
          <w:lang w:val="en-US"/>
        </w:rPr>
      </w:pPr>
      <w:r w:rsidRPr="00BF5B31">
        <w:rPr>
          <w:rFonts w:ascii="Tahoma" w:hAnsi="Tahoma" w:cs="Tahoma"/>
          <w:b/>
          <w:bCs/>
          <w:sz w:val="20"/>
          <w:szCs w:val="20"/>
          <w:rtl/>
          <w:lang w:val="en-US"/>
        </w:rPr>
        <w:t>פתחו מחברת עבודה ב-</w:t>
      </w:r>
      <w:r w:rsidRPr="00BF5B31">
        <w:rPr>
          <w:rFonts w:ascii="Tahoma" w:hAnsi="Tahoma" w:cs="Tahoma"/>
          <w:b/>
          <w:bCs/>
          <w:sz w:val="20"/>
          <w:szCs w:val="20"/>
          <w:lang w:val="en-US"/>
        </w:rPr>
        <w:t>WRDS</w:t>
      </w:r>
      <w:r w:rsidRPr="00BF5B31">
        <w:rPr>
          <w:rFonts w:ascii="Tahoma" w:hAnsi="Tahoma" w:cs="Tahoma"/>
          <w:b/>
          <w:bCs/>
          <w:sz w:val="20"/>
          <w:szCs w:val="20"/>
          <w:rtl/>
          <w:lang w:val="en-US"/>
        </w:rPr>
        <w:t>.</w:t>
      </w:r>
    </w:p>
    <w:p w14:paraId="0C1A12F4" w14:textId="4018E64D" w:rsidR="00760277" w:rsidRPr="00BF5B31" w:rsidRDefault="00760277" w:rsidP="00BF5B31">
      <w:pPr>
        <w:pStyle w:val="ListParagraph"/>
        <w:numPr>
          <w:ilvl w:val="1"/>
          <w:numId w:val="2"/>
        </w:numPr>
        <w:bidi/>
        <w:spacing w:line="288" w:lineRule="auto"/>
        <w:jc w:val="both"/>
        <w:rPr>
          <w:rFonts w:ascii="Tahoma" w:hAnsi="Tahoma" w:cs="Tahoma"/>
          <w:sz w:val="20"/>
          <w:szCs w:val="20"/>
          <w:rtl/>
          <w:lang w:val="en-US"/>
        </w:rPr>
      </w:pPr>
      <w:r w:rsidRPr="00BF5B31">
        <w:rPr>
          <w:rFonts w:ascii="Tahoma" w:hAnsi="Tahoma" w:cs="Tahoma"/>
          <w:sz w:val="20"/>
          <w:szCs w:val="20"/>
          <w:rtl/>
          <w:lang w:val="en-US"/>
        </w:rPr>
        <w:t>בוצע ב</w:t>
      </w:r>
      <w:r w:rsidRPr="00BF5B31">
        <w:rPr>
          <w:rFonts w:ascii="Tahoma" w:hAnsi="Tahoma" w:cs="Tahoma"/>
          <w:sz w:val="20"/>
          <w:szCs w:val="20"/>
          <w:lang w:val="en-US"/>
        </w:rPr>
        <w:t>WRDS</w:t>
      </w:r>
    </w:p>
    <w:p w14:paraId="0AEA60F5" w14:textId="6E1ED0CA" w:rsidR="0002761E" w:rsidRPr="00BF5B31" w:rsidRDefault="00760277" w:rsidP="00BF5B31">
      <w:pPr>
        <w:pStyle w:val="ListParagraph"/>
        <w:numPr>
          <w:ilvl w:val="0"/>
          <w:numId w:val="2"/>
        </w:numPr>
        <w:bidi/>
        <w:spacing w:line="288" w:lineRule="auto"/>
        <w:jc w:val="both"/>
        <w:rPr>
          <w:rFonts w:ascii="Tahoma" w:hAnsi="Tahoma" w:cs="Tahoma"/>
          <w:b/>
          <w:bCs/>
          <w:sz w:val="20"/>
          <w:szCs w:val="20"/>
          <w:lang w:val="en-US"/>
        </w:rPr>
      </w:pPr>
      <w:r w:rsidRPr="00BF5B31">
        <w:rPr>
          <w:rFonts w:ascii="Tahoma" w:hAnsi="Tahoma" w:cs="Tahoma"/>
          <w:b/>
          <w:bCs/>
          <w:sz w:val="20"/>
          <w:szCs w:val="20"/>
          <w:rtl/>
          <w:lang w:val="en-US"/>
        </w:rPr>
        <w:t xml:space="preserve">העלו את הקובץ </w:t>
      </w:r>
      <w:r w:rsidRPr="00BF5B31">
        <w:rPr>
          <w:rFonts w:ascii="Tahoma" w:hAnsi="Tahoma" w:cs="Tahoma"/>
          <w:b/>
          <w:bCs/>
          <w:sz w:val="20"/>
          <w:szCs w:val="20"/>
          <w:lang w:val="en-US"/>
        </w:rPr>
        <w:t>final_task_bad_data.pickle</w:t>
      </w:r>
      <w:r w:rsidRPr="00BF5B31">
        <w:rPr>
          <w:rFonts w:ascii="Tahoma" w:hAnsi="Tahoma" w:cs="Tahoma"/>
          <w:b/>
          <w:bCs/>
          <w:sz w:val="20"/>
          <w:szCs w:val="20"/>
          <w:rtl/>
          <w:lang w:val="en-US"/>
        </w:rPr>
        <w:t xml:space="preserve"> לסביבת העבודה של המחברת.</w:t>
      </w:r>
    </w:p>
    <w:p w14:paraId="47FAF9EE" w14:textId="772DEBA0" w:rsidR="00760277" w:rsidRPr="00BF5B31" w:rsidRDefault="00760277" w:rsidP="00BF5B31">
      <w:pPr>
        <w:pStyle w:val="ListParagraph"/>
        <w:numPr>
          <w:ilvl w:val="1"/>
          <w:numId w:val="2"/>
        </w:numPr>
        <w:bidi/>
        <w:spacing w:line="288" w:lineRule="auto"/>
        <w:jc w:val="both"/>
        <w:rPr>
          <w:rFonts w:ascii="Tahoma" w:hAnsi="Tahoma" w:cs="Tahoma"/>
          <w:sz w:val="20"/>
          <w:szCs w:val="20"/>
          <w:lang w:val="en-US"/>
        </w:rPr>
      </w:pPr>
      <w:r w:rsidRPr="00BF5B31">
        <w:rPr>
          <w:rFonts w:ascii="Tahoma" w:hAnsi="Tahoma" w:cs="Tahoma"/>
          <w:sz w:val="20"/>
          <w:szCs w:val="20"/>
          <w:rtl/>
          <w:lang w:val="en-US"/>
        </w:rPr>
        <w:t>בוצע ב</w:t>
      </w:r>
      <w:r w:rsidRPr="00BF5B31">
        <w:rPr>
          <w:rFonts w:ascii="Tahoma" w:hAnsi="Tahoma" w:cs="Tahoma"/>
          <w:sz w:val="20"/>
          <w:szCs w:val="20"/>
          <w:lang w:val="en-US"/>
        </w:rPr>
        <w:t>WRDS</w:t>
      </w:r>
    </w:p>
    <w:p w14:paraId="4A476A72" w14:textId="7C0687CB" w:rsidR="00760277" w:rsidRPr="00BF5B31" w:rsidRDefault="00760277" w:rsidP="00BF5B31">
      <w:pPr>
        <w:pStyle w:val="ListParagraph"/>
        <w:numPr>
          <w:ilvl w:val="0"/>
          <w:numId w:val="2"/>
        </w:numPr>
        <w:bidi/>
        <w:spacing w:line="288" w:lineRule="auto"/>
        <w:jc w:val="both"/>
        <w:rPr>
          <w:rFonts w:ascii="Tahoma" w:hAnsi="Tahoma" w:cs="Tahoma"/>
          <w:b/>
          <w:bCs/>
          <w:sz w:val="20"/>
          <w:szCs w:val="20"/>
          <w:lang w:val="en-US"/>
        </w:rPr>
      </w:pPr>
      <w:r w:rsidRPr="00BF5B31">
        <w:rPr>
          <w:rFonts w:ascii="Tahoma" w:hAnsi="Tahoma" w:cs="Tahoma"/>
          <w:b/>
          <w:bCs/>
          <w:sz w:val="20"/>
          <w:szCs w:val="20"/>
          <w:rtl/>
          <w:lang w:val="en-US"/>
        </w:rPr>
        <w:t>טענו את הקובץ ל-</w:t>
      </w:r>
      <w:r w:rsidRPr="00BF5B31">
        <w:rPr>
          <w:rFonts w:ascii="Tahoma" w:hAnsi="Tahoma" w:cs="Tahoma"/>
          <w:b/>
          <w:bCs/>
          <w:sz w:val="20"/>
          <w:szCs w:val="20"/>
          <w:lang w:val="en-US"/>
        </w:rPr>
        <w:t>pandas DataFrame</w:t>
      </w:r>
      <w:r w:rsidRPr="00BF5B31">
        <w:rPr>
          <w:rFonts w:ascii="Tahoma" w:hAnsi="Tahoma" w:cs="Tahoma"/>
          <w:b/>
          <w:bCs/>
          <w:sz w:val="20"/>
          <w:szCs w:val="20"/>
          <w:rtl/>
          <w:lang w:val="en-US"/>
        </w:rPr>
        <w:t>.</w:t>
      </w:r>
    </w:p>
    <w:p w14:paraId="09E16289" w14:textId="77777777" w:rsidR="00760277" w:rsidRPr="00BF5B31" w:rsidRDefault="00760277" w:rsidP="00BF5B31">
      <w:pPr>
        <w:pStyle w:val="ListParagraph"/>
        <w:numPr>
          <w:ilvl w:val="1"/>
          <w:numId w:val="2"/>
        </w:numPr>
        <w:bidi/>
        <w:spacing w:line="288" w:lineRule="auto"/>
        <w:jc w:val="both"/>
        <w:rPr>
          <w:rFonts w:ascii="Tahoma" w:hAnsi="Tahoma" w:cs="Tahoma"/>
          <w:sz w:val="20"/>
          <w:szCs w:val="20"/>
          <w:lang w:val="en-US"/>
        </w:rPr>
      </w:pPr>
      <w:r w:rsidRPr="00BF5B31">
        <w:rPr>
          <w:rFonts w:ascii="Tahoma" w:hAnsi="Tahoma" w:cs="Tahoma"/>
          <w:sz w:val="20"/>
          <w:szCs w:val="20"/>
          <w:rtl/>
          <w:lang w:val="en-US"/>
        </w:rPr>
        <w:t>בוצע במחברת קוד</w:t>
      </w:r>
    </w:p>
    <w:p w14:paraId="466E28BD" w14:textId="268DD852" w:rsidR="0002761E" w:rsidRPr="00BF5B31" w:rsidRDefault="0002761E" w:rsidP="00BF5B31">
      <w:pPr>
        <w:pStyle w:val="ListParagraph"/>
        <w:numPr>
          <w:ilvl w:val="0"/>
          <w:numId w:val="2"/>
        </w:numPr>
        <w:bidi/>
        <w:spacing w:line="288" w:lineRule="auto"/>
        <w:jc w:val="both"/>
        <w:rPr>
          <w:rFonts w:ascii="Tahoma" w:hAnsi="Tahoma" w:cs="Tahoma"/>
          <w:b/>
          <w:bCs/>
          <w:sz w:val="20"/>
          <w:szCs w:val="20"/>
          <w:lang w:val="en-US"/>
        </w:rPr>
      </w:pPr>
      <w:r w:rsidRPr="00BF5B31">
        <w:rPr>
          <w:rFonts w:ascii="Tahoma" w:hAnsi="Tahoma" w:cs="Tahoma"/>
          <w:b/>
          <w:bCs/>
          <w:sz w:val="20"/>
          <w:szCs w:val="20"/>
          <w:rtl/>
          <w:lang w:val="en-US"/>
        </w:rPr>
        <w:t>תארו מה הן הבעיות שיש בנתונים בפירוט לפי עמודות.</w:t>
      </w:r>
    </w:p>
    <w:p w14:paraId="4A4BF588" w14:textId="2318D48C" w:rsidR="007D6B45" w:rsidRPr="00BF5B31" w:rsidRDefault="00760277" w:rsidP="00BF5B31">
      <w:pPr>
        <w:pStyle w:val="ListParagraph"/>
        <w:numPr>
          <w:ilvl w:val="1"/>
          <w:numId w:val="2"/>
        </w:numPr>
        <w:bidi/>
        <w:spacing w:line="288" w:lineRule="auto"/>
        <w:jc w:val="both"/>
        <w:rPr>
          <w:rFonts w:ascii="Tahoma" w:hAnsi="Tahoma" w:cs="Tahoma"/>
          <w:sz w:val="20"/>
          <w:szCs w:val="20"/>
          <w:lang w:val="en-US"/>
        </w:rPr>
      </w:pPr>
      <w:r w:rsidRPr="00BF5B31">
        <w:rPr>
          <w:rFonts w:ascii="Tahoma" w:hAnsi="Tahoma" w:cs="Tahoma"/>
          <w:sz w:val="20"/>
          <w:szCs w:val="20"/>
          <w:rtl/>
          <w:lang w:val="en-US"/>
        </w:rPr>
        <w:t>מצאנו בנתונים את הבעיות הבאות:</w:t>
      </w:r>
    </w:p>
    <w:p w14:paraId="49446A4B" w14:textId="256437B2" w:rsidR="00F95DCE" w:rsidRPr="00BF5B31" w:rsidRDefault="00F95DCE" w:rsidP="00BF5B31">
      <w:pPr>
        <w:pStyle w:val="ListParagraph"/>
        <w:numPr>
          <w:ilvl w:val="2"/>
          <w:numId w:val="2"/>
        </w:numPr>
        <w:bidi/>
        <w:spacing w:line="360" w:lineRule="auto"/>
        <w:jc w:val="both"/>
        <w:rPr>
          <w:rFonts w:ascii="Tahoma" w:hAnsi="Tahoma" w:cs="Tahoma"/>
          <w:sz w:val="20"/>
          <w:szCs w:val="20"/>
          <w:lang w:val="en-US"/>
        </w:rPr>
      </w:pPr>
      <w:r w:rsidRPr="00BF5B31">
        <w:rPr>
          <w:rFonts w:ascii="Tahoma" w:hAnsi="Tahoma" w:cs="Tahoma"/>
          <w:sz w:val="20"/>
          <w:szCs w:val="20"/>
          <w:rtl/>
          <w:lang w:val="en-US"/>
        </w:rPr>
        <w:t>קיימות 6 שורות בהם הערכים לא הגיוניים.</w:t>
      </w:r>
    </w:p>
    <w:p w14:paraId="3DE260B4" w14:textId="78546CBB" w:rsidR="00F95DCE" w:rsidRPr="00BF5B31" w:rsidRDefault="00F95DCE" w:rsidP="00BF5B31">
      <w:pPr>
        <w:pStyle w:val="ListParagraph"/>
        <w:numPr>
          <w:ilvl w:val="3"/>
          <w:numId w:val="2"/>
        </w:numPr>
        <w:bidi/>
        <w:spacing w:line="312" w:lineRule="auto"/>
        <w:ind w:left="1248" w:hanging="227"/>
        <w:jc w:val="both"/>
        <w:rPr>
          <w:rFonts w:ascii="Tahoma" w:hAnsi="Tahoma" w:cs="Tahoma"/>
          <w:sz w:val="20"/>
          <w:szCs w:val="20"/>
          <w:lang w:val="en-US"/>
        </w:rPr>
      </w:pPr>
      <w:r w:rsidRPr="00BF5B31">
        <w:rPr>
          <w:rFonts w:ascii="Tahoma" w:hAnsi="Tahoma" w:cs="Tahoma"/>
          <w:sz w:val="20"/>
          <w:szCs w:val="20"/>
          <w:rtl/>
          <w:lang w:val="en-US"/>
        </w:rPr>
        <w:t>תאריכי השורות בהם ה</w:t>
      </w:r>
      <w:r w:rsidR="006A278C" w:rsidRPr="00BF5B31">
        <w:rPr>
          <w:rFonts w:ascii="Tahoma" w:hAnsi="Tahoma" w:cs="Tahoma"/>
          <w:sz w:val="20"/>
          <w:szCs w:val="20"/>
          <w:lang w:val="en-US"/>
        </w:rPr>
        <w:t>C</w:t>
      </w:r>
      <w:r w:rsidRPr="00BF5B31">
        <w:rPr>
          <w:rFonts w:ascii="Tahoma" w:hAnsi="Tahoma" w:cs="Tahoma"/>
          <w:sz w:val="20"/>
          <w:szCs w:val="20"/>
          <w:lang w:val="en-US"/>
        </w:rPr>
        <w:t>lose</w:t>
      </w:r>
      <w:r w:rsidRPr="00BF5B31">
        <w:rPr>
          <w:rFonts w:ascii="Tahoma" w:hAnsi="Tahoma" w:cs="Tahoma"/>
          <w:sz w:val="20"/>
          <w:szCs w:val="20"/>
          <w:rtl/>
          <w:lang w:val="en-US"/>
        </w:rPr>
        <w:t xml:space="preserve"> לא הגיוני הם:</w:t>
      </w:r>
    </w:p>
    <w:p w14:paraId="1B485D0C" w14:textId="485F9489" w:rsidR="00F95DCE" w:rsidRPr="00BF5B31" w:rsidRDefault="00F95DCE" w:rsidP="00BF5B31">
      <w:pPr>
        <w:pStyle w:val="ListParagraph"/>
        <w:numPr>
          <w:ilvl w:val="4"/>
          <w:numId w:val="2"/>
        </w:numPr>
        <w:bidi/>
        <w:jc w:val="both"/>
        <w:rPr>
          <w:rFonts w:ascii="Tahoma" w:hAnsi="Tahoma" w:cs="Tahoma"/>
          <w:sz w:val="20"/>
          <w:szCs w:val="20"/>
          <w:lang w:val="en-US"/>
        </w:rPr>
      </w:pPr>
      <w:r w:rsidRPr="00BF5B31">
        <w:rPr>
          <w:rFonts w:ascii="Tahoma" w:hAnsi="Tahoma" w:cs="Tahoma"/>
          <w:sz w:val="20"/>
          <w:szCs w:val="20"/>
          <w:rtl/>
          <w:lang w:val="en-US"/>
        </w:rPr>
        <w:t>2022-09-23 (9999 אשר גבוה מ</w:t>
      </w:r>
      <w:r w:rsidRPr="00BF5B31">
        <w:rPr>
          <w:rFonts w:ascii="Tahoma" w:hAnsi="Tahoma" w:cs="Tahoma"/>
          <w:sz w:val="20"/>
          <w:szCs w:val="20"/>
          <w:lang w:val="en-US"/>
        </w:rPr>
        <w:t>High</w:t>
      </w:r>
      <w:r w:rsidRPr="00BF5B31">
        <w:rPr>
          <w:rFonts w:ascii="Tahoma" w:hAnsi="Tahoma" w:cs="Tahoma"/>
          <w:sz w:val="20"/>
          <w:szCs w:val="20"/>
          <w:rtl/>
          <w:lang w:val="en-US"/>
        </w:rPr>
        <w:t xml:space="preserve"> ששווה ל100.851316)</w:t>
      </w:r>
    </w:p>
    <w:p w14:paraId="6E2F48AE" w14:textId="27042829" w:rsidR="00F95DCE" w:rsidRPr="00BF5B31" w:rsidRDefault="00F95DCE" w:rsidP="00BF5B31">
      <w:pPr>
        <w:pStyle w:val="ListParagraph"/>
        <w:numPr>
          <w:ilvl w:val="4"/>
          <w:numId w:val="2"/>
        </w:numPr>
        <w:bidi/>
        <w:jc w:val="both"/>
        <w:rPr>
          <w:rFonts w:ascii="Tahoma" w:hAnsi="Tahoma" w:cs="Tahoma"/>
          <w:sz w:val="20"/>
          <w:szCs w:val="20"/>
          <w:lang w:val="en-US"/>
        </w:rPr>
      </w:pPr>
      <w:r w:rsidRPr="00BF5B31">
        <w:rPr>
          <w:rFonts w:ascii="Tahoma" w:hAnsi="Tahoma" w:cs="Tahoma"/>
          <w:sz w:val="20"/>
          <w:szCs w:val="20"/>
          <w:rtl/>
          <w:lang w:val="en-US"/>
        </w:rPr>
        <w:t>2022-09-26 (0 אשר נמוך מ</w:t>
      </w:r>
      <w:r w:rsidRPr="00BF5B31">
        <w:rPr>
          <w:rFonts w:ascii="Tahoma" w:hAnsi="Tahoma" w:cs="Tahoma"/>
          <w:sz w:val="20"/>
          <w:szCs w:val="20"/>
          <w:lang w:val="en-US"/>
        </w:rPr>
        <w:t>Low</w:t>
      </w:r>
      <w:r w:rsidRPr="00BF5B31">
        <w:rPr>
          <w:rFonts w:ascii="Tahoma" w:hAnsi="Tahoma" w:cs="Tahoma"/>
          <w:sz w:val="20"/>
          <w:szCs w:val="20"/>
          <w:rtl/>
          <w:lang w:val="en-US"/>
        </w:rPr>
        <w:t xml:space="preserve"> ששווה ל97.741452)</w:t>
      </w:r>
    </w:p>
    <w:p w14:paraId="428D51EC" w14:textId="428C93B7" w:rsidR="00F95DCE" w:rsidRPr="00BF5B31" w:rsidRDefault="00F95DCE" w:rsidP="00BF5B31">
      <w:pPr>
        <w:pStyle w:val="ListParagraph"/>
        <w:numPr>
          <w:ilvl w:val="4"/>
          <w:numId w:val="2"/>
        </w:numPr>
        <w:bidi/>
        <w:jc w:val="both"/>
        <w:rPr>
          <w:rFonts w:ascii="Tahoma" w:hAnsi="Tahoma" w:cs="Tahoma"/>
          <w:sz w:val="20"/>
          <w:szCs w:val="20"/>
          <w:lang w:val="en-US"/>
        </w:rPr>
      </w:pPr>
      <w:r w:rsidRPr="00BF5B31">
        <w:rPr>
          <w:rFonts w:ascii="Tahoma" w:hAnsi="Tahoma" w:cs="Tahoma"/>
          <w:sz w:val="20"/>
          <w:szCs w:val="20"/>
          <w:rtl/>
          <w:lang w:val="en-US"/>
        </w:rPr>
        <w:t>2022-09-27 (9999 אשר גבוה מ</w:t>
      </w:r>
      <w:r w:rsidRPr="00BF5B31">
        <w:rPr>
          <w:rFonts w:ascii="Tahoma" w:hAnsi="Tahoma" w:cs="Tahoma"/>
          <w:sz w:val="20"/>
          <w:szCs w:val="20"/>
          <w:lang w:val="en-US"/>
        </w:rPr>
        <w:t>High</w:t>
      </w:r>
      <w:r w:rsidRPr="00BF5B31">
        <w:rPr>
          <w:rFonts w:ascii="Tahoma" w:hAnsi="Tahoma" w:cs="Tahoma"/>
          <w:sz w:val="20"/>
          <w:szCs w:val="20"/>
          <w:rtl/>
          <w:lang w:val="en-US"/>
        </w:rPr>
        <w:t xml:space="preserve"> ששווה ל99.316317)</w:t>
      </w:r>
    </w:p>
    <w:p w14:paraId="288C39E5" w14:textId="6868A7D9" w:rsidR="00F95DCE" w:rsidRPr="00BF5B31" w:rsidRDefault="00F95DCE" w:rsidP="00BF5B31">
      <w:pPr>
        <w:pStyle w:val="ListParagraph"/>
        <w:numPr>
          <w:ilvl w:val="4"/>
          <w:numId w:val="2"/>
        </w:numPr>
        <w:bidi/>
        <w:spacing w:line="312" w:lineRule="auto"/>
        <w:jc w:val="both"/>
        <w:rPr>
          <w:rFonts w:ascii="Tahoma" w:hAnsi="Tahoma" w:cs="Tahoma"/>
          <w:sz w:val="20"/>
          <w:szCs w:val="20"/>
          <w:lang w:val="en-US"/>
        </w:rPr>
      </w:pPr>
      <w:r w:rsidRPr="00BF5B31">
        <w:rPr>
          <w:rFonts w:ascii="Tahoma" w:hAnsi="Tahoma" w:cs="Tahoma"/>
          <w:sz w:val="20"/>
          <w:szCs w:val="20"/>
          <w:rtl/>
          <w:lang w:val="en-US"/>
        </w:rPr>
        <w:t>2023-05-01 (20- אשר נמוך מ</w:t>
      </w:r>
      <w:r w:rsidRPr="00BF5B31">
        <w:rPr>
          <w:rFonts w:ascii="Tahoma" w:hAnsi="Tahoma" w:cs="Tahoma"/>
          <w:sz w:val="20"/>
          <w:szCs w:val="20"/>
          <w:lang w:val="en-US"/>
        </w:rPr>
        <w:t>Low</w:t>
      </w:r>
      <w:r w:rsidRPr="00BF5B31">
        <w:rPr>
          <w:rFonts w:ascii="Tahoma" w:hAnsi="Tahoma" w:cs="Tahoma"/>
          <w:sz w:val="20"/>
          <w:szCs w:val="20"/>
          <w:rtl/>
          <w:lang w:val="en-US"/>
        </w:rPr>
        <w:t xml:space="preserve"> ששווה ל101.279918, בנוסף ה</w:t>
      </w:r>
      <w:r w:rsidRPr="00BF5B31">
        <w:rPr>
          <w:rFonts w:ascii="Tahoma" w:hAnsi="Tahoma" w:cs="Tahoma"/>
          <w:sz w:val="20"/>
          <w:szCs w:val="20"/>
          <w:lang w:val="en-US"/>
        </w:rPr>
        <w:t>Close</w:t>
      </w:r>
      <w:r w:rsidRPr="00BF5B31">
        <w:rPr>
          <w:rFonts w:ascii="Tahoma" w:hAnsi="Tahoma" w:cs="Tahoma"/>
          <w:sz w:val="20"/>
          <w:szCs w:val="20"/>
          <w:rtl/>
          <w:lang w:val="en-US"/>
        </w:rPr>
        <w:t xml:space="preserve"> לא יכול להיות שלילי)</w:t>
      </w:r>
    </w:p>
    <w:p w14:paraId="0DCF545E" w14:textId="14DCFEE2" w:rsidR="00F95DCE" w:rsidRPr="00BF5B31" w:rsidRDefault="00F95DCE" w:rsidP="00BF5B31">
      <w:pPr>
        <w:pStyle w:val="ListParagraph"/>
        <w:numPr>
          <w:ilvl w:val="3"/>
          <w:numId w:val="2"/>
        </w:numPr>
        <w:bidi/>
        <w:spacing w:line="312" w:lineRule="auto"/>
        <w:ind w:left="1248" w:hanging="227"/>
        <w:jc w:val="both"/>
        <w:rPr>
          <w:rFonts w:ascii="Tahoma" w:hAnsi="Tahoma" w:cs="Tahoma"/>
          <w:sz w:val="20"/>
          <w:szCs w:val="20"/>
          <w:lang w:val="en-US"/>
        </w:rPr>
      </w:pPr>
      <w:r w:rsidRPr="00BF5B31">
        <w:rPr>
          <w:rFonts w:ascii="Tahoma" w:hAnsi="Tahoma" w:cs="Tahoma"/>
          <w:sz w:val="20"/>
          <w:szCs w:val="20"/>
          <w:rtl/>
          <w:lang w:val="en-US"/>
        </w:rPr>
        <w:t>תאריכי השורות בהם ה</w:t>
      </w:r>
      <w:r w:rsidRPr="00BF5B31">
        <w:rPr>
          <w:rFonts w:ascii="Tahoma" w:hAnsi="Tahoma" w:cs="Tahoma"/>
          <w:sz w:val="20"/>
          <w:szCs w:val="20"/>
          <w:lang w:val="en-US"/>
        </w:rPr>
        <w:t>Open</w:t>
      </w:r>
      <w:r w:rsidRPr="00BF5B31">
        <w:rPr>
          <w:rFonts w:ascii="Tahoma" w:hAnsi="Tahoma" w:cs="Tahoma"/>
          <w:sz w:val="20"/>
          <w:szCs w:val="20"/>
          <w:rtl/>
          <w:lang w:val="en-US"/>
        </w:rPr>
        <w:t xml:space="preserve"> נמוך מה</w:t>
      </w:r>
      <w:r w:rsidRPr="00BF5B31">
        <w:rPr>
          <w:rFonts w:ascii="Tahoma" w:hAnsi="Tahoma" w:cs="Tahoma"/>
          <w:sz w:val="20"/>
          <w:szCs w:val="20"/>
          <w:lang w:val="en-US"/>
        </w:rPr>
        <w:t>Low</w:t>
      </w:r>
      <w:r w:rsidRPr="00BF5B31">
        <w:rPr>
          <w:rFonts w:ascii="Tahoma" w:hAnsi="Tahoma" w:cs="Tahoma"/>
          <w:sz w:val="20"/>
          <w:szCs w:val="20"/>
          <w:rtl/>
          <w:lang w:val="en-US"/>
        </w:rPr>
        <w:t xml:space="preserve"> הם:</w:t>
      </w:r>
    </w:p>
    <w:p w14:paraId="6E7C376F" w14:textId="6588BA98" w:rsidR="00F95DCE" w:rsidRPr="00BF5B31" w:rsidRDefault="00F95DCE" w:rsidP="00BF5B31">
      <w:pPr>
        <w:pStyle w:val="ListParagraph"/>
        <w:numPr>
          <w:ilvl w:val="4"/>
          <w:numId w:val="2"/>
        </w:numPr>
        <w:bidi/>
        <w:jc w:val="both"/>
        <w:rPr>
          <w:rFonts w:ascii="Tahoma" w:hAnsi="Tahoma" w:cs="Tahoma"/>
          <w:sz w:val="20"/>
          <w:szCs w:val="20"/>
          <w:lang w:val="en-US"/>
        </w:rPr>
      </w:pPr>
      <w:r w:rsidRPr="00BF5B31">
        <w:rPr>
          <w:rFonts w:ascii="Tahoma" w:hAnsi="Tahoma" w:cs="Tahoma"/>
          <w:sz w:val="20"/>
          <w:szCs w:val="20"/>
          <w:rtl/>
          <w:lang w:val="en-US"/>
        </w:rPr>
        <w:t>2023-02-16 (</w:t>
      </w:r>
      <w:r w:rsidRPr="00BF5B31">
        <w:rPr>
          <w:rFonts w:ascii="Tahoma" w:hAnsi="Tahoma" w:cs="Tahoma"/>
          <w:sz w:val="20"/>
          <w:szCs w:val="20"/>
          <w:lang w:val="en-US"/>
        </w:rPr>
        <w:t>Open</w:t>
      </w:r>
      <w:r w:rsidRPr="00BF5B31">
        <w:rPr>
          <w:rFonts w:ascii="Tahoma" w:hAnsi="Tahoma" w:cs="Tahoma"/>
          <w:sz w:val="20"/>
          <w:szCs w:val="20"/>
          <w:rtl/>
          <w:lang w:val="en-US"/>
        </w:rPr>
        <w:t xml:space="preserve"> שווה ל97.200627 ו</w:t>
      </w:r>
      <w:r w:rsidRPr="00BF5B31">
        <w:rPr>
          <w:rFonts w:ascii="Tahoma" w:hAnsi="Tahoma" w:cs="Tahoma"/>
          <w:sz w:val="20"/>
          <w:szCs w:val="20"/>
          <w:lang w:val="en-US"/>
        </w:rPr>
        <w:t>Low</w:t>
      </w:r>
      <w:r w:rsidRPr="00BF5B31">
        <w:rPr>
          <w:rFonts w:ascii="Tahoma" w:hAnsi="Tahoma" w:cs="Tahoma"/>
          <w:sz w:val="20"/>
          <w:szCs w:val="20"/>
          <w:rtl/>
          <w:lang w:val="en-US"/>
        </w:rPr>
        <w:t xml:space="preserve"> שווה ל105.356631)</w:t>
      </w:r>
    </w:p>
    <w:p w14:paraId="08566EB0" w14:textId="5239DC56" w:rsidR="00F95DCE" w:rsidRPr="00BF5B31" w:rsidRDefault="00F95DCE" w:rsidP="00BF5B31">
      <w:pPr>
        <w:pStyle w:val="ListParagraph"/>
        <w:numPr>
          <w:ilvl w:val="4"/>
          <w:numId w:val="2"/>
        </w:numPr>
        <w:bidi/>
        <w:spacing w:line="288" w:lineRule="auto"/>
        <w:jc w:val="both"/>
        <w:rPr>
          <w:rFonts w:ascii="Tahoma" w:hAnsi="Tahoma" w:cs="Tahoma"/>
          <w:sz w:val="20"/>
          <w:szCs w:val="20"/>
          <w:lang w:val="en-US"/>
        </w:rPr>
      </w:pPr>
      <w:r w:rsidRPr="00BF5B31">
        <w:rPr>
          <w:rFonts w:ascii="Tahoma" w:hAnsi="Tahoma" w:cs="Tahoma"/>
          <w:sz w:val="20"/>
          <w:szCs w:val="20"/>
          <w:rtl/>
          <w:lang w:val="en-US"/>
        </w:rPr>
        <w:t>2023-04-25 (</w:t>
      </w:r>
      <w:r w:rsidRPr="00BF5B31">
        <w:rPr>
          <w:rFonts w:ascii="Tahoma" w:hAnsi="Tahoma" w:cs="Tahoma"/>
          <w:sz w:val="20"/>
          <w:szCs w:val="20"/>
          <w:lang w:val="en-US"/>
        </w:rPr>
        <w:t>Open</w:t>
      </w:r>
      <w:r w:rsidRPr="00BF5B31">
        <w:rPr>
          <w:rFonts w:ascii="Tahoma" w:hAnsi="Tahoma" w:cs="Tahoma"/>
          <w:sz w:val="20"/>
          <w:szCs w:val="20"/>
          <w:rtl/>
          <w:lang w:val="en-US"/>
        </w:rPr>
        <w:t xml:space="preserve"> שווה ל89.057157 ו</w:t>
      </w:r>
      <w:r w:rsidRPr="00BF5B31">
        <w:rPr>
          <w:rFonts w:ascii="Tahoma" w:hAnsi="Tahoma" w:cs="Tahoma"/>
          <w:sz w:val="20"/>
          <w:szCs w:val="20"/>
          <w:lang w:val="en-US"/>
        </w:rPr>
        <w:t>Low</w:t>
      </w:r>
      <w:r w:rsidRPr="00BF5B31">
        <w:rPr>
          <w:rFonts w:ascii="Tahoma" w:hAnsi="Tahoma" w:cs="Tahoma"/>
          <w:sz w:val="20"/>
          <w:szCs w:val="20"/>
          <w:rtl/>
          <w:lang w:val="en-US"/>
        </w:rPr>
        <w:t xml:space="preserve"> שווה ל</w:t>
      </w:r>
      <w:r w:rsidRPr="00BF5B31">
        <w:rPr>
          <w:rFonts w:ascii="Tahoma" w:hAnsi="Tahoma" w:cs="Tahoma"/>
          <w:sz w:val="20"/>
          <w:szCs w:val="20"/>
          <w:lang w:val="en-US"/>
        </w:rPr>
        <w:t>97.691612</w:t>
      </w:r>
      <w:r w:rsidRPr="00BF5B31">
        <w:rPr>
          <w:rFonts w:ascii="Tahoma" w:hAnsi="Tahoma" w:cs="Tahoma"/>
          <w:sz w:val="20"/>
          <w:szCs w:val="20"/>
          <w:rtl/>
          <w:lang w:val="en-US"/>
        </w:rPr>
        <w:t>)</w:t>
      </w:r>
    </w:p>
    <w:p w14:paraId="6FDFF1F2" w14:textId="7F48B45E" w:rsidR="006A278C" w:rsidRPr="00BF5B31" w:rsidRDefault="006A278C" w:rsidP="00BF5B31">
      <w:pPr>
        <w:pStyle w:val="ListParagraph"/>
        <w:numPr>
          <w:ilvl w:val="2"/>
          <w:numId w:val="2"/>
        </w:numPr>
        <w:bidi/>
        <w:spacing w:before="120" w:line="288" w:lineRule="auto"/>
        <w:jc w:val="both"/>
        <w:rPr>
          <w:rFonts w:ascii="Tahoma" w:hAnsi="Tahoma" w:cs="Tahoma"/>
          <w:sz w:val="20"/>
          <w:szCs w:val="20"/>
          <w:lang w:val="en-US"/>
        </w:rPr>
      </w:pPr>
      <w:r w:rsidRPr="00BF5B31">
        <w:rPr>
          <w:rFonts w:ascii="Tahoma" w:hAnsi="Tahoma" w:cs="Tahoma"/>
          <w:sz w:val="20"/>
          <w:szCs w:val="20"/>
          <w:rtl/>
          <w:lang w:val="en-US"/>
        </w:rPr>
        <w:t xml:space="preserve">קיימות 77 שורות בנתונים אשר </w:t>
      </w:r>
      <w:r w:rsidR="00F0363C" w:rsidRPr="00BF5B31">
        <w:rPr>
          <w:rFonts w:ascii="Tahoma" w:hAnsi="Tahoma" w:cs="Tahoma"/>
          <w:sz w:val="20"/>
          <w:szCs w:val="20"/>
          <w:rtl/>
          <w:lang w:val="en-US"/>
        </w:rPr>
        <w:t xml:space="preserve">אחד או יותר מערכיהם </w:t>
      </w:r>
      <w:r w:rsidRPr="00BF5B31">
        <w:rPr>
          <w:rFonts w:ascii="Tahoma" w:hAnsi="Tahoma" w:cs="Tahoma"/>
          <w:sz w:val="20"/>
          <w:szCs w:val="20"/>
          <w:rtl/>
          <w:lang w:val="en-US"/>
        </w:rPr>
        <w:t xml:space="preserve">מהווים </w:t>
      </w:r>
      <w:r w:rsidRPr="00BF5B31">
        <w:rPr>
          <w:rFonts w:ascii="Tahoma" w:hAnsi="Tahoma" w:cs="Tahoma"/>
          <w:sz w:val="20"/>
          <w:szCs w:val="20"/>
          <w:lang w:val="en-US"/>
        </w:rPr>
        <w:t>outlier</w:t>
      </w:r>
      <w:r w:rsidRPr="00BF5B31">
        <w:rPr>
          <w:rFonts w:ascii="Tahoma" w:hAnsi="Tahoma" w:cs="Tahoma"/>
          <w:sz w:val="20"/>
          <w:szCs w:val="20"/>
          <w:rtl/>
          <w:lang w:val="en-US"/>
        </w:rPr>
        <w:t xml:space="preserve"> (זו כמות גדולה במיוחד של נתונים מכדי להיפטר מהם מתוך ה502).</w:t>
      </w:r>
    </w:p>
    <w:p w14:paraId="5260E6DF" w14:textId="547FC3A7" w:rsidR="006A278C" w:rsidRPr="00BF5B31" w:rsidRDefault="006A278C" w:rsidP="00BF5B31">
      <w:pPr>
        <w:pStyle w:val="ListParagraph"/>
        <w:numPr>
          <w:ilvl w:val="2"/>
          <w:numId w:val="2"/>
        </w:numPr>
        <w:bidi/>
        <w:spacing w:before="120" w:line="288" w:lineRule="auto"/>
        <w:jc w:val="both"/>
        <w:rPr>
          <w:rFonts w:ascii="Tahoma" w:hAnsi="Tahoma" w:cs="Tahoma"/>
          <w:sz w:val="20"/>
          <w:szCs w:val="20"/>
          <w:lang w:val="en-US"/>
        </w:rPr>
      </w:pPr>
      <w:r w:rsidRPr="00BF5B31">
        <w:rPr>
          <w:rFonts w:ascii="Tahoma" w:hAnsi="Tahoma" w:cs="Tahoma"/>
          <w:sz w:val="20"/>
          <w:szCs w:val="20"/>
          <w:rtl/>
          <w:lang w:val="en-US"/>
        </w:rPr>
        <w:t>אותם 77 השורות הללו נמצאות בתאריכים שמאוד קרובים אחד לשני (כאשר עושים ממוצע של מרחק בימים של התאריך של ה</w:t>
      </w:r>
      <w:r w:rsidRPr="00BF5B31">
        <w:rPr>
          <w:rFonts w:ascii="Tahoma" w:hAnsi="Tahoma" w:cs="Tahoma"/>
          <w:sz w:val="20"/>
          <w:szCs w:val="20"/>
          <w:lang w:val="en-US"/>
        </w:rPr>
        <w:t>outlier</w:t>
      </w:r>
      <w:r w:rsidRPr="00BF5B31">
        <w:rPr>
          <w:rFonts w:ascii="Tahoma" w:hAnsi="Tahoma" w:cs="Tahoma"/>
          <w:sz w:val="20"/>
          <w:szCs w:val="20"/>
          <w:rtl/>
          <w:lang w:val="en-US"/>
        </w:rPr>
        <w:t xml:space="preserve"> הנוכחי ל</w:t>
      </w:r>
      <w:r w:rsidRPr="00BF5B31">
        <w:rPr>
          <w:rFonts w:ascii="Tahoma" w:hAnsi="Tahoma" w:cs="Tahoma"/>
          <w:sz w:val="20"/>
          <w:szCs w:val="20"/>
          <w:lang w:val="en-US"/>
        </w:rPr>
        <w:t>outlier</w:t>
      </w:r>
      <w:r w:rsidRPr="00BF5B31">
        <w:rPr>
          <w:rFonts w:ascii="Tahoma" w:hAnsi="Tahoma" w:cs="Tahoma"/>
          <w:sz w:val="20"/>
          <w:szCs w:val="20"/>
          <w:rtl/>
          <w:lang w:val="en-US"/>
        </w:rPr>
        <w:t xml:space="preserve"> הבא מקבלים ממוצע של 9.46 ימים, אבל כאשר מורידים את ה</w:t>
      </w:r>
      <w:r w:rsidRPr="00BF5B31">
        <w:rPr>
          <w:rFonts w:ascii="Tahoma" w:hAnsi="Tahoma" w:cs="Tahoma"/>
          <w:sz w:val="20"/>
          <w:szCs w:val="20"/>
          <w:lang w:val="en-US"/>
        </w:rPr>
        <w:t>outliers</w:t>
      </w:r>
      <w:r w:rsidRPr="00BF5B31">
        <w:rPr>
          <w:rFonts w:ascii="Tahoma" w:hAnsi="Tahoma" w:cs="Tahoma"/>
          <w:sz w:val="20"/>
          <w:szCs w:val="20"/>
          <w:rtl/>
          <w:lang w:val="en-US"/>
        </w:rPr>
        <w:t xml:space="preserve"> מתוך המרחקים הללו הממוצע הוא 2.12 ימים, מרחק בין תאריכים שהוא קיצוני מידי בעינינו כדי להיפטר מכמות כזו של נתונים).</w:t>
      </w:r>
    </w:p>
    <w:p w14:paraId="6E863BD5" w14:textId="45B38DE9" w:rsidR="0002761E" w:rsidRPr="00BF5B31" w:rsidRDefault="006A278C" w:rsidP="00BF5B31">
      <w:pPr>
        <w:pStyle w:val="ListParagraph"/>
        <w:numPr>
          <w:ilvl w:val="2"/>
          <w:numId w:val="2"/>
        </w:numPr>
        <w:bidi/>
        <w:spacing w:before="120" w:line="288" w:lineRule="auto"/>
        <w:jc w:val="both"/>
        <w:rPr>
          <w:rFonts w:ascii="Tahoma" w:hAnsi="Tahoma" w:cs="Tahoma"/>
          <w:sz w:val="20"/>
          <w:szCs w:val="20"/>
          <w:lang w:val="en-US"/>
        </w:rPr>
      </w:pPr>
      <w:r w:rsidRPr="00BF5B31">
        <w:rPr>
          <w:rFonts w:ascii="Tahoma" w:hAnsi="Tahoma" w:cs="Tahoma"/>
          <w:sz w:val="20"/>
          <w:szCs w:val="20"/>
          <w:rtl/>
          <w:lang w:val="en-US"/>
        </w:rPr>
        <w:t xml:space="preserve">קיימת שורה אחת בה בעמודת </w:t>
      </w:r>
      <w:r w:rsidRPr="00BF5B31">
        <w:rPr>
          <w:rFonts w:ascii="Tahoma" w:hAnsi="Tahoma" w:cs="Tahoma"/>
          <w:sz w:val="20"/>
          <w:szCs w:val="20"/>
          <w:lang w:val="en-US"/>
        </w:rPr>
        <w:t>volume</w:t>
      </w:r>
      <w:r w:rsidRPr="00BF5B31">
        <w:rPr>
          <w:rFonts w:ascii="Tahoma" w:hAnsi="Tahoma" w:cs="Tahoma"/>
          <w:sz w:val="20"/>
          <w:szCs w:val="20"/>
          <w:rtl/>
          <w:lang w:val="en-US"/>
        </w:rPr>
        <w:t xml:space="preserve"> הערך ריק.</w:t>
      </w:r>
    </w:p>
    <w:p w14:paraId="0D933C02" w14:textId="345CC473" w:rsidR="006A278C" w:rsidRPr="00BF5B31" w:rsidRDefault="006A278C" w:rsidP="00BF5B31">
      <w:pPr>
        <w:pStyle w:val="ListParagraph"/>
        <w:numPr>
          <w:ilvl w:val="0"/>
          <w:numId w:val="2"/>
        </w:numPr>
        <w:bidi/>
        <w:spacing w:line="288" w:lineRule="auto"/>
        <w:jc w:val="both"/>
        <w:rPr>
          <w:rFonts w:ascii="Tahoma" w:hAnsi="Tahoma" w:cs="Tahoma"/>
          <w:b/>
          <w:bCs/>
          <w:sz w:val="20"/>
          <w:szCs w:val="20"/>
          <w:lang w:val="en-US"/>
        </w:rPr>
      </w:pPr>
      <w:r w:rsidRPr="00BF5B31">
        <w:rPr>
          <w:rFonts w:ascii="Tahoma" w:hAnsi="Tahoma" w:cs="Tahoma"/>
          <w:b/>
          <w:bCs/>
          <w:sz w:val="20"/>
          <w:szCs w:val="20"/>
          <w:rtl/>
          <w:lang w:val="en-US"/>
        </w:rPr>
        <w:t>כיצד אתם מציעים להשלים ולתקן את הנתונים, בהנחה שמשימתנו הצפויה היא ניתוח סטטיסטי היסטורי של המניה? פרטו למה בחרתם בשיטה זו לכל אחת מהעמודות בנפרד.</w:t>
      </w:r>
    </w:p>
    <w:p w14:paraId="60B39D67" w14:textId="7B3A3A4D" w:rsidR="00F0363C" w:rsidRPr="00BF5B31" w:rsidRDefault="006A278C" w:rsidP="00BF5B31">
      <w:pPr>
        <w:pStyle w:val="ListParagraph"/>
        <w:numPr>
          <w:ilvl w:val="2"/>
          <w:numId w:val="2"/>
        </w:numPr>
        <w:bidi/>
        <w:spacing w:line="288" w:lineRule="auto"/>
        <w:jc w:val="both"/>
        <w:rPr>
          <w:rFonts w:ascii="Tahoma" w:hAnsi="Tahoma" w:cs="Tahoma"/>
          <w:sz w:val="20"/>
          <w:szCs w:val="20"/>
          <w:lang w:val="en-US"/>
        </w:rPr>
      </w:pPr>
      <w:r w:rsidRPr="00BF5B31">
        <w:rPr>
          <w:rFonts w:ascii="Tahoma" w:hAnsi="Tahoma" w:cs="Tahoma"/>
          <w:sz w:val="20"/>
          <w:szCs w:val="20"/>
          <w:rtl/>
          <w:lang w:val="en-US"/>
        </w:rPr>
        <w:t>קיימים 2 סוגים של ערכים לא הגיוניים בנתונים</w:t>
      </w:r>
    </w:p>
    <w:p w14:paraId="3AF53FF7" w14:textId="752D71B0" w:rsidR="00BF5B31" w:rsidRDefault="006A278C" w:rsidP="00BF5B31">
      <w:pPr>
        <w:pStyle w:val="ListParagraph"/>
        <w:numPr>
          <w:ilvl w:val="3"/>
          <w:numId w:val="2"/>
        </w:numPr>
        <w:bidi/>
        <w:spacing w:line="288" w:lineRule="auto"/>
        <w:jc w:val="both"/>
        <w:rPr>
          <w:rFonts w:ascii="Tahoma" w:hAnsi="Tahoma" w:cs="Tahoma"/>
          <w:sz w:val="20"/>
          <w:szCs w:val="20"/>
          <w:lang w:val="en-US"/>
        </w:rPr>
      </w:pPr>
      <w:r w:rsidRPr="00BF5B31">
        <w:rPr>
          <w:rFonts w:ascii="Tahoma" w:hAnsi="Tahoma" w:cs="Tahoma"/>
          <w:sz w:val="20"/>
          <w:szCs w:val="20"/>
          <w:rtl/>
          <w:lang w:val="en-US"/>
        </w:rPr>
        <w:t>הסוג הראשון בו ה</w:t>
      </w:r>
      <w:r w:rsidR="00BF5B31">
        <w:rPr>
          <w:rFonts w:ascii="Tahoma" w:hAnsi="Tahoma" w:cs="Tahoma" w:hint="cs"/>
          <w:sz w:val="20"/>
          <w:szCs w:val="20"/>
          <w:rtl/>
          <w:lang w:val="en-US"/>
        </w:rPr>
        <w:t>-</w:t>
      </w:r>
      <w:r w:rsidRPr="00BF5B31">
        <w:rPr>
          <w:rFonts w:ascii="Tahoma" w:hAnsi="Tahoma" w:cs="Tahoma"/>
          <w:sz w:val="20"/>
          <w:szCs w:val="20"/>
          <w:lang w:val="en-US"/>
        </w:rPr>
        <w:t>Close</w:t>
      </w:r>
      <w:r w:rsidRPr="00BF5B31">
        <w:rPr>
          <w:rFonts w:ascii="Tahoma" w:hAnsi="Tahoma" w:cs="Tahoma"/>
          <w:sz w:val="20"/>
          <w:szCs w:val="20"/>
          <w:rtl/>
          <w:lang w:val="en-US"/>
        </w:rPr>
        <w:t xml:space="preserve"> לא הגיוני טופל בצורה הבאה:</w:t>
      </w:r>
    </w:p>
    <w:p w14:paraId="12E2DAD3" w14:textId="7E9471AA" w:rsidR="00F0363C" w:rsidRPr="00BF5B31" w:rsidRDefault="005E407B" w:rsidP="00BF5B31">
      <w:pPr>
        <w:pStyle w:val="ListParagraph"/>
        <w:bidi/>
        <w:spacing w:line="288" w:lineRule="auto"/>
        <w:ind w:left="1247"/>
        <w:jc w:val="both"/>
        <w:rPr>
          <w:rFonts w:ascii="Tahoma" w:hAnsi="Tahoma" w:cs="Tahoma"/>
          <w:sz w:val="20"/>
          <w:szCs w:val="20"/>
          <w:lang w:val="en-US"/>
        </w:rPr>
      </w:pPr>
      <w:r w:rsidRPr="00BF5B31">
        <w:rPr>
          <w:rFonts w:ascii="Tahoma" w:hAnsi="Tahoma" w:cs="Tahoma"/>
          <w:sz w:val="20"/>
          <w:szCs w:val="20"/>
          <w:rtl/>
          <w:lang w:val="en-US"/>
        </w:rPr>
        <w:t>אם השורה הנוכחית (הלא הגיונית מהסוג הזה) לא השורה העוקבת של השורה הקודמת (הלא הגיונית מהסוג הזה) בנתונים שטופלה, אז ה</w:t>
      </w:r>
      <w:r w:rsidRPr="00BF5B31">
        <w:rPr>
          <w:rFonts w:ascii="Tahoma" w:hAnsi="Tahoma" w:cs="Tahoma"/>
          <w:sz w:val="20"/>
          <w:szCs w:val="20"/>
          <w:lang w:val="en-US"/>
        </w:rPr>
        <w:t>Close</w:t>
      </w:r>
      <w:r w:rsidR="00BF5B31">
        <w:rPr>
          <w:rFonts w:ascii="Tahoma" w:hAnsi="Tahoma" w:cs="Tahoma"/>
          <w:sz w:val="20"/>
          <w:szCs w:val="20"/>
          <w:lang w:val="en-US"/>
        </w:rPr>
        <w:t>-</w:t>
      </w:r>
      <w:r w:rsidRPr="00BF5B31">
        <w:rPr>
          <w:rFonts w:ascii="Tahoma" w:hAnsi="Tahoma" w:cs="Tahoma"/>
          <w:sz w:val="20"/>
          <w:szCs w:val="20"/>
          <w:rtl/>
          <w:lang w:val="en-US"/>
        </w:rPr>
        <w:t xml:space="preserve"> בשורה הזו מוגדר להיות ערך ריק והוא יטופל בהמשך.</w:t>
      </w:r>
      <w:r w:rsidR="00BF5B31">
        <w:rPr>
          <w:rFonts w:ascii="Tahoma" w:hAnsi="Tahoma" w:cs="Tahoma"/>
          <w:sz w:val="20"/>
          <w:szCs w:val="20"/>
          <w:lang w:val="en-US"/>
        </w:rPr>
        <w:t xml:space="preserve"> </w:t>
      </w:r>
      <w:r w:rsidRPr="00BF5B31">
        <w:rPr>
          <w:rFonts w:ascii="Tahoma" w:hAnsi="Tahoma" w:cs="Tahoma"/>
          <w:sz w:val="20"/>
          <w:szCs w:val="20"/>
          <w:rtl/>
          <w:lang w:val="en-US"/>
        </w:rPr>
        <w:t>אם השורה הנוכחית היא כן השורה העוקבת, היא מסומנת להסרה מאוחר יותר.</w:t>
      </w:r>
    </w:p>
    <w:p w14:paraId="33AA44B9" w14:textId="1FD97AE6" w:rsidR="00F0363C" w:rsidRPr="00BF5B31" w:rsidRDefault="005E407B" w:rsidP="00BF5B31">
      <w:pPr>
        <w:pStyle w:val="ListParagraph"/>
        <w:numPr>
          <w:ilvl w:val="3"/>
          <w:numId w:val="2"/>
        </w:numPr>
        <w:bidi/>
        <w:spacing w:line="288" w:lineRule="auto"/>
        <w:jc w:val="both"/>
        <w:rPr>
          <w:rFonts w:ascii="Tahoma" w:hAnsi="Tahoma" w:cs="Tahoma"/>
          <w:sz w:val="20"/>
          <w:szCs w:val="20"/>
          <w:lang w:val="en-US"/>
        </w:rPr>
      </w:pPr>
      <w:r w:rsidRPr="00BF5B31">
        <w:rPr>
          <w:rFonts w:ascii="Tahoma" w:hAnsi="Tahoma" w:cs="Tahoma"/>
          <w:sz w:val="20"/>
          <w:szCs w:val="20"/>
          <w:rtl/>
          <w:lang w:val="en-US"/>
        </w:rPr>
        <w:t>הסוג השני בו ה</w:t>
      </w:r>
      <w:r w:rsidRPr="00BF5B31">
        <w:rPr>
          <w:rFonts w:ascii="Tahoma" w:hAnsi="Tahoma" w:cs="Tahoma"/>
          <w:sz w:val="20"/>
          <w:szCs w:val="20"/>
          <w:lang w:val="en-US"/>
        </w:rPr>
        <w:t>Open</w:t>
      </w:r>
      <w:r w:rsidR="00BF5B31">
        <w:rPr>
          <w:rFonts w:ascii="Tahoma" w:hAnsi="Tahoma" w:cs="Tahoma"/>
          <w:sz w:val="20"/>
          <w:szCs w:val="20"/>
          <w:lang w:val="en-US"/>
        </w:rPr>
        <w:t>-</w:t>
      </w:r>
      <w:r w:rsidRPr="00BF5B31">
        <w:rPr>
          <w:rFonts w:ascii="Tahoma" w:hAnsi="Tahoma" w:cs="Tahoma"/>
          <w:sz w:val="20"/>
          <w:szCs w:val="20"/>
          <w:rtl/>
          <w:lang w:val="en-US"/>
        </w:rPr>
        <w:t xml:space="preserve"> נמוך מה</w:t>
      </w:r>
      <w:r w:rsidRPr="00BF5B31">
        <w:rPr>
          <w:rFonts w:ascii="Tahoma" w:hAnsi="Tahoma" w:cs="Tahoma"/>
          <w:sz w:val="20"/>
          <w:szCs w:val="20"/>
          <w:lang w:val="en-US"/>
        </w:rPr>
        <w:t>Low</w:t>
      </w:r>
      <w:r w:rsidR="00BF5B31">
        <w:rPr>
          <w:rFonts w:ascii="Tahoma" w:hAnsi="Tahoma" w:cs="Tahoma"/>
          <w:sz w:val="20"/>
          <w:szCs w:val="20"/>
          <w:lang w:val="en-US"/>
        </w:rPr>
        <w:t>-</w:t>
      </w:r>
      <w:r w:rsidRPr="00BF5B31">
        <w:rPr>
          <w:rFonts w:ascii="Tahoma" w:hAnsi="Tahoma" w:cs="Tahoma"/>
          <w:sz w:val="20"/>
          <w:szCs w:val="20"/>
          <w:rtl/>
          <w:lang w:val="en-US"/>
        </w:rPr>
        <w:t xml:space="preserve"> הוגדר מחדש ערכו של ה</w:t>
      </w:r>
      <w:r w:rsidRPr="00BF5B31">
        <w:rPr>
          <w:rFonts w:ascii="Tahoma" w:hAnsi="Tahoma" w:cs="Tahoma"/>
          <w:sz w:val="20"/>
          <w:szCs w:val="20"/>
          <w:lang w:val="en-US"/>
        </w:rPr>
        <w:t>Low</w:t>
      </w:r>
      <w:r w:rsidR="00BF5B31">
        <w:rPr>
          <w:rFonts w:ascii="Tahoma" w:hAnsi="Tahoma" w:cs="Tahoma"/>
          <w:sz w:val="20"/>
          <w:szCs w:val="20"/>
          <w:lang w:val="en-US"/>
        </w:rPr>
        <w:t>-</w:t>
      </w:r>
      <w:r w:rsidRPr="00BF5B31">
        <w:rPr>
          <w:rFonts w:ascii="Tahoma" w:hAnsi="Tahoma" w:cs="Tahoma"/>
          <w:sz w:val="20"/>
          <w:szCs w:val="20"/>
          <w:rtl/>
          <w:lang w:val="en-US"/>
        </w:rPr>
        <w:t xml:space="preserve"> להיות הקטן מבין ה</w:t>
      </w:r>
      <w:r w:rsidRPr="00BF5B31">
        <w:rPr>
          <w:rFonts w:ascii="Tahoma" w:hAnsi="Tahoma" w:cs="Tahoma"/>
          <w:sz w:val="20"/>
          <w:szCs w:val="20"/>
          <w:lang w:val="en-US"/>
        </w:rPr>
        <w:t>Close</w:t>
      </w:r>
      <w:r w:rsidR="00BF5B31">
        <w:rPr>
          <w:rFonts w:ascii="Tahoma" w:hAnsi="Tahoma" w:cs="Tahoma"/>
          <w:sz w:val="20"/>
          <w:szCs w:val="20"/>
          <w:lang w:val="en-US"/>
        </w:rPr>
        <w:t>-</w:t>
      </w:r>
      <w:r w:rsidRPr="00BF5B31">
        <w:rPr>
          <w:rFonts w:ascii="Tahoma" w:hAnsi="Tahoma" w:cs="Tahoma"/>
          <w:sz w:val="20"/>
          <w:szCs w:val="20"/>
          <w:rtl/>
          <w:lang w:val="en-US"/>
        </w:rPr>
        <w:t xml:space="preserve"> וה</w:t>
      </w:r>
      <w:r w:rsidR="00BF5B31">
        <w:rPr>
          <w:rFonts w:ascii="Tahoma" w:hAnsi="Tahoma" w:cs="Tahoma" w:hint="cs"/>
          <w:sz w:val="20"/>
          <w:szCs w:val="20"/>
          <w:rtl/>
          <w:lang w:val="en-US"/>
        </w:rPr>
        <w:t>-</w:t>
      </w:r>
      <w:r w:rsidRPr="00BF5B31">
        <w:rPr>
          <w:rFonts w:ascii="Tahoma" w:hAnsi="Tahoma" w:cs="Tahoma"/>
          <w:sz w:val="20"/>
          <w:szCs w:val="20"/>
          <w:lang w:val="en-US"/>
        </w:rPr>
        <w:t>Open</w:t>
      </w:r>
      <w:r w:rsidRPr="00BF5B31">
        <w:rPr>
          <w:rFonts w:ascii="Tahoma" w:hAnsi="Tahoma" w:cs="Tahoma"/>
          <w:sz w:val="20"/>
          <w:szCs w:val="20"/>
          <w:rtl/>
          <w:lang w:val="en-US"/>
        </w:rPr>
        <w:t>.</w:t>
      </w:r>
    </w:p>
    <w:p w14:paraId="10504FE4" w14:textId="4DFE6660" w:rsidR="00F56009" w:rsidRPr="00BF5B31" w:rsidRDefault="005E407B" w:rsidP="00BF5B31">
      <w:pPr>
        <w:pStyle w:val="ListParagraph"/>
        <w:bidi/>
        <w:spacing w:line="288" w:lineRule="auto"/>
        <w:ind w:left="1021"/>
        <w:jc w:val="both"/>
        <w:rPr>
          <w:rFonts w:ascii="Tahoma" w:hAnsi="Tahoma" w:cs="Tahoma"/>
          <w:sz w:val="20"/>
          <w:szCs w:val="20"/>
          <w:lang w:val="en-US"/>
        </w:rPr>
      </w:pPr>
      <w:r w:rsidRPr="00BF5B31">
        <w:rPr>
          <w:rFonts w:ascii="Tahoma" w:hAnsi="Tahoma" w:cs="Tahoma"/>
          <w:sz w:val="20"/>
          <w:szCs w:val="20"/>
          <w:rtl/>
          <w:lang w:val="en-US"/>
        </w:rPr>
        <w:t>לבסוף כל השורות שסומנו להסרה מוסרות מהנתונים</w:t>
      </w:r>
      <w:r w:rsidR="00F56009" w:rsidRPr="00BF5B31">
        <w:rPr>
          <w:rFonts w:ascii="Tahoma" w:hAnsi="Tahoma" w:cs="Tahoma"/>
          <w:sz w:val="20"/>
          <w:szCs w:val="20"/>
          <w:rtl/>
          <w:lang w:val="en-US"/>
        </w:rPr>
        <w:t>, בפועל הוסרו 2 שורות בלבד.</w:t>
      </w:r>
      <w:r w:rsidR="00F56009" w:rsidRPr="00BF5B31">
        <w:rPr>
          <w:rFonts w:ascii="Tahoma" w:hAnsi="Tahoma" w:cs="Tahoma"/>
          <w:sz w:val="20"/>
          <w:szCs w:val="20"/>
          <w:rtl/>
          <w:lang w:val="en-US"/>
        </w:rPr>
        <w:br/>
        <w:t>בחרנו לטפל כך בערכים הלא הגיוניים מכיוון שאנחנו רוצים לשמור כמה שיותר נתונים לעבוד איתם בעת הניתוח הסטטיסטי היסטורי, אבל לא רוצים לייצר מעין הטייה אשר תשפיע על הניתוח בהמשך, לכן חלק מהשורות בהם הערכים היו לא הגיוניים "הוצלו" והם יהוו הטייה מועטה יותר מאשר היוו לפני כן.</w:t>
      </w:r>
    </w:p>
    <w:p w14:paraId="2CC50782" w14:textId="77777777" w:rsidR="00BF5B31" w:rsidRDefault="00F56009" w:rsidP="00BF5B31">
      <w:pPr>
        <w:pStyle w:val="ListParagraph"/>
        <w:numPr>
          <w:ilvl w:val="2"/>
          <w:numId w:val="2"/>
        </w:numPr>
        <w:bidi/>
        <w:spacing w:line="288" w:lineRule="auto"/>
        <w:jc w:val="both"/>
        <w:rPr>
          <w:rFonts w:ascii="Tahoma" w:hAnsi="Tahoma" w:cs="Tahoma"/>
          <w:sz w:val="20"/>
          <w:szCs w:val="20"/>
          <w:lang w:val="en-US"/>
        </w:rPr>
      </w:pPr>
      <w:r w:rsidRPr="00BF5B31">
        <w:rPr>
          <w:rFonts w:ascii="Tahoma" w:hAnsi="Tahoma" w:cs="Tahoma"/>
          <w:sz w:val="20"/>
          <w:szCs w:val="20"/>
          <w:rtl/>
          <w:lang w:val="en-US"/>
        </w:rPr>
        <w:t>את הערכים הריקים שנשארו בנתונים</w:t>
      </w:r>
      <w:r w:rsidR="00BF5B31">
        <w:rPr>
          <w:rFonts w:ascii="Tahoma" w:hAnsi="Tahoma" w:cs="Tahoma" w:hint="cs"/>
          <w:sz w:val="20"/>
          <w:szCs w:val="20"/>
          <w:rtl/>
          <w:lang w:val="en-US"/>
        </w:rPr>
        <w:t>, הראשון</w:t>
      </w:r>
      <w:r w:rsidRPr="00BF5B31">
        <w:rPr>
          <w:rFonts w:ascii="Tahoma" w:hAnsi="Tahoma" w:cs="Tahoma"/>
          <w:sz w:val="20"/>
          <w:szCs w:val="20"/>
          <w:rtl/>
          <w:lang w:val="en-US"/>
        </w:rPr>
        <w:t xml:space="preserve"> שנוצר מתוך התהליך של הערכים הלא הגיוניים ו</w:t>
      </w:r>
      <w:r w:rsidR="00BF5B31">
        <w:rPr>
          <w:rFonts w:ascii="Tahoma" w:hAnsi="Tahoma" w:cs="Tahoma" w:hint="cs"/>
          <w:sz w:val="20"/>
          <w:szCs w:val="20"/>
          <w:rtl/>
          <w:lang w:val="en-US"/>
        </w:rPr>
        <w:t xml:space="preserve">השני </w:t>
      </w:r>
      <w:r w:rsidRPr="00BF5B31">
        <w:rPr>
          <w:rFonts w:ascii="Tahoma" w:hAnsi="Tahoma" w:cs="Tahoma"/>
          <w:sz w:val="20"/>
          <w:szCs w:val="20"/>
          <w:rtl/>
          <w:lang w:val="en-US"/>
        </w:rPr>
        <w:t>שהיה מלכתחילה</w:t>
      </w:r>
      <w:r w:rsidR="00BF5B31">
        <w:rPr>
          <w:rFonts w:ascii="Tahoma" w:hAnsi="Tahoma" w:cs="Tahoma" w:hint="cs"/>
          <w:sz w:val="20"/>
          <w:szCs w:val="20"/>
          <w:rtl/>
          <w:lang w:val="en-US"/>
        </w:rPr>
        <w:t>,</w:t>
      </w:r>
      <w:r w:rsidRPr="00BF5B31">
        <w:rPr>
          <w:rFonts w:ascii="Tahoma" w:hAnsi="Tahoma" w:cs="Tahoma"/>
          <w:sz w:val="20"/>
          <w:szCs w:val="20"/>
          <w:rtl/>
          <w:lang w:val="en-US"/>
        </w:rPr>
        <w:t xml:space="preserve"> החלטנו להשלים כהחציון של </w:t>
      </w:r>
      <w:r w:rsidR="00C34292" w:rsidRPr="00BF5B31">
        <w:rPr>
          <w:rFonts w:ascii="Tahoma" w:hAnsi="Tahoma" w:cs="Tahoma"/>
          <w:sz w:val="20"/>
          <w:szCs w:val="20"/>
          <w:rtl/>
          <w:lang w:val="en-US"/>
        </w:rPr>
        <w:t xml:space="preserve">הערכים בעמודה בה יש ערך ריק בשורות שקדמו לשורה בה יש ערך ריק, בנוסף לכך אותם ערכים מהם חושב החציון באים משורות אשר הערכים בשאר העמודות דומים לערכים בשורה בה יש ערך ריק, אם לא קיימות מספיק שורות שעונות </w:t>
      </w:r>
      <w:r w:rsidR="00C34292" w:rsidRPr="00BF5B31">
        <w:rPr>
          <w:rFonts w:ascii="Tahoma" w:hAnsi="Tahoma" w:cs="Tahoma"/>
          <w:sz w:val="20"/>
          <w:szCs w:val="20"/>
          <w:rtl/>
          <w:lang w:val="en-US"/>
        </w:rPr>
        <w:lastRenderedPageBreak/>
        <w:t>לקריטריונים הללו החציון מחושב מתוך כל ה</w:t>
      </w:r>
      <w:r w:rsidR="00C138D8" w:rsidRPr="00BF5B31">
        <w:rPr>
          <w:rFonts w:ascii="Tahoma" w:hAnsi="Tahoma" w:cs="Tahoma"/>
          <w:sz w:val="20"/>
          <w:szCs w:val="20"/>
          <w:rtl/>
          <w:lang w:val="en-US"/>
        </w:rPr>
        <w:t>שורות שקדמו לשורה הנוכחית בלי להתחשב בדימיון של השורות הללו לשורה הנוכחית</w:t>
      </w:r>
      <w:r w:rsidR="00C34292" w:rsidRPr="00BF5B31">
        <w:rPr>
          <w:rFonts w:ascii="Tahoma" w:hAnsi="Tahoma" w:cs="Tahoma"/>
          <w:sz w:val="20"/>
          <w:szCs w:val="20"/>
          <w:rtl/>
          <w:lang w:val="en-US"/>
        </w:rPr>
        <w:t>.</w:t>
      </w:r>
    </w:p>
    <w:p w14:paraId="2625992A" w14:textId="1DBDDC66" w:rsidR="0002761E" w:rsidRPr="00BF5B31" w:rsidRDefault="00C34292" w:rsidP="00BF5B31">
      <w:pPr>
        <w:pStyle w:val="ListParagraph"/>
        <w:bidi/>
        <w:spacing w:line="288" w:lineRule="auto"/>
        <w:ind w:left="1021"/>
        <w:jc w:val="both"/>
        <w:rPr>
          <w:rFonts w:ascii="Tahoma" w:hAnsi="Tahoma" w:cs="Tahoma"/>
          <w:sz w:val="20"/>
          <w:szCs w:val="20"/>
          <w:lang w:val="en-US"/>
        </w:rPr>
      </w:pPr>
      <w:r w:rsidRPr="00BF5B31">
        <w:rPr>
          <w:rFonts w:ascii="Tahoma" w:hAnsi="Tahoma" w:cs="Tahoma"/>
          <w:sz w:val="20"/>
          <w:szCs w:val="20"/>
          <w:rtl/>
          <w:lang w:val="en-US"/>
        </w:rPr>
        <w:t>גם כאן בחרנו לטפל בצורה הזו כדי לצמצם את ההטייה כמה שניתן, החציון מהווה חוסר הטייה, וחישובו של החציון מתוך שורות קודמות שדומות מספיק לשורה הנוכחית בשאר הערכים גם זה ווידוא נוסף המונע הטייה של הערך שמחליף את הערך הריק להיות דומה יותר לערכים שאינם דומים לו.</w:t>
      </w:r>
    </w:p>
    <w:p w14:paraId="365D7BC1" w14:textId="33137428" w:rsidR="00F0363C" w:rsidRPr="00BF5B31" w:rsidRDefault="00F0363C" w:rsidP="00BF5B31">
      <w:pPr>
        <w:pStyle w:val="ListParagraph"/>
        <w:numPr>
          <w:ilvl w:val="2"/>
          <w:numId w:val="2"/>
        </w:numPr>
        <w:bidi/>
        <w:spacing w:line="288" w:lineRule="auto"/>
        <w:jc w:val="both"/>
        <w:rPr>
          <w:rFonts w:ascii="Tahoma" w:hAnsi="Tahoma" w:cs="Tahoma"/>
          <w:sz w:val="20"/>
          <w:szCs w:val="20"/>
          <w:lang w:val="en-US"/>
        </w:rPr>
      </w:pPr>
      <w:r w:rsidRPr="00BF5B31">
        <w:rPr>
          <w:rFonts w:ascii="Tahoma" w:hAnsi="Tahoma" w:cs="Tahoma"/>
          <w:sz w:val="20"/>
          <w:szCs w:val="20"/>
          <w:rtl/>
          <w:lang w:val="en-US"/>
        </w:rPr>
        <w:t xml:space="preserve">את כל השורות בהם אחד או יותר מהערכים מהווים </w:t>
      </w:r>
      <w:r w:rsidRPr="00BF5B31">
        <w:rPr>
          <w:rFonts w:ascii="Tahoma" w:hAnsi="Tahoma" w:cs="Tahoma"/>
          <w:sz w:val="20"/>
          <w:szCs w:val="20"/>
          <w:lang w:val="en-US"/>
        </w:rPr>
        <w:t>outlier</w:t>
      </w:r>
      <w:r w:rsidRPr="00BF5B31">
        <w:rPr>
          <w:rFonts w:ascii="Tahoma" w:hAnsi="Tahoma" w:cs="Tahoma"/>
          <w:sz w:val="20"/>
          <w:szCs w:val="20"/>
          <w:rtl/>
          <w:lang w:val="en-US"/>
        </w:rPr>
        <w:t xml:space="preserve"> תיקנו באמצעות ביצוע </w:t>
      </w:r>
      <w:r w:rsidRPr="00BF5B31">
        <w:rPr>
          <w:rFonts w:ascii="Tahoma" w:hAnsi="Tahoma" w:cs="Tahoma"/>
          <w:sz w:val="20"/>
          <w:szCs w:val="20"/>
          <w:lang w:val="en-US"/>
        </w:rPr>
        <w:t>winsorize</w:t>
      </w:r>
      <w:r w:rsidRPr="00BF5B31">
        <w:rPr>
          <w:rFonts w:ascii="Tahoma" w:hAnsi="Tahoma" w:cs="Tahoma"/>
          <w:sz w:val="20"/>
          <w:szCs w:val="20"/>
          <w:rtl/>
          <w:lang w:val="en-US"/>
        </w:rPr>
        <w:t xml:space="preserve"> על 5% מהערכים בכל צד של ההתפלגות של אותם ערכים</w:t>
      </w:r>
      <w:r w:rsidR="00BF5B31">
        <w:rPr>
          <w:rFonts w:ascii="Tahoma" w:hAnsi="Tahoma" w:cs="Tahoma" w:hint="cs"/>
          <w:sz w:val="20"/>
          <w:szCs w:val="20"/>
          <w:rtl/>
          <w:lang w:val="en-US"/>
        </w:rPr>
        <w:t xml:space="preserve"> </w:t>
      </w:r>
      <w:r w:rsidRPr="00BF5B31">
        <w:rPr>
          <w:rFonts w:ascii="Tahoma" w:hAnsi="Tahoma" w:cs="Tahoma"/>
          <w:sz w:val="20"/>
          <w:szCs w:val="20"/>
          <w:rtl/>
          <w:lang w:val="en-US"/>
        </w:rPr>
        <w:t>(על 5% מהערכים אשר האחוזון שלהם היה מעל 95 ועל 5% מהערכים אשר האחוזון שלהם היה מתחת ל5)</w:t>
      </w:r>
      <w:r w:rsidR="00D81655">
        <w:rPr>
          <w:rFonts w:ascii="Tahoma" w:hAnsi="Tahoma" w:cs="Tahoma" w:hint="cs"/>
          <w:sz w:val="20"/>
          <w:szCs w:val="20"/>
          <w:rtl/>
          <w:lang w:val="en-US"/>
        </w:rPr>
        <w:t>.</w:t>
      </w:r>
    </w:p>
    <w:p w14:paraId="08525CB7" w14:textId="7BA6D007" w:rsidR="00F0363C" w:rsidRPr="00BF5B31" w:rsidRDefault="00F0363C" w:rsidP="00BF5B31">
      <w:pPr>
        <w:pStyle w:val="ListParagraph"/>
        <w:numPr>
          <w:ilvl w:val="0"/>
          <w:numId w:val="2"/>
        </w:numPr>
        <w:bidi/>
        <w:spacing w:line="288" w:lineRule="auto"/>
        <w:jc w:val="both"/>
        <w:rPr>
          <w:rFonts w:ascii="Tahoma" w:hAnsi="Tahoma" w:cs="Tahoma"/>
          <w:b/>
          <w:bCs/>
          <w:sz w:val="20"/>
          <w:szCs w:val="20"/>
          <w:lang w:val="en-US"/>
        </w:rPr>
      </w:pPr>
      <w:r w:rsidRPr="00BF5B31">
        <w:rPr>
          <w:rFonts w:ascii="Tahoma" w:hAnsi="Tahoma" w:cs="Tahoma"/>
          <w:b/>
          <w:bCs/>
          <w:sz w:val="20"/>
          <w:szCs w:val="20"/>
          <w:rtl/>
          <w:lang w:val="en-US"/>
        </w:rPr>
        <w:t xml:space="preserve">כתבו קוד לתיקון הנתונים בדרכים שהצעתם ושמרו את הנתונים המתוקנים בקובץ </w:t>
      </w:r>
      <w:r w:rsidRPr="00BF5B31">
        <w:rPr>
          <w:rFonts w:ascii="Tahoma" w:hAnsi="Tahoma" w:cs="Tahoma"/>
          <w:b/>
          <w:bCs/>
          <w:sz w:val="20"/>
          <w:szCs w:val="20"/>
          <w:lang w:val="en-US"/>
        </w:rPr>
        <w:t>pickle</w:t>
      </w:r>
      <w:r w:rsidRPr="00BF5B31">
        <w:rPr>
          <w:rFonts w:ascii="Tahoma" w:hAnsi="Tahoma" w:cs="Tahoma"/>
          <w:b/>
          <w:bCs/>
          <w:sz w:val="20"/>
          <w:szCs w:val="20"/>
          <w:rtl/>
          <w:lang w:val="en-US"/>
        </w:rPr>
        <w:t xml:space="preserve"> בשם</w:t>
      </w:r>
      <w:r w:rsidRPr="00BF5B31">
        <w:rPr>
          <w:rFonts w:ascii="Tahoma" w:hAnsi="Tahoma" w:cs="Tahoma"/>
          <w:b/>
          <w:bCs/>
          <w:sz w:val="20"/>
          <w:szCs w:val="20"/>
          <w:lang w:val="en-US"/>
        </w:rPr>
        <w:t>fixed_data.pickle</w:t>
      </w:r>
      <w:r w:rsidRPr="00BF5B31">
        <w:rPr>
          <w:rFonts w:ascii="Tahoma" w:hAnsi="Tahoma" w:cs="Tahoma"/>
          <w:b/>
          <w:bCs/>
          <w:sz w:val="20"/>
          <w:szCs w:val="20"/>
          <w:rtl/>
          <w:lang w:val="en-US"/>
        </w:rPr>
        <w:t>.</w:t>
      </w:r>
    </w:p>
    <w:p w14:paraId="7355B48A" w14:textId="579E2ED8" w:rsidR="00F0363C" w:rsidRPr="00BF5B31" w:rsidRDefault="00F0363C" w:rsidP="00BF5B31">
      <w:pPr>
        <w:pStyle w:val="ListParagraph"/>
        <w:numPr>
          <w:ilvl w:val="1"/>
          <w:numId w:val="2"/>
        </w:numPr>
        <w:bidi/>
        <w:spacing w:line="288" w:lineRule="auto"/>
        <w:jc w:val="both"/>
        <w:rPr>
          <w:rFonts w:ascii="Tahoma" w:hAnsi="Tahoma" w:cs="Tahoma"/>
          <w:sz w:val="20"/>
          <w:szCs w:val="20"/>
          <w:lang w:val="en-US"/>
        </w:rPr>
      </w:pPr>
      <w:r w:rsidRPr="00BF5B31">
        <w:rPr>
          <w:rFonts w:ascii="Tahoma" w:hAnsi="Tahoma" w:cs="Tahoma"/>
          <w:sz w:val="20"/>
          <w:szCs w:val="20"/>
          <w:rtl/>
          <w:lang w:val="en-US"/>
        </w:rPr>
        <w:t>בוצע במחברת קוד.</w:t>
      </w:r>
    </w:p>
    <w:p w14:paraId="175FAE77" w14:textId="2F448FD6" w:rsidR="00F0363C" w:rsidRPr="00BF5B31" w:rsidRDefault="00F0363C" w:rsidP="00BF5B31">
      <w:pPr>
        <w:pStyle w:val="ListParagraph"/>
        <w:numPr>
          <w:ilvl w:val="0"/>
          <w:numId w:val="2"/>
        </w:numPr>
        <w:bidi/>
        <w:spacing w:line="288" w:lineRule="auto"/>
        <w:jc w:val="both"/>
        <w:rPr>
          <w:rFonts w:ascii="Tahoma" w:hAnsi="Tahoma" w:cs="Tahoma"/>
          <w:b/>
          <w:bCs/>
          <w:sz w:val="20"/>
          <w:szCs w:val="20"/>
          <w:lang w:val="en-US"/>
        </w:rPr>
      </w:pPr>
      <w:r w:rsidRPr="00BF5B31">
        <w:rPr>
          <w:rFonts w:ascii="Tahoma" w:hAnsi="Tahoma" w:cs="Tahoma"/>
          <w:b/>
          <w:bCs/>
          <w:sz w:val="20"/>
          <w:szCs w:val="20"/>
          <w:rtl/>
          <w:lang w:val="en-US"/>
        </w:rPr>
        <w:t>האם הפתרון שהצעתם חסין בפני</w:t>
      </w:r>
      <w:r w:rsidR="00D81655">
        <w:rPr>
          <w:rFonts w:ascii="Tahoma" w:hAnsi="Tahoma" w:cs="Tahoma" w:hint="cs"/>
          <w:b/>
          <w:bCs/>
          <w:sz w:val="20"/>
          <w:szCs w:val="20"/>
          <w:rtl/>
          <w:lang w:val="en-US"/>
        </w:rPr>
        <w:t xml:space="preserve"> </w:t>
      </w:r>
      <w:r w:rsidRPr="00BF5B31">
        <w:rPr>
          <w:rFonts w:ascii="Tahoma" w:hAnsi="Tahoma" w:cs="Tahoma"/>
          <w:b/>
          <w:bCs/>
          <w:sz w:val="20"/>
          <w:szCs w:val="20"/>
          <w:lang w:val="en-US"/>
        </w:rPr>
        <w:t>data leakage</w:t>
      </w:r>
      <w:r w:rsidR="00D81655">
        <w:rPr>
          <w:rFonts w:ascii="Tahoma" w:hAnsi="Tahoma" w:cs="Tahoma" w:hint="cs"/>
          <w:b/>
          <w:bCs/>
          <w:sz w:val="20"/>
          <w:szCs w:val="20"/>
          <w:rtl/>
          <w:lang w:val="en-US"/>
        </w:rPr>
        <w:t xml:space="preserve"> </w:t>
      </w:r>
      <w:r w:rsidRPr="00BF5B31">
        <w:rPr>
          <w:rFonts w:ascii="Tahoma" w:hAnsi="Tahoma" w:cs="Tahoma"/>
          <w:b/>
          <w:bCs/>
          <w:sz w:val="20"/>
          <w:szCs w:val="20"/>
          <w:rtl/>
          <w:lang w:val="en-US"/>
        </w:rPr>
        <w:t>כפי שהגדרנו אותו בכיתה? אם כן הסבירו למה כן, ואם לא הסבירו למה לא ואיך הייתם פותרים זאת,והציעו פתרון אחד (ללא צורך לממש בקוד).</w:t>
      </w:r>
    </w:p>
    <w:p w14:paraId="1759F267" w14:textId="77777777" w:rsidR="00D81655" w:rsidRDefault="00C138D8" w:rsidP="00BF5B31">
      <w:pPr>
        <w:pStyle w:val="ListParagraph"/>
        <w:numPr>
          <w:ilvl w:val="1"/>
          <w:numId w:val="2"/>
        </w:numPr>
        <w:bidi/>
        <w:spacing w:line="288" w:lineRule="auto"/>
        <w:jc w:val="both"/>
        <w:rPr>
          <w:rFonts w:ascii="Tahoma" w:hAnsi="Tahoma" w:cs="Tahoma"/>
          <w:sz w:val="20"/>
          <w:szCs w:val="20"/>
          <w:lang w:val="en-US"/>
        </w:rPr>
      </w:pPr>
      <w:r w:rsidRPr="00BF5B31">
        <w:rPr>
          <w:rFonts w:ascii="Tahoma" w:hAnsi="Tahoma" w:cs="Tahoma"/>
          <w:sz w:val="20"/>
          <w:szCs w:val="20"/>
          <w:rtl/>
          <w:lang w:val="en-US"/>
        </w:rPr>
        <w:t xml:space="preserve">הפיתרון שלנו לא חסין מפני </w:t>
      </w:r>
      <w:r w:rsidRPr="00BF5B31">
        <w:rPr>
          <w:rFonts w:ascii="Tahoma" w:hAnsi="Tahoma" w:cs="Tahoma"/>
          <w:sz w:val="20"/>
          <w:szCs w:val="20"/>
          <w:lang w:val="en-US"/>
        </w:rPr>
        <w:t>data leakage</w:t>
      </w:r>
      <w:r w:rsidRPr="00BF5B31">
        <w:rPr>
          <w:rFonts w:ascii="Tahoma" w:hAnsi="Tahoma" w:cs="Tahoma"/>
          <w:sz w:val="20"/>
          <w:szCs w:val="20"/>
          <w:rtl/>
          <w:lang w:val="en-US"/>
        </w:rPr>
        <w:t xml:space="preserve"> בעקבות הטיפול בכל השורות שה</w:t>
      </w:r>
      <w:r w:rsidR="00BF5B31" w:rsidRPr="00BF5B31">
        <w:rPr>
          <w:rFonts w:ascii="Tahoma" w:hAnsi="Tahoma" w:cs="Tahoma"/>
          <w:sz w:val="20"/>
          <w:szCs w:val="20"/>
          <w:rtl/>
          <w:lang w:val="en-US"/>
        </w:rPr>
        <w:t>כ</w:t>
      </w:r>
      <w:r w:rsidRPr="00BF5B31">
        <w:rPr>
          <w:rFonts w:ascii="Tahoma" w:hAnsi="Tahoma" w:cs="Tahoma"/>
          <w:sz w:val="20"/>
          <w:szCs w:val="20"/>
          <w:rtl/>
          <w:lang w:val="en-US"/>
        </w:rPr>
        <w:t xml:space="preserve">ילו </w:t>
      </w:r>
      <w:r w:rsidRPr="00BF5B31">
        <w:rPr>
          <w:rFonts w:ascii="Tahoma" w:hAnsi="Tahoma" w:cs="Tahoma"/>
          <w:sz w:val="20"/>
          <w:szCs w:val="20"/>
          <w:lang w:val="en-US"/>
        </w:rPr>
        <w:t>outlier</w:t>
      </w:r>
      <w:r w:rsidRPr="00BF5B31">
        <w:rPr>
          <w:rFonts w:ascii="Tahoma" w:hAnsi="Tahoma" w:cs="Tahoma"/>
          <w:sz w:val="20"/>
          <w:szCs w:val="20"/>
          <w:rtl/>
          <w:lang w:val="en-US"/>
        </w:rPr>
        <w:t xml:space="preserve">, אשר בוצע בעצם </w:t>
      </w:r>
      <w:proofErr w:type="spellStart"/>
      <w:r w:rsidRPr="00BF5B31">
        <w:rPr>
          <w:rFonts w:ascii="Tahoma" w:hAnsi="Tahoma" w:cs="Tahoma"/>
          <w:sz w:val="20"/>
          <w:szCs w:val="20"/>
          <w:lang w:val="en-US"/>
        </w:rPr>
        <w:t>winsorize</w:t>
      </w:r>
      <w:proofErr w:type="spellEnd"/>
      <w:r w:rsidRPr="00BF5B31">
        <w:rPr>
          <w:rFonts w:ascii="Tahoma" w:hAnsi="Tahoma" w:cs="Tahoma"/>
          <w:sz w:val="20"/>
          <w:szCs w:val="20"/>
          <w:rtl/>
          <w:lang w:val="en-US"/>
        </w:rPr>
        <w:t xml:space="preserve"> אשר מתייחס לכל השורות לפי ערכיהם ולא לפי סדר כרונולוגי.</w:t>
      </w:r>
    </w:p>
    <w:p w14:paraId="0178092C" w14:textId="3F861ED7" w:rsidR="00F10034" w:rsidRPr="00BF5B31" w:rsidRDefault="00C138D8" w:rsidP="00D81655">
      <w:pPr>
        <w:pStyle w:val="ListParagraph"/>
        <w:numPr>
          <w:ilvl w:val="1"/>
          <w:numId w:val="2"/>
        </w:numPr>
        <w:bidi/>
        <w:spacing w:line="288" w:lineRule="auto"/>
        <w:jc w:val="both"/>
        <w:rPr>
          <w:rFonts w:ascii="Tahoma" w:hAnsi="Tahoma" w:cs="Tahoma"/>
          <w:sz w:val="20"/>
          <w:szCs w:val="20"/>
          <w:lang w:val="en-US"/>
        </w:rPr>
      </w:pPr>
      <w:r w:rsidRPr="00BF5B31">
        <w:rPr>
          <w:rFonts w:ascii="Tahoma" w:hAnsi="Tahoma" w:cs="Tahoma"/>
          <w:sz w:val="20"/>
          <w:szCs w:val="20"/>
          <w:rtl/>
          <w:lang w:val="en-US"/>
        </w:rPr>
        <w:t>כדי לפתור את זה בעינינו צריך להשתמש בסט נתונים יותר ספציפי במהלך היום, במקום שכל שורה תבטא יום שלם, כל שורה תבטא רבע מהיום או שעה ביום, ועל בסיס כך יהיה אפשר לסכם את היום לשורות תקינות יותר בהם</w:t>
      </w:r>
      <w:r w:rsidR="00F10034" w:rsidRPr="00BF5B31">
        <w:rPr>
          <w:rFonts w:ascii="Tahoma" w:hAnsi="Tahoma" w:cs="Tahoma"/>
          <w:sz w:val="20"/>
          <w:szCs w:val="20"/>
          <w:rtl/>
          <w:lang w:val="en-US"/>
        </w:rPr>
        <w:t xml:space="preserve"> מה שהביא לקיומם של הערכים ה</w:t>
      </w:r>
      <w:r w:rsidRPr="00BF5B31">
        <w:rPr>
          <w:rFonts w:ascii="Tahoma" w:hAnsi="Tahoma" w:cs="Tahoma"/>
          <w:sz w:val="20"/>
          <w:szCs w:val="20"/>
          <w:lang w:val="en-US"/>
        </w:rPr>
        <w:t>outlier</w:t>
      </w:r>
      <w:r w:rsidR="00F10034" w:rsidRPr="00BF5B31">
        <w:rPr>
          <w:rFonts w:ascii="Tahoma" w:hAnsi="Tahoma" w:cs="Tahoma"/>
          <w:sz w:val="20"/>
          <w:szCs w:val="20"/>
          <w:rtl/>
          <w:lang w:val="en-US"/>
        </w:rPr>
        <w:t xml:space="preserve"> יקבל התייחסות קרובה יותר ובהתאם מניעה שלהם, כך אין צורך בכלל לבצע </w:t>
      </w:r>
      <w:r w:rsidR="00F10034" w:rsidRPr="00BF5B31">
        <w:rPr>
          <w:rFonts w:ascii="Tahoma" w:hAnsi="Tahoma" w:cs="Tahoma"/>
          <w:sz w:val="20"/>
          <w:szCs w:val="20"/>
          <w:lang w:val="en-US"/>
        </w:rPr>
        <w:t>winsorize</w:t>
      </w:r>
      <w:r w:rsidR="00F10034" w:rsidRPr="00BF5B31">
        <w:rPr>
          <w:rFonts w:ascii="Tahoma" w:hAnsi="Tahoma" w:cs="Tahoma"/>
          <w:sz w:val="20"/>
          <w:szCs w:val="20"/>
          <w:rtl/>
          <w:lang w:val="en-US"/>
        </w:rPr>
        <w:t>.</w:t>
      </w:r>
    </w:p>
    <w:p w14:paraId="1024F2F6" w14:textId="6F86444E" w:rsidR="00F10034" w:rsidRPr="00BF5B31" w:rsidRDefault="00F10034" w:rsidP="00BF5B31">
      <w:pPr>
        <w:pStyle w:val="ListParagraph"/>
        <w:numPr>
          <w:ilvl w:val="0"/>
          <w:numId w:val="2"/>
        </w:numPr>
        <w:bidi/>
        <w:spacing w:line="288" w:lineRule="auto"/>
        <w:jc w:val="both"/>
        <w:rPr>
          <w:rFonts w:ascii="Tahoma" w:hAnsi="Tahoma" w:cs="Tahoma"/>
          <w:b/>
          <w:bCs/>
          <w:sz w:val="20"/>
          <w:szCs w:val="20"/>
          <w:lang w:val="en-US"/>
        </w:rPr>
      </w:pPr>
      <w:r w:rsidRPr="00BF5B31">
        <w:rPr>
          <w:rFonts w:ascii="Tahoma" w:hAnsi="Tahoma" w:cs="Tahoma"/>
          <w:b/>
          <w:bCs/>
          <w:sz w:val="20"/>
          <w:szCs w:val="20"/>
          <w:rtl/>
          <w:lang w:val="en-US"/>
        </w:rPr>
        <w:t>כעת טענו מ-</w:t>
      </w:r>
      <w:r w:rsidRPr="00BF5B31">
        <w:rPr>
          <w:rFonts w:ascii="Tahoma" w:hAnsi="Tahoma" w:cs="Tahoma"/>
          <w:b/>
          <w:bCs/>
          <w:sz w:val="20"/>
          <w:szCs w:val="20"/>
          <w:lang w:val="en-US"/>
        </w:rPr>
        <w:t>CRSP</w:t>
      </w:r>
      <w:r w:rsidRPr="00BF5B31">
        <w:rPr>
          <w:rFonts w:ascii="Tahoma" w:hAnsi="Tahoma" w:cs="Tahoma"/>
          <w:b/>
          <w:bCs/>
          <w:sz w:val="20"/>
          <w:szCs w:val="20"/>
          <w:rtl/>
          <w:lang w:val="en-US"/>
        </w:rPr>
        <w:t xml:space="preserve"> את הנתונים היומיים (</w:t>
      </w:r>
      <w:r w:rsidRPr="00BF5B31">
        <w:rPr>
          <w:rFonts w:ascii="Tahoma" w:hAnsi="Tahoma" w:cs="Tahoma"/>
          <w:b/>
          <w:bCs/>
          <w:sz w:val="20"/>
          <w:szCs w:val="20"/>
          <w:lang w:val="en-US"/>
        </w:rPr>
        <w:t>ohlcv, dividends, splits_adjustment_factor</w:t>
      </w:r>
      <w:r w:rsidRPr="00BF5B31">
        <w:rPr>
          <w:rFonts w:ascii="Tahoma" w:hAnsi="Tahoma" w:cs="Tahoma"/>
          <w:b/>
          <w:bCs/>
          <w:sz w:val="20"/>
          <w:szCs w:val="20"/>
          <w:rtl/>
          <w:lang w:val="en-US"/>
        </w:rPr>
        <w:t xml:space="preserve">) של מניית </w:t>
      </w:r>
      <w:r w:rsidRPr="00BF5B31">
        <w:rPr>
          <w:rFonts w:ascii="Tahoma" w:hAnsi="Tahoma" w:cs="Tahoma"/>
          <w:b/>
          <w:bCs/>
          <w:sz w:val="20"/>
          <w:szCs w:val="20"/>
          <w:lang w:val="en-US"/>
        </w:rPr>
        <w:t>Abercrombie &amp; Fitch Co</w:t>
      </w:r>
      <w:r w:rsidRPr="00BF5B31">
        <w:rPr>
          <w:rFonts w:ascii="Tahoma" w:hAnsi="Tahoma" w:cs="Tahoma"/>
          <w:b/>
          <w:bCs/>
          <w:sz w:val="20"/>
          <w:szCs w:val="20"/>
          <w:rtl/>
          <w:lang w:val="en-US"/>
        </w:rPr>
        <w:t xml:space="preserve"> מהראשון לינואר 2018 עד הראשון לאפריל 2020.</w:t>
      </w:r>
    </w:p>
    <w:p w14:paraId="05160AB8" w14:textId="00AF4540" w:rsidR="00F10034" w:rsidRPr="00BF5B31" w:rsidRDefault="00F10034" w:rsidP="00BF5B31">
      <w:pPr>
        <w:pStyle w:val="ListParagraph"/>
        <w:numPr>
          <w:ilvl w:val="1"/>
          <w:numId w:val="2"/>
        </w:numPr>
        <w:bidi/>
        <w:spacing w:line="288" w:lineRule="auto"/>
        <w:jc w:val="both"/>
        <w:rPr>
          <w:rFonts w:ascii="Tahoma" w:hAnsi="Tahoma" w:cs="Tahoma"/>
          <w:sz w:val="20"/>
          <w:szCs w:val="20"/>
          <w:lang w:val="en-US"/>
        </w:rPr>
      </w:pPr>
      <w:r w:rsidRPr="00BF5B31">
        <w:rPr>
          <w:rFonts w:ascii="Tahoma" w:hAnsi="Tahoma" w:cs="Tahoma"/>
          <w:sz w:val="20"/>
          <w:szCs w:val="20"/>
          <w:rtl/>
          <w:lang w:val="en-US"/>
        </w:rPr>
        <w:t>בוצע במחברת קוד.</w:t>
      </w:r>
    </w:p>
    <w:p w14:paraId="417643FE" w14:textId="539F3560" w:rsidR="00F10034" w:rsidRPr="00BF5B31" w:rsidRDefault="00F10034" w:rsidP="00BF5B31">
      <w:pPr>
        <w:pStyle w:val="ListParagraph"/>
        <w:numPr>
          <w:ilvl w:val="0"/>
          <w:numId w:val="2"/>
        </w:numPr>
        <w:bidi/>
        <w:spacing w:line="288" w:lineRule="auto"/>
        <w:jc w:val="both"/>
        <w:rPr>
          <w:rFonts w:ascii="Tahoma" w:hAnsi="Tahoma" w:cs="Tahoma"/>
          <w:b/>
          <w:bCs/>
          <w:sz w:val="20"/>
          <w:szCs w:val="20"/>
          <w:lang w:val="en-US"/>
        </w:rPr>
      </w:pPr>
      <w:r w:rsidRPr="00BF5B31">
        <w:rPr>
          <w:rFonts w:ascii="Tahoma" w:hAnsi="Tahoma" w:cs="Tahoma"/>
          <w:b/>
          <w:bCs/>
          <w:sz w:val="20"/>
          <w:szCs w:val="20"/>
          <w:rtl/>
          <w:lang w:val="en-US"/>
        </w:rPr>
        <w:t>חשבו את ה-</w:t>
      </w:r>
      <w:r w:rsidRPr="00BF5B31">
        <w:rPr>
          <w:rFonts w:ascii="Tahoma" w:hAnsi="Tahoma" w:cs="Tahoma"/>
          <w:b/>
          <w:bCs/>
          <w:sz w:val="20"/>
          <w:szCs w:val="20"/>
          <w:lang w:val="en-US"/>
        </w:rPr>
        <w:t>adjusted close</w:t>
      </w:r>
      <w:r w:rsidRPr="00BF5B31">
        <w:rPr>
          <w:rFonts w:ascii="Tahoma" w:hAnsi="Tahoma" w:cs="Tahoma"/>
          <w:b/>
          <w:bCs/>
          <w:sz w:val="20"/>
          <w:szCs w:val="20"/>
          <w:rtl/>
          <w:lang w:val="en-US"/>
        </w:rPr>
        <w:t xml:space="preserve"> של המניה בהתאם לספליטים והדיבידנדים שלה.</w:t>
      </w:r>
    </w:p>
    <w:p w14:paraId="3C6443A9" w14:textId="5F004A57" w:rsidR="00F10034" w:rsidRPr="00BF5B31" w:rsidRDefault="00F10034" w:rsidP="00BF5B31">
      <w:pPr>
        <w:pStyle w:val="ListParagraph"/>
        <w:numPr>
          <w:ilvl w:val="1"/>
          <w:numId w:val="2"/>
        </w:numPr>
        <w:bidi/>
        <w:spacing w:line="288" w:lineRule="auto"/>
        <w:jc w:val="both"/>
        <w:rPr>
          <w:rFonts w:ascii="Tahoma" w:hAnsi="Tahoma" w:cs="Tahoma"/>
          <w:sz w:val="20"/>
          <w:szCs w:val="20"/>
          <w:lang w:val="en-US"/>
        </w:rPr>
      </w:pPr>
      <w:r w:rsidRPr="00BF5B31">
        <w:rPr>
          <w:rFonts w:ascii="Tahoma" w:hAnsi="Tahoma" w:cs="Tahoma"/>
          <w:sz w:val="20"/>
          <w:szCs w:val="20"/>
          <w:rtl/>
          <w:lang w:val="en-US"/>
        </w:rPr>
        <w:t>בוצע במחברת קוד.</w:t>
      </w:r>
    </w:p>
    <w:p w14:paraId="52CAF8BE" w14:textId="462A5019" w:rsidR="00F10034" w:rsidRPr="00BF5B31" w:rsidRDefault="00F10034" w:rsidP="00BF5B31">
      <w:pPr>
        <w:pStyle w:val="ListParagraph"/>
        <w:numPr>
          <w:ilvl w:val="0"/>
          <w:numId w:val="2"/>
        </w:numPr>
        <w:bidi/>
        <w:spacing w:line="288" w:lineRule="auto"/>
        <w:jc w:val="both"/>
        <w:rPr>
          <w:rFonts w:ascii="Tahoma" w:hAnsi="Tahoma" w:cs="Tahoma"/>
          <w:b/>
          <w:bCs/>
          <w:sz w:val="20"/>
          <w:szCs w:val="20"/>
          <w:lang w:val="en-US"/>
        </w:rPr>
      </w:pPr>
      <w:r w:rsidRPr="00BF5B31">
        <w:rPr>
          <w:rFonts w:ascii="Tahoma" w:hAnsi="Tahoma" w:cs="Tahoma"/>
          <w:b/>
          <w:bCs/>
          <w:sz w:val="20"/>
          <w:szCs w:val="20"/>
          <w:rtl/>
          <w:lang w:val="en-US"/>
        </w:rPr>
        <w:t>בדקו מול ה-</w:t>
      </w:r>
      <w:r w:rsidRPr="00BF5B31">
        <w:rPr>
          <w:rFonts w:ascii="Tahoma" w:hAnsi="Tahoma" w:cs="Tahoma"/>
          <w:b/>
          <w:bCs/>
          <w:sz w:val="20"/>
          <w:szCs w:val="20"/>
          <w:lang w:val="en-US"/>
        </w:rPr>
        <w:t>historical data</w:t>
      </w:r>
      <w:r w:rsidRPr="00BF5B31">
        <w:rPr>
          <w:rFonts w:ascii="Tahoma" w:hAnsi="Tahoma" w:cs="Tahoma"/>
          <w:b/>
          <w:bCs/>
          <w:sz w:val="20"/>
          <w:szCs w:val="20"/>
          <w:rtl/>
          <w:lang w:val="en-US"/>
        </w:rPr>
        <w:t xml:space="preserve"> ב- </w:t>
      </w:r>
      <w:r w:rsidRPr="00BF5B31">
        <w:rPr>
          <w:rFonts w:ascii="Tahoma" w:hAnsi="Tahoma" w:cs="Tahoma"/>
          <w:b/>
          <w:bCs/>
          <w:sz w:val="20"/>
          <w:szCs w:val="20"/>
          <w:lang w:val="en-US"/>
        </w:rPr>
        <w:t>yahoo finance</w:t>
      </w:r>
      <w:r w:rsidRPr="00BF5B31">
        <w:rPr>
          <w:rFonts w:ascii="Tahoma" w:hAnsi="Tahoma" w:cs="Tahoma"/>
          <w:b/>
          <w:bCs/>
          <w:sz w:val="20"/>
          <w:szCs w:val="20"/>
          <w:rtl/>
          <w:lang w:val="en-US"/>
        </w:rPr>
        <w:t xml:space="preserve"> אם החישוב שלכם נכון (מומלץ לבדוק מול תאריכים ישנים שחולקו אחריהם לפחות שני דיבידנדים).</w:t>
      </w:r>
    </w:p>
    <w:p w14:paraId="6C076C48" w14:textId="59F9FD62" w:rsidR="00F10034" w:rsidRPr="00BF5B31" w:rsidRDefault="00F10034" w:rsidP="00BF5B31">
      <w:pPr>
        <w:pStyle w:val="ListParagraph"/>
        <w:numPr>
          <w:ilvl w:val="1"/>
          <w:numId w:val="2"/>
        </w:numPr>
        <w:bidi/>
        <w:spacing w:line="288" w:lineRule="auto"/>
        <w:jc w:val="both"/>
        <w:rPr>
          <w:rFonts w:ascii="Tahoma" w:hAnsi="Tahoma" w:cs="Tahoma"/>
          <w:sz w:val="20"/>
          <w:szCs w:val="20"/>
          <w:lang w:val="en-US"/>
        </w:rPr>
      </w:pPr>
      <w:r w:rsidRPr="00BF5B31">
        <w:rPr>
          <w:rFonts w:ascii="Tahoma" w:hAnsi="Tahoma" w:cs="Tahoma"/>
          <w:sz w:val="20"/>
          <w:szCs w:val="20"/>
          <w:rtl/>
          <w:lang w:val="en-US"/>
        </w:rPr>
        <w:t xml:space="preserve">קיים הפרש מינורי </w:t>
      </w:r>
      <w:r w:rsidR="007D0C74" w:rsidRPr="00BF5B31">
        <w:rPr>
          <w:rFonts w:ascii="Tahoma" w:hAnsi="Tahoma" w:cs="Tahoma"/>
          <w:sz w:val="20"/>
          <w:szCs w:val="20"/>
          <w:rtl/>
          <w:lang w:val="en-US"/>
        </w:rPr>
        <w:t>אשר קטן עם הזמן ו</w:t>
      </w:r>
      <w:r w:rsidR="00CE57FE" w:rsidRPr="00BF5B31">
        <w:rPr>
          <w:rFonts w:ascii="Tahoma" w:hAnsi="Tahoma" w:cs="Tahoma"/>
          <w:sz w:val="20"/>
          <w:szCs w:val="20"/>
          <w:rtl/>
          <w:lang w:val="en-US"/>
        </w:rPr>
        <w:t>נובע מעיגול ה</w:t>
      </w:r>
      <w:r w:rsidR="007D0C74" w:rsidRPr="00BF5B31">
        <w:rPr>
          <w:rFonts w:ascii="Tahoma" w:hAnsi="Tahoma" w:cs="Tahoma"/>
          <w:sz w:val="20"/>
          <w:szCs w:val="20"/>
          <w:rtl/>
          <w:lang w:val="en-US"/>
        </w:rPr>
        <w:t>ערכים</w:t>
      </w:r>
      <w:r w:rsidR="00CE57FE" w:rsidRPr="00BF5B31">
        <w:rPr>
          <w:rFonts w:ascii="Tahoma" w:hAnsi="Tahoma" w:cs="Tahoma"/>
          <w:sz w:val="20"/>
          <w:szCs w:val="20"/>
          <w:rtl/>
          <w:lang w:val="en-US"/>
        </w:rPr>
        <w:t>, זאת משום שהער</w:t>
      </w:r>
      <w:r w:rsidR="007D0C74" w:rsidRPr="00BF5B31">
        <w:rPr>
          <w:rFonts w:ascii="Tahoma" w:hAnsi="Tahoma" w:cs="Tahoma"/>
          <w:sz w:val="20"/>
          <w:szCs w:val="20"/>
          <w:rtl/>
          <w:lang w:val="en-US"/>
        </w:rPr>
        <w:t xml:space="preserve">כים שמחושבים ע"י </w:t>
      </w:r>
      <w:r w:rsidR="007D0C74" w:rsidRPr="00BF5B31">
        <w:rPr>
          <w:rFonts w:ascii="Tahoma" w:hAnsi="Tahoma" w:cs="Tahoma"/>
          <w:sz w:val="20"/>
          <w:szCs w:val="20"/>
          <w:lang w:val="en-US"/>
        </w:rPr>
        <w:t>yahoo finance</w:t>
      </w:r>
      <w:r w:rsidR="007D0C74" w:rsidRPr="00BF5B31">
        <w:rPr>
          <w:rFonts w:ascii="Tahoma" w:hAnsi="Tahoma" w:cs="Tahoma"/>
          <w:sz w:val="20"/>
          <w:szCs w:val="20"/>
          <w:rtl/>
          <w:lang w:val="en-US"/>
        </w:rPr>
        <w:t xml:space="preserve"> מחושבים על בסיס הרבה יותר נתונים מאשר נגישים לשימושינו.</w:t>
      </w:r>
    </w:p>
    <w:p w14:paraId="01DB925B" w14:textId="4FFE1B99" w:rsidR="007D0C74" w:rsidRPr="00BF5B31" w:rsidRDefault="007D0C74" w:rsidP="00BF5B31">
      <w:pPr>
        <w:pStyle w:val="ListParagraph"/>
        <w:numPr>
          <w:ilvl w:val="0"/>
          <w:numId w:val="2"/>
        </w:numPr>
        <w:bidi/>
        <w:spacing w:line="288" w:lineRule="auto"/>
        <w:jc w:val="both"/>
        <w:rPr>
          <w:rFonts w:ascii="Tahoma" w:hAnsi="Tahoma" w:cs="Tahoma"/>
          <w:b/>
          <w:bCs/>
          <w:sz w:val="20"/>
          <w:szCs w:val="20"/>
          <w:lang w:val="en-US"/>
        </w:rPr>
      </w:pPr>
      <w:r w:rsidRPr="00BF5B31">
        <w:rPr>
          <w:rFonts w:ascii="Tahoma" w:hAnsi="Tahoma" w:cs="Tahoma"/>
          <w:b/>
          <w:bCs/>
          <w:sz w:val="20"/>
          <w:szCs w:val="20"/>
          <w:rtl/>
          <w:lang w:val="en-US"/>
        </w:rPr>
        <w:t xml:space="preserve">חשבו את ה- </w:t>
      </w:r>
      <w:r w:rsidRPr="00BF5B31">
        <w:rPr>
          <w:rFonts w:ascii="Tahoma" w:hAnsi="Tahoma" w:cs="Tahoma"/>
          <w:b/>
          <w:bCs/>
          <w:sz w:val="20"/>
          <w:szCs w:val="20"/>
          <w:lang w:val="en-US"/>
        </w:rPr>
        <w:t>adjusted open, adjusted high</w:t>
      </w:r>
      <w:r w:rsidRPr="00BF5B31">
        <w:rPr>
          <w:rFonts w:ascii="Tahoma" w:hAnsi="Tahoma" w:cs="Tahoma"/>
          <w:b/>
          <w:bCs/>
          <w:sz w:val="20"/>
          <w:szCs w:val="20"/>
          <w:rtl/>
          <w:lang w:val="en-US"/>
        </w:rPr>
        <w:t xml:space="preserve"> ו- </w:t>
      </w:r>
      <w:r w:rsidRPr="00BF5B31">
        <w:rPr>
          <w:rFonts w:ascii="Tahoma" w:hAnsi="Tahoma" w:cs="Tahoma"/>
          <w:b/>
          <w:bCs/>
          <w:sz w:val="20"/>
          <w:szCs w:val="20"/>
          <w:lang w:val="en-US"/>
        </w:rPr>
        <w:t>adjusted low</w:t>
      </w:r>
      <w:r w:rsidRPr="00BF5B31">
        <w:rPr>
          <w:rFonts w:ascii="Tahoma" w:hAnsi="Tahoma" w:cs="Tahoma"/>
          <w:b/>
          <w:bCs/>
          <w:sz w:val="20"/>
          <w:szCs w:val="20"/>
          <w:rtl/>
          <w:lang w:val="en-US"/>
        </w:rPr>
        <w:t>בהתאם ל-</w:t>
      </w:r>
      <w:r w:rsidRPr="00BF5B31">
        <w:rPr>
          <w:rFonts w:ascii="Tahoma" w:hAnsi="Tahoma" w:cs="Tahoma"/>
          <w:b/>
          <w:bCs/>
          <w:sz w:val="20"/>
          <w:szCs w:val="20"/>
          <w:lang w:val="en-US"/>
        </w:rPr>
        <w:t>adjusted close</w:t>
      </w:r>
      <w:r w:rsidRPr="00BF5B31">
        <w:rPr>
          <w:rFonts w:ascii="Tahoma" w:hAnsi="Tahoma" w:cs="Tahoma"/>
          <w:b/>
          <w:bCs/>
          <w:sz w:val="20"/>
          <w:szCs w:val="20"/>
          <w:rtl/>
          <w:lang w:val="en-US"/>
        </w:rPr>
        <w:t>.</w:t>
      </w:r>
    </w:p>
    <w:p w14:paraId="49354ED1" w14:textId="1138B51C" w:rsidR="007D0C74" w:rsidRPr="00BF5B31" w:rsidRDefault="007D0C74" w:rsidP="00BF5B31">
      <w:pPr>
        <w:pStyle w:val="ListParagraph"/>
        <w:numPr>
          <w:ilvl w:val="1"/>
          <w:numId w:val="2"/>
        </w:numPr>
        <w:bidi/>
        <w:spacing w:line="288" w:lineRule="auto"/>
        <w:jc w:val="both"/>
        <w:rPr>
          <w:rFonts w:ascii="Tahoma" w:hAnsi="Tahoma" w:cs="Tahoma"/>
          <w:sz w:val="20"/>
          <w:szCs w:val="20"/>
          <w:lang w:val="en-US"/>
        </w:rPr>
      </w:pPr>
      <w:r w:rsidRPr="00BF5B31">
        <w:rPr>
          <w:rFonts w:ascii="Tahoma" w:hAnsi="Tahoma" w:cs="Tahoma"/>
          <w:sz w:val="20"/>
          <w:szCs w:val="20"/>
          <w:rtl/>
          <w:lang w:val="en-US"/>
        </w:rPr>
        <w:t>בוצע במחברת קוד.</w:t>
      </w:r>
    </w:p>
    <w:p w14:paraId="532C11D1" w14:textId="51C3BEA3" w:rsidR="0017636F" w:rsidRDefault="0017636F" w:rsidP="00BF5B31">
      <w:pPr>
        <w:pStyle w:val="ListParagraph"/>
        <w:numPr>
          <w:ilvl w:val="0"/>
          <w:numId w:val="2"/>
        </w:numPr>
        <w:bidi/>
        <w:spacing w:line="288" w:lineRule="auto"/>
        <w:jc w:val="both"/>
        <w:rPr>
          <w:rFonts w:ascii="Tahoma" w:hAnsi="Tahoma" w:cs="Tahoma"/>
          <w:b/>
          <w:bCs/>
          <w:sz w:val="20"/>
          <w:szCs w:val="20"/>
          <w:lang w:val="en-US"/>
        </w:rPr>
      </w:pPr>
      <w:r w:rsidRPr="00BF5B31">
        <w:rPr>
          <w:rFonts w:ascii="Tahoma" w:hAnsi="Tahoma" w:cs="Tahoma"/>
          <w:b/>
          <w:bCs/>
          <w:sz w:val="20"/>
          <w:szCs w:val="20"/>
          <w:rtl/>
          <w:lang w:val="en-US"/>
        </w:rPr>
        <w:t xml:space="preserve">שמרו את המחברת בשם </w:t>
      </w:r>
      <w:r w:rsidRPr="00BF5B31">
        <w:rPr>
          <w:rFonts w:ascii="Tahoma" w:hAnsi="Tahoma" w:cs="Tahoma"/>
          <w:b/>
          <w:bCs/>
          <w:sz w:val="20"/>
          <w:szCs w:val="20"/>
          <w:lang w:val="en-US"/>
        </w:rPr>
        <w:t>part1.ipynb</w:t>
      </w:r>
      <w:r w:rsidRPr="00BF5B31">
        <w:rPr>
          <w:rFonts w:ascii="Tahoma" w:hAnsi="Tahoma" w:cs="Tahoma"/>
          <w:b/>
          <w:bCs/>
          <w:sz w:val="20"/>
          <w:szCs w:val="20"/>
          <w:rtl/>
          <w:lang w:val="en-US"/>
        </w:rPr>
        <w:t xml:space="preserve"> והורידו אותה למחשב שלכם.</w:t>
      </w:r>
    </w:p>
    <w:p w14:paraId="4628B491" w14:textId="52792EF5" w:rsidR="00BF5B31" w:rsidRPr="00BF5B31" w:rsidRDefault="00BF5B31" w:rsidP="00BF5B31">
      <w:pPr>
        <w:pStyle w:val="ListParagraph"/>
        <w:numPr>
          <w:ilvl w:val="1"/>
          <w:numId w:val="2"/>
        </w:numPr>
        <w:bidi/>
        <w:spacing w:line="288" w:lineRule="auto"/>
        <w:jc w:val="both"/>
        <w:rPr>
          <w:rFonts w:ascii="Tahoma" w:hAnsi="Tahoma" w:cs="Tahoma"/>
          <w:sz w:val="20"/>
          <w:szCs w:val="20"/>
          <w:lang w:val="en-US"/>
        </w:rPr>
      </w:pPr>
      <w:r w:rsidRPr="00BF5B31">
        <w:rPr>
          <w:rFonts w:ascii="Tahoma" w:hAnsi="Tahoma" w:cs="Tahoma"/>
          <w:sz w:val="20"/>
          <w:szCs w:val="20"/>
          <w:rtl/>
          <w:lang w:val="en-US"/>
        </w:rPr>
        <w:t>בוצע</w:t>
      </w:r>
      <w:r>
        <w:rPr>
          <w:rFonts w:ascii="Tahoma" w:hAnsi="Tahoma" w:cs="Tahoma" w:hint="cs"/>
          <w:sz w:val="20"/>
          <w:szCs w:val="20"/>
          <w:rtl/>
          <w:lang w:val="en-US"/>
        </w:rPr>
        <w:t>.</w:t>
      </w:r>
    </w:p>
    <w:p w14:paraId="3F47F256" w14:textId="77777777" w:rsidR="00BF5B31" w:rsidRPr="00BF5B31" w:rsidRDefault="00BF5B31" w:rsidP="00BF5B31">
      <w:pPr>
        <w:pStyle w:val="ListParagraph"/>
        <w:bidi/>
        <w:spacing w:line="288" w:lineRule="auto"/>
        <w:ind w:left="567"/>
        <w:jc w:val="both"/>
        <w:rPr>
          <w:rFonts w:ascii="Tahoma" w:hAnsi="Tahoma" w:cs="Tahoma"/>
          <w:b/>
          <w:bCs/>
          <w:sz w:val="20"/>
          <w:szCs w:val="20"/>
          <w:lang w:val="en-US"/>
        </w:rPr>
      </w:pPr>
    </w:p>
    <w:p w14:paraId="4B4F5985" w14:textId="0914DC22" w:rsidR="004C065E" w:rsidRPr="00BF5B31" w:rsidRDefault="004C065E" w:rsidP="00BF5B31">
      <w:pPr>
        <w:jc w:val="both"/>
        <w:rPr>
          <w:rFonts w:ascii="Tahoma" w:hAnsi="Tahoma" w:cs="Tahoma"/>
          <w:sz w:val="20"/>
          <w:szCs w:val="20"/>
          <w:rtl/>
          <w:lang w:val="en-US"/>
        </w:rPr>
      </w:pPr>
      <w:r w:rsidRPr="00BF5B31">
        <w:rPr>
          <w:rFonts w:ascii="Tahoma" w:hAnsi="Tahoma" w:cs="Tahoma"/>
          <w:sz w:val="20"/>
          <w:szCs w:val="20"/>
          <w:rtl/>
          <w:lang w:val="en-US"/>
        </w:rPr>
        <w:br w:type="page"/>
      </w:r>
    </w:p>
    <w:p w14:paraId="026E40CD" w14:textId="7DEBC517" w:rsidR="00A33A5A" w:rsidRPr="00BF5B31" w:rsidRDefault="00A33A5A" w:rsidP="00BF5B31">
      <w:pPr>
        <w:pStyle w:val="Heading2"/>
        <w:bidi/>
        <w:jc w:val="both"/>
        <w:rPr>
          <w:rFonts w:ascii="Tahoma" w:hAnsi="Tahoma" w:cs="Tahoma"/>
          <w:sz w:val="28"/>
          <w:szCs w:val="28"/>
          <w:rtl/>
          <w:lang w:val="en-US"/>
        </w:rPr>
      </w:pPr>
      <w:r w:rsidRPr="00BF5B31">
        <w:rPr>
          <w:rFonts w:ascii="Tahoma" w:hAnsi="Tahoma" w:cs="Tahoma"/>
          <w:sz w:val="28"/>
          <w:szCs w:val="28"/>
          <w:rtl/>
          <w:lang w:val="en-US"/>
        </w:rPr>
        <w:lastRenderedPageBreak/>
        <w:t>חלק 2 – ניתוח טכני</w:t>
      </w:r>
    </w:p>
    <w:p w14:paraId="3A7B2A7F" w14:textId="4306C9DD" w:rsidR="00A33A5A" w:rsidRDefault="00A33A5A" w:rsidP="00BF5B31">
      <w:pPr>
        <w:pStyle w:val="ListParagraph"/>
        <w:numPr>
          <w:ilvl w:val="0"/>
          <w:numId w:val="4"/>
        </w:numPr>
        <w:bidi/>
        <w:spacing w:line="288" w:lineRule="auto"/>
        <w:jc w:val="both"/>
        <w:rPr>
          <w:rFonts w:ascii="Tahoma" w:hAnsi="Tahoma" w:cs="Tahoma"/>
          <w:b/>
          <w:bCs/>
          <w:sz w:val="20"/>
          <w:szCs w:val="20"/>
          <w:lang w:val="en-US"/>
        </w:rPr>
      </w:pPr>
      <w:r w:rsidRPr="00BF5B31">
        <w:rPr>
          <w:rFonts w:ascii="Tahoma" w:hAnsi="Tahoma" w:cs="Tahoma"/>
          <w:b/>
          <w:bCs/>
          <w:sz w:val="20"/>
          <w:szCs w:val="20"/>
          <w:rtl/>
          <w:lang w:val="en-US"/>
        </w:rPr>
        <w:t>צפו בסרטון על איך מתעשרים מניתוח טכני בקישור: התעשרות בקליק.</w:t>
      </w:r>
    </w:p>
    <w:p w14:paraId="62E2F00B" w14:textId="5DD7B3FE" w:rsidR="00BF5B31" w:rsidRPr="00BF5B31" w:rsidRDefault="00BF5B31" w:rsidP="00BF5B31">
      <w:pPr>
        <w:pStyle w:val="ListParagraph"/>
        <w:bidi/>
        <w:spacing w:line="288" w:lineRule="auto"/>
        <w:ind w:left="567"/>
        <w:jc w:val="both"/>
        <w:rPr>
          <w:rFonts w:ascii="Tahoma" w:hAnsi="Tahoma" w:cs="Tahoma"/>
          <w:sz w:val="20"/>
          <w:szCs w:val="20"/>
          <w:lang w:val="en-US"/>
        </w:rPr>
      </w:pPr>
      <w:r>
        <w:rPr>
          <w:rFonts w:ascii="Tahoma" w:hAnsi="Tahoma" w:cs="Tahoma" w:hint="cs"/>
          <w:sz w:val="20"/>
          <w:szCs w:val="20"/>
          <w:rtl/>
          <w:lang w:val="en-US"/>
        </w:rPr>
        <w:t>בוצע.</w:t>
      </w:r>
    </w:p>
    <w:p w14:paraId="64F1E174" w14:textId="3BABC815" w:rsidR="00A33A5A" w:rsidRPr="00BF5B31" w:rsidRDefault="00A33A5A" w:rsidP="00BF5B31">
      <w:pPr>
        <w:pStyle w:val="ListParagraph"/>
        <w:numPr>
          <w:ilvl w:val="0"/>
          <w:numId w:val="4"/>
        </w:numPr>
        <w:bidi/>
        <w:spacing w:line="288" w:lineRule="auto"/>
        <w:jc w:val="both"/>
        <w:rPr>
          <w:rFonts w:ascii="Tahoma" w:hAnsi="Tahoma" w:cs="Tahoma"/>
          <w:b/>
          <w:bCs/>
          <w:sz w:val="20"/>
          <w:szCs w:val="20"/>
          <w:lang w:val="en-US"/>
        </w:rPr>
      </w:pPr>
      <w:r w:rsidRPr="00BF5B31">
        <w:rPr>
          <w:rFonts w:ascii="Tahoma" w:hAnsi="Tahoma" w:cs="Tahoma"/>
          <w:b/>
          <w:bCs/>
          <w:sz w:val="20"/>
          <w:szCs w:val="20"/>
          <w:rtl/>
          <w:lang w:val="en-US"/>
        </w:rPr>
        <w:t xml:space="preserve">הורידו את הנתונים של </w:t>
      </w:r>
      <w:r w:rsidRPr="00BF5B31">
        <w:rPr>
          <w:rFonts w:ascii="Tahoma" w:hAnsi="Tahoma" w:cs="Tahoma"/>
          <w:b/>
          <w:bCs/>
          <w:sz w:val="20"/>
          <w:szCs w:val="20"/>
          <w:lang w:val="en-US"/>
        </w:rPr>
        <w:t>BTCUSDT</w:t>
      </w:r>
      <w:r w:rsidRPr="00BF5B31">
        <w:rPr>
          <w:rFonts w:ascii="Tahoma" w:hAnsi="Tahoma" w:cs="Tahoma"/>
          <w:b/>
          <w:bCs/>
          <w:sz w:val="20"/>
          <w:szCs w:val="20"/>
          <w:rtl/>
          <w:lang w:val="en-US"/>
        </w:rPr>
        <w:t xml:space="preserve"> מבורסת </w:t>
      </w:r>
      <w:r w:rsidRPr="00BF5B31">
        <w:rPr>
          <w:rFonts w:ascii="Tahoma" w:hAnsi="Tahoma" w:cs="Tahoma"/>
          <w:b/>
          <w:bCs/>
          <w:sz w:val="20"/>
          <w:szCs w:val="20"/>
          <w:lang w:val="en-US"/>
        </w:rPr>
        <w:t>Binance</w:t>
      </w:r>
      <w:r w:rsidRPr="00BF5B31">
        <w:rPr>
          <w:rFonts w:ascii="Tahoma" w:hAnsi="Tahoma" w:cs="Tahoma"/>
          <w:b/>
          <w:bCs/>
          <w:sz w:val="20"/>
          <w:szCs w:val="20"/>
          <w:rtl/>
          <w:lang w:val="en-US"/>
        </w:rPr>
        <w:t xml:space="preserve"> באמצעות הקוד שמימשנו בכיתה (שימו לב שאלו הנתונים של </w:t>
      </w:r>
      <w:r w:rsidRPr="00BF5B31">
        <w:rPr>
          <w:rFonts w:ascii="Tahoma" w:hAnsi="Tahoma" w:cs="Tahoma"/>
          <w:b/>
          <w:bCs/>
          <w:sz w:val="20"/>
          <w:szCs w:val="20"/>
          <w:lang w:val="en-US"/>
        </w:rPr>
        <w:t>BTCUSDT.P</w:t>
      </w:r>
      <w:r w:rsidRPr="00BF5B31">
        <w:rPr>
          <w:rFonts w:ascii="Tahoma" w:hAnsi="Tahoma" w:cs="Tahoma"/>
          <w:b/>
          <w:bCs/>
          <w:sz w:val="20"/>
          <w:szCs w:val="20"/>
          <w:rtl/>
          <w:lang w:val="en-US"/>
        </w:rPr>
        <w:t xml:space="preserve"> ב-</w:t>
      </w:r>
      <w:r w:rsidRPr="00BF5B31">
        <w:rPr>
          <w:rFonts w:ascii="Tahoma" w:hAnsi="Tahoma" w:cs="Tahoma"/>
          <w:b/>
          <w:bCs/>
          <w:sz w:val="20"/>
          <w:szCs w:val="20"/>
          <w:lang w:val="en-US"/>
        </w:rPr>
        <w:t>trading view</w:t>
      </w:r>
      <w:r w:rsidRPr="00BF5B31">
        <w:rPr>
          <w:rFonts w:ascii="Tahoma" w:hAnsi="Tahoma" w:cs="Tahoma"/>
          <w:b/>
          <w:bCs/>
          <w:sz w:val="20"/>
          <w:szCs w:val="20"/>
          <w:rtl/>
          <w:lang w:val="en-US"/>
        </w:rPr>
        <w:t>) מהראשון לינואר 2023 עד הראשון לינואר 2024 באינטרוולים של חצי שעה.</w:t>
      </w:r>
    </w:p>
    <w:p w14:paraId="3405BBA1" w14:textId="47439BBD" w:rsidR="00A33A5A" w:rsidRPr="00BF5B31" w:rsidRDefault="00A33A5A" w:rsidP="00BF5B31">
      <w:pPr>
        <w:pStyle w:val="ListParagraph"/>
        <w:numPr>
          <w:ilvl w:val="1"/>
          <w:numId w:val="4"/>
        </w:numPr>
        <w:bidi/>
        <w:spacing w:line="288" w:lineRule="auto"/>
        <w:jc w:val="both"/>
        <w:rPr>
          <w:rFonts w:ascii="Tahoma" w:hAnsi="Tahoma" w:cs="Tahoma"/>
          <w:sz w:val="20"/>
          <w:szCs w:val="20"/>
          <w:lang w:val="en-US"/>
        </w:rPr>
      </w:pPr>
      <w:r w:rsidRPr="00BF5B31">
        <w:rPr>
          <w:rFonts w:ascii="Tahoma" w:hAnsi="Tahoma" w:cs="Tahoma"/>
          <w:sz w:val="20"/>
          <w:szCs w:val="20"/>
          <w:rtl/>
          <w:lang w:val="en-US"/>
        </w:rPr>
        <w:t>בוצע במחברת קוד.</w:t>
      </w:r>
    </w:p>
    <w:p w14:paraId="08553FE6" w14:textId="3D99BE4B" w:rsidR="00A33A5A" w:rsidRPr="00BF5B31" w:rsidRDefault="00A33A5A" w:rsidP="00BF5B31">
      <w:pPr>
        <w:pStyle w:val="ListParagraph"/>
        <w:numPr>
          <w:ilvl w:val="0"/>
          <w:numId w:val="4"/>
        </w:numPr>
        <w:bidi/>
        <w:spacing w:line="288" w:lineRule="auto"/>
        <w:jc w:val="both"/>
        <w:rPr>
          <w:rFonts w:ascii="Tahoma" w:hAnsi="Tahoma" w:cs="Tahoma"/>
          <w:b/>
          <w:bCs/>
          <w:sz w:val="20"/>
          <w:szCs w:val="20"/>
          <w:lang w:val="en-US"/>
        </w:rPr>
      </w:pPr>
      <w:r w:rsidRPr="00BF5B31">
        <w:rPr>
          <w:rFonts w:ascii="Tahoma" w:hAnsi="Tahoma" w:cs="Tahoma"/>
          <w:b/>
          <w:bCs/>
          <w:sz w:val="20"/>
          <w:szCs w:val="20"/>
          <w:rtl/>
          <w:lang w:val="en-US"/>
        </w:rPr>
        <w:t xml:space="preserve">חשבו את כל האינדיקטורים הטכניים בהם המציג משתמש בסרטון וכתבו את הנוסחה המתמטית של אחד מהם. הסבירו בקצרה מה ההיגיון שעומד מאחוריו (למשל, ההיגיון של </w:t>
      </w:r>
      <w:r w:rsidRPr="00BF5B31">
        <w:rPr>
          <w:rFonts w:ascii="Tahoma" w:hAnsi="Tahoma" w:cs="Tahoma"/>
          <w:b/>
          <w:bCs/>
          <w:sz w:val="20"/>
          <w:szCs w:val="20"/>
          <w:lang w:val="en-US"/>
        </w:rPr>
        <w:t>BB</w:t>
      </w:r>
      <w:r w:rsidRPr="00BF5B31">
        <w:rPr>
          <w:rFonts w:ascii="Tahoma" w:hAnsi="Tahoma" w:cs="Tahoma"/>
          <w:b/>
          <w:bCs/>
          <w:sz w:val="20"/>
          <w:szCs w:val="20"/>
          <w:rtl/>
          <w:lang w:val="en-US"/>
        </w:rPr>
        <w:t xml:space="preserve"> הוא להראות איפה המחיר נמצא ביחס לסטיות התקן שלו ובכך כמה המחיר הנוכחי חריג סטטיסטית).</w:t>
      </w:r>
    </w:p>
    <w:p w14:paraId="505B8716" w14:textId="739191B7" w:rsidR="00042FD3" w:rsidRPr="00BF5B31" w:rsidRDefault="00042FD3" w:rsidP="00BF5B31">
      <w:pPr>
        <w:pStyle w:val="ListParagraph"/>
        <w:numPr>
          <w:ilvl w:val="1"/>
          <w:numId w:val="4"/>
        </w:numPr>
        <w:bidi/>
        <w:jc w:val="both"/>
        <w:rPr>
          <w:rFonts w:ascii="Tahoma" w:hAnsi="Tahoma" w:cs="Tahoma"/>
          <w:sz w:val="20"/>
          <w:szCs w:val="20"/>
          <w:lang w:val="en-US"/>
        </w:rPr>
      </w:pPr>
      <w:r w:rsidRPr="00BF5B31">
        <w:rPr>
          <w:rFonts w:ascii="Tahoma" w:hAnsi="Tahoma" w:cs="Tahoma"/>
          <w:b/>
          <w:bCs/>
          <w:sz w:val="20"/>
          <w:szCs w:val="20"/>
          <w:u w:val="single"/>
          <w:rtl/>
          <w:lang w:val="en-US"/>
        </w:rPr>
        <w:t xml:space="preserve">אינדיקטור </w:t>
      </w:r>
      <w:r w:rsidRPr="00BF5B31">
        <w:rPr>
          <w:rFonts w:ascii="Tahoma" w:hAnsi="Tahoma" w:cs="Tahoma"/>
          <w:b/>
          <w:bCs/>
          <w:sz w:val="20"/>
          <w:szCs w:val="20"/>
          <w:u w:val="single"/>
          <w:lang w:val="en-US"/>
        </w:rPr>
        <w:t>UTBot</w:t>
      </w:r>
    </w:p>
    <w:p w14:paraId="083F84C0" w14:textId="625A2A50" w:rsidR="00C851C5" w:rsidRPr="00BF5B31" w:rsidRDefault="00C851C5" w:rsidP="00BF5B31">
      <w:pPr>
        <w:pStyle w:val="ListParagraph"/>
        <w:numPr>
          <w:ilvl w:val="1"/>
          <w:numId w:val="4"/>
        </w:numPr>
        <w:bidi/>
        <w:spacing w:line="288" w:lineRule="auto"/>
        <w:jc w:val="both"/>
        <w:rPr>
          <w:rFonts w:ascii="Tahoma" w:hAnsi="Tahoma" w:cs="Tahoma"/>
          <w:sz w:val="20"/>
          <w:szCs w:val="20"/>
          <w:lang w:val="en-US"/>
        </w:rPr>
      </w:pPr>
      <w:r w:rsidRPr="00BF5B31">
        <w:rPr>
          <w:rFonts w:ascii="Tahoma" w:hAnsi="Tahoma" w:cs="Tahoma"/>
          <w:sz w:val="20"/>
          <w:szCs w:val="20"/>
          <w:rtl/>
          <w:lang w:val="en-US"/>
        </w:rPr>
        <w:t>הנוסחאות המתמטיות עליהן מתבסס</w:t>
      </w:r>
      <w:r w:rsidR="00DE640C" w:rsidRPr="00BF5B31">
        <w:rPr>
          <w:rFonts w:ascii="Tahoma" w:hAnsi="Tahoma" w:cs="Tahoma"/>
          <w:sz w:val="20"/>
          <w:szCs w:val="20"/>
          <w:rtl/>
          <w:lang w:val="en-US"/>
        </w:rPr>
        <w:t xml:space="preserve"> האינדיקטור</w:t>
      </w:r>
      <w:r w:rsidRPr="00BF5B31">
        <w:rPr>
          <w:rFonts w:ascii="Tahoma" w:hAnsi="Tahoma" w:cs="Tahoma"/>
          <w:sz w:val="20"/>
          <w:szCs w:val="20"/>
          <w:rtl/>
          <w:lang w:val="en-US"/>
        </w:rPr>
        <w:t xml:space="preserve"> הם:</w:t>
      </w:r>
    </w:p>
    <w:p w14:paraId="0032FA91" w14:textId="338C75D3" w:rsidR="00AD5686" w:rsidRPr="00BF5B31" w:rsidRDefault="00000000" w:rsidP="00BF5B31">
      <w:pPr>
        <w:pStyle w:val="ListParagraph"/>
        <w:numPr>
          <w:ilvl w:val="1"/>
          <w:numId w:val="4"/>
        </w:numPr>
        <w:spacing w:line="360" w:lineRule="auto"/>
        <w:jc w:val="both"/>
        <w:rPr>
          <w:rFonts w:ascii="Tahoma" w:eastAsiaTheme="minorEastAsia" w:hAnsi="Tahoma" w:cs="Tahoma"/>
          <w:sz w:val="20"/>
          <w:szCs w:val="20"/>
          <w:lang w:val="en-US"/>
        </w:rPr>
      </w:pPr>
      <m:oMath>
        <m:sSub>
          <m:sSubPr>
            <m:ctrlPr>
              <w:rPr>
                <w:rFonts w:ascii="Cambria Math" w:hAnsi="Cambria Math" w:cs="Tahoma"/>
                <w:i/>
                <w:sz w:val="20"/>
                <w:szCs w:val="20"/>
                <w:lang w:val="en-US"/>
              </w:rPr>
            </m:ctrlPr>
          </m:sSubPr>
          <m:e>
            <m:r>
              <w:rPr>
                <w:rFonts w:ascii="Cambria Math" w:hAnsi="Cambria Math" w:cs="Tahoma"/>
                <w:sz w:val="20"/>
                <w:szCs w:val="20"/>
                <w:lang w:val="en-US"/>
              </w:rPr>
              <m:t>TR</m:t>
            </m:r>
          </m:e>
          <m:sub>
            <m:r>
              <w:rPr>
                <w:rFonts w:ascii="Cambria Math" w:hAnsi="Cambria Math" w:cs="Tahoma"/>
                <w:sz w:val="20"/>
                <w:szCs w:val="20"/>
                <w:lang w:val="en-US"/>
              </w:rPr>
              <m:t>t</m:t>
            </m:r>
          </m:sub>
        </m:sSub>
        <m:r>
          <w:rPr>
            <w:rFonts w:ascii="Cambria Math" w:hAnsi="Cambria Math" w:cs="Tahoma"/>
            <w:sz w:val="20"/>
            <w:szCs w:val="20"/>
            <w:lang w:val="en-US"/>
          </w:rPr>
          <m:t>=</m:t>
        </m:r>
        <m:func>
          <m:funcPr>
            <m:ctrlPr>
              <w:rPr>
                <w:rFonts w:ascii="Cambria Math" w:hAnsi="Cambria Math" w:cs="Tahoma"/>
                <w:i/>
                <w:sz w:val="20"/>
                <w:szCs w:val="20"/>
                <w:lang w:val="en-US"/>
              </w:rPr>
            </m:ctrlPr>
          </m:funcPr>
          <m:fName>
            <m:r>
              <m:rPr>
                <m:sty m:val="p"/>
              </m:rPr>
              <w:rPr>
                <w:rFonts w:ascii="Cambria Math" w:hAnsi="Cambria Math" w:cs="Tahoma"/>
                <w:sz w:val="20"/>
                <w:szCs w:val="20"/>
                <w:lang w:val="en-US"/>
              </w:rPr>
              <m:t>max</m:t>
            </m:r>
          </m:fName>
          <m:e>
            <m:d>
              <m:dPr>
                <m:ctrlPr>
                  <w:rPr>
                    <w:rFonts w:ascii="Cambria Math" w:hAnsi="Cambria Math" w:cs="Tahoma"/>
                    <w:i/>
                    <w:sz w:val="20"/>
                    <w:szCs w:val="20"/>
                    <w:lang w:val="en-US"/>
                  </w:rPr>
                </m:ctrlPr>
              </m:dPr>
              <m:e>
                <m:sSub>
                  <m:sSubPr>
                    <m:ctrlPr>
                      <w:rPr>
                        <w:rFonts w:ascii="Cambria Math" w:hAnsi="Cambria Math" w:cs="Tahoma"/>
                        <w:i/>
                        <w:sz w:val="20"/>
                        <w:szCs w:val="20"/>
                        <w:lang w:val="en-US"/>
                      </w:rPr>
                    </m:ctrlPr>
                  </m:sSubPr>
                  <m:e>
                    <m:r>
                      <w:rPr>
                        <w:rFonts w:ascii="Cambria Math" w:hAnsi="Cambria Math" w:cs="Tahoma"/>
                        <w:sz w:val="20"/>
                        <w:szCs w:val="20"/>
                        <w:lang w:val="en-US"/>
                      </w:rPr>
                      <m:t>High</m:t>
                    </m:r>
                  </m:e>
                  <m:sub>
                    <m:r>
                      <w:rPr>
                        <w:rFonts w:ascii="Cambria Math" w:hAnsi="Cambria Math" w:cs="Tahoma"/>
                        <w:sz w:val="20"/>
                        <w:szCs w:val="20"/>
                        <w:lang w:val="en-US"/>
                      </w:rPr>
                      <m:t>t</m:t>
                    </m:r>
                  </m:sub>
                </m:sSub>
                <m:r>
                  <w:rPr>
                    <w:rFonts w:ascii="Cambria Math" w:hAnsi="Cambria Math" w:cs="Tahoma"/>
                    <w:sz w:val="20"/>
                    <w:szCs w:val="20"/>
                    <w:lang w:val="en-US"/>
                  </w:rPr>
                  <m:t>,</m:t>
                </m:r>
                <m:sSub>
                  <m:sSubPr>
                    <m:ctrlPr>
                      <w:rPr>
                        <w:rFonts w:ascii="Cambria Math" w:hAnsi="Cambria Math" w:cs="Tahoma"/>
                        <w:i/>
                        <w:sz w:val="20"/>
                        <w:szCs w:val="20"/>
                        <w:lang w:val="en-US"/>
                      </w:rPr>
                    </m:ctrlPr>
                  </m:sSubPr>
                  <m:e>
                    <m:r>
                      <w:rPr>
                        <w:rFonts w:ascii="Cambria Math" w:hAnsi="Cambria Math" w:cs="Tahoma"/>
                        <w:sz w:val="20"/>
                        <w:szCs w:val="20"/>
                        <w:lang w:val="en-US"/>
                      </w:rPr>
                      <m:t>Close</m:t>
                    </m:r>
                  </m:e>
                  <m:sub>
                    <m:r>
                      <w:rPr>
                        <w:rFonts w:ascii="Cambria Math" w:hAnsi="Cambria Math" w:cs="Tahoma"/>
                        <w:sz w:val="20"/>
                        <w:szCs w:val="20"/>
                        <w:lang w:val="en-US"/>
                      </w:rPr>
                      <m:t>t-1</m:t>
                    </m:r>
                  </m:sub>
                </m:sSub>
              </m:e>
            </m:d>
          </m:e>
        </m:func>
        <m:r>
          <w:rPr>
            <w:rFonts w:ascii="Cambria Math" w:hAnsi="Cambria Math" w:cs="Tahoma"/>
            <w:sz w:val="20"/>
            <w:szCs w:val="20"/>
            <w:lang w:val="en-US"/>
          </w:rPr>
          <m:t>-</m:t>
        </m:r>
        <m:func>
          <m:funcPr>
            <m:ctrlPr>
              <w:rPr>
                <w:rFonts w:ascii="Cambria Math" w:hAnsi="Cambria Math" w:cs="Tahoma"/>
                <w:i/>
                <w:sz w:val="20"/>
                <w:szCs w:val="20"/>
                <w:lang w:val="en-US"/>
              </w:rPr>
            </m:ctrlPr>
          </m:funcPr>
          <m:fName>
            <m:r>
              <m:rPr>
                <m:sty m:val="p"/>
              </m:rPr>
              <w:rPr>
                <w:rFonts w:ascii="Cambria Math" w:hAnsi="Cambria Math" w:cs="Tahoma"/>
                <w:sz w:val="20"/>
                <w:szCs w:val="20"/>
                <w:lang w:val="en-US"/>
              </w:rPr>
              <m:t>min</m:t>
            </m:r>
          </m:fName>
          <m:e>
            <m:d>
              <m:dPr>
                <m:ctrlPr>
                  <w:rPr>
                    <w:rFonts w:ascii="Cambria Math" w:hAnsi="Cambria Math" w:cs="Tahoma"/>
                    <w:i/>
                    <w:sz w:val="20"/>
                    <w:szCs w:val="20"/>
                    <w:lang w:val="en-US"/>
                  </w:rPr>
                </m:ctrlPr>
              </m:dPr>
              <m:e>
                <m:sSub>
                  <m:sSubPr>
                    <m:ctrlPr>
                      <w:rPr>
                        <w:rFonts w:ascii="Cambria Math" w:hAnsi="Cambria Math" w:cs="Tahoma"/>
                        <w:i/>
                        <w:sz w:val="20"/>
                        <w:szCs w:val="20"/>
                        <w:lang w:val="en-US"/>
                      </w:rPr>
                    </m:ctrlPr>
                  </m:sSubPr>
                  <m:e>
                    <m:r>
                      <w:rPr>
                        <w:rFonts w:ascii="Cambria Math" w:hAnsi="Cambria Math" w:cs="Tahoma"/>
                        <w:sz w:val="20"/>
                        <w:szCs w:val="20"/>
                        <w:lang w:val="en-US"/>
                      </w:rPr>
                      <m:t>Low</m:t>
                    </m:r>
                  </m:e>
                  <m:sub>
                    <m:r>
                      <w:rPr>
                        <w:rFonts w:ascii="Cambria Math" w:hAnsi="Cambria Math" w:cs="Tahoma"/>
                        <w:sz w:val="20"/>
                        <w:szCs w:val="20"/>
                        <w:lang w:val="en-US"/>
                      </w:rPr>
                      <m:t>t</m:t>
                    </m:r>
                  </m:sub>
                </m:sSub>
                <m:r>
                  <w:rPr>
                    <w:rFonts w:ascii="Cambria Math" w:hAnsi="Cambria Math" w:cs="Tahoma"/>
                    <w:sz w:val="20"/>
                    <w:szCs w:val="20"/>
                    <w:lang w:val="en-US"/>
                  </w:rPr>
                  <m:t>,</m:t>
                </m:r>
                <m:sSub>
                  <m:sSubPr>
                    <m:ctrlPr>
                      <w:rPr>
                        <w:rFonts w:ascii="Cambria Math" w:hAnsi="Cambria Math" w:cs="Tahoma"/>
                        <w:i/>
                        <w:sz w:val="20"/>
                        <w:szCs w:val="20"/>
                        <w:lang w:val="en-US"/>
                      </w:rPr>
                    </m:ctrlPr>
                  </m:sSubPr>
                  <m:e>
                    <m:r>
                      <w:rPr>
                        <w:rFonts w:ascii="Cambria Math" w:hAnsi="Cambria Math" w:cs="Tahoma"/>
                        <w:sz w:val="20"/>
                        <w:szCs w:val="20"/>
                        <w:lang w:val="en-US"/>
                      </w:rPr>
                      <m:t>Close</m:t>
                    </m:r>
                  </m:e>
                  <m:sub>
                    <m:r>
                      <w:rPr>
                        <w:rFonts w:ascii="Cambria Math" w:hAnsi="Cambria Math" w:cs="Tahoma"/>
                        <w:sz w:val="20"/>
                        <w:szCs w:val="20"/>
                        <w:lang w:val="en-US"/>
                      </w:rPr>
                      <m:t>t-1</m:t>
                    </m:r>
                  </m:sub>
                </m:sSub>
              </m:e>
            </m:d>
          </m:e>
        </m:func>
      </m:oMath>
    </w:p>
    <w:p w14:paraId="29FF880C" w14:textId="0DFCE145" w:rsidR="00AD5686" w:rsidRPr="00BF5B31" w:rsidRDefault="00000000" w:rsidP="00BF5B31">
      <w:pPr>
        <w:pStyle w:val="ListParagraph"/>
        <w:numPr>
          <w:ilvl w:val="1"/>
          <w:numId w:val="4"/>
        </w:numPr>
        <w:spacing w:line="360" w:lineRule="auto"/>
        <w:jc w:val="both"/>
        <w:rPr>
          <w:rFonts w:ascii="Tahoma" w:eastAsiaTheme="minorEastAsia" w:hAnsi="Tahoma" w:cs="Tahoma"/>
          <w:sz w:val="20"/>
          <w:szCs w:val="20"/>
          <w:lang w:val="en-US"/>
        </w:rPr>
      </w:pPr>
      <m:oMath>
        <m:sSub>
          <m:sSubPr>
            <m:ctrlPr>
              <w:rPr>
                <w:rFonts w:ascii="Cambria Math" w:eastAsiaTheme="minorEastAsia" w:hAnsi="Cambria Math" w:cs="Tahoma"/>
                <w:i/>
                <w:sz w:val="20"/>
                <w:szCs w:val="20"/>
                <w:lang w:val="en-US"/>
              </w:rPr>
            </m:ctrlPr>
          </m:sSubPr>
          <m:e>
            <m:r>
              <w:rPr>
                <w:rFonts w:ascii="Cambria Math" w:eastAsiaTheme="minorEastAsia" w:hAnsi="Cambria Math" w:cs="Tahoma"/>
                <w:sz w:val="20"/>
                <w:szCs w:val="20"/>
                <w:lang w:val="en-US"/>
              </w:rPr>
              <m:t>ATR</m:t>
            </m:r>
          </m:e>
          <m:sub>
            <m:r>
              <w:rPr>
                <w:rFonts w:ascii="Cambria Math" w:eastAsiaTheme="minorEastAsia" w:hAnsi="Cambria Math" w:cs="Tahoma"/>
                <w:sz w:val="20"/>
                <w:szCs w:val="20"/>
                <w:lang w:val="en-US"/>
              </w:rPr>
              <m:t>t</m:t>
            </m:r>
          </m:sub>
        </m:sSub>
        <m:r>
          <w:rPr>
            <w:rFonts w:ascii="Cambria Math" w:eastAsiaTheme="minorEastAsia" w:hAnsi="Cambria Math" w:cs="Tahoma"/>
            <w:sz w:val="20"/>
            <w:szCs w:val="20"/>
            <w:lang w:val="en-US"/>
          </w:rPr>
          <m:t>=</m:t>
        </m:r>
        <m:nary>
          <m:naryPr>
            <m:chr m:val="∑"/>
            <m:limLoc m:val="subSup"/>
            <m:ctrlPr>
              <w:rPr>
                <w:rFonts w:ascii="Cambria Math" w:eastAsiaTheme="minorEastAsia" w:hAnsi="Cambria Math" w:cs="Tahoma"/>
                <w:i/>
                <w:sz w:val="20"/>
                <w:szCs w:val="20"/>
                <w:lang w:val="en-US"/>
              </w:rPr>
            </m:ctrlPr>
          </m:naryPr>
          <m:sub>
            <m:r>
              <w:rPr>
                <w:rFonts w:ascii="Cambria Math" w:eastAsiaTheme="minorEastAsia" w:hAnsi="Cambria Math" w:cs="Tahoma"/>
                <w:sz w:val="20"/>
                <w:szCs w:val="20"/>
                <w:lang w:val="en-US"/>
              </w:rPr>
              <m:t>i=0</m:t>
            </m:r>
          </m:sub>
          <m:sup>
            <m:r>
              <w:rPr>
                <w:rFonts w:ascii="Cambria Math" w:eastAsiaTheme="minorEastAsia" w:hAnsi="Cambria Math" w:cs="Tahoma"/>
                <w:sz w:val="20"/>
                <w:szCs w:val="20"/>
                <w:lang w:val="en-US"/>
              </w:rPr>
              <m:t>ATR Length-1</m:t>
            </m:r>
          </m:sup>
          <m:e>
            <m:f>
              <m:fPr>
                <m:ctrlPr>
                  <w:rPr>
                    <w:rFonts w:ascii="Cambria Math" w:eastAsiaTheme="minorEastAsia" w:hAnsi="Cambria Math" w:cs="Tahoma"/>
                    <w:i/>
                    <w:sz w:val="20"/>
                    <w:szCs w:val="20"/>
                    <w:lang w:val="en-US"/>
                  </w:rPr>
                </m:ctrlPr>
              </m:fPr>
              <m:num>
                <m:sSub>
                  <m:sSubPr>
                    <m:ctrlPr>
                      <w:rPr>
                        <w:rFonts w:ascii="Cambria Math" w:eastAsiaTheme="minorEastAsia" w:hAnsi="Cambria Math" w:cs="Tahoma"/>
                        <w:i/>
                        <w:sz w:val="20"/>
                        <w:szCs w:val="20"/>
                        <w:lang w:val="en-US"/>
                      </w:rPr>
                    </m:ctrlPr>
                  </m:sSubPr>
                  <m:e>
                    <m:r>
                      <w:rPr>
                        <w:rFonts w:ascii="Cambria Math" w:eastAsiaTheme="minorEastAsia" w:hAnsi="Cambria Math" w:cs="Tahoma"/>
                        <w:sz w:val="20"/>
                        <w:szCs w:val="20"/>
                        <w:lang w:val="en-US"/>
                      </w:rPr>
                      <m:t>TR</m:t>
                    </m:r>
                  </m:e>
                  <m:sub>
                    <m:r>
                      <w:rPr>
                        <w:rFonts w:ascii="Cambria Math" w:eastAsiaTheme="minorEastAsia" w:hAnsi="Cambria Math" w:cs="Tahoma"/>
                        <w:sz w:val="20"/>
                        <w:szCs w:val="20"/>
                        <w:lang w:val="en-US"/>
                      </w:rPr>
                      <m:t>t-i</m:t>
                    </m:r>
                  </m:sub>
                </m:sSub>
              </m:num>
              <m:den>
                <m:r>
                  <w:rPr>
                    <w:rFonts w:ascii="Cambria Math" w:eastAsiaTheme="minorEastAsia" w:hAnsi="Cambria Math" w:cs="Tahoma"/>
                    <w:sz w:val="20"/>
                    <w:szCs w:val="20"/>
                    <w:lang w:val="en-US"/>
                  </w:rPr>
                  <m:t>ATR Length</m:t>
                </m:r>
              </m:den>
            </m:f>
          </m:e>
        </m:nary>
      </m:oMath>
    </w:p>
    <w:p w14:paraId="514DC61A" w14:textId="1C14DF9A" w:rsidR="00CB200C" w:rsidRPr="00BF5B31" w:rsidRDefault="00000000" w:rsidP="00BF5B31">
      <w:pPr>
        <w:pStyle w:val="ListParagraph"/>
        <w:numPr>
          <w:ilvl w:val="1"/>
          <w:numId w:val="4"/>
        </w:numPr>
        <w:spacing w:line="360" w:lineRule="auto"/>
        <w:jc w:val="both"/>
        <w:rPr>
          <w:rFonts w:ascii="Tahoma" w:eastAsiaTheme="minorEastAsia" w:hAnsi="Tahoma" w:cs="Tahoma"/>
          <w:sz w:val="20"/>
          <w:szCs w:val="20"/>
          <w:lang w:val="en-US"/>
        </w:rPr>
      </w:pPr>
      <m:oMath>
        <m:sSub>
          <m:sSubPr>
            <m:ctrlPr>
              <w:rPr>
                <w:rFonts w:ascii="Cambria Math" w:eastAsiaTheme="minorEastAsia" w:hAnsi="Cambria Math" w:cs="Tahoma"/>
                <w:i/>
                <w:sz w:val="20"/>
                <w:szCs w:val="20"/>
                <w:lang w:val="en-US"/>
              </w:rPr>
            </m:ctrlPr>
          </m:sSubPr>
          <m:e>
            <m:r>
              <w:rPr>
                <w:rFonts w:ascii="Cambria Math" w:eastAsiaTheme="minorEastAsia" w:hAnsi="Cambria Math" w:cs="Tahoma"/>
                <w:sz w:val="20"/>
                <w:szCs w:val="20"/>
                <w:lang w:val="en-US"/>
              </w:rPr>
              <m:t>Loss Threshold</m:t>
            </m:r>
          </m:e>
          <m:sub>
            <m:r>
              <w:rPr>
                <w:rFonts w:ascii="Cambria Math" w:eastAsiaTheme="minorEastAsia" w:hAnsi="Cambria Math" w:cs="Tahoma"/>
                <w:sz w:val="20"/>
                <w:szCs w:val="20"/>
                <w:lang w:val="en-US"/>
              </w:rPr>
              <m:t>t</m:t>
            </m:r>
          </m:sub>
        </m:sSub>
        <m:r>
          <w:rPr>
            <w:rFonts w:ascii="Cambria Math" w:eastAsiaTheme="minorEastAsia" w:hAnsi="Cambria Math" w:cs="Tahoma"/>
            <w:sz w:val="20"/>
            <w:szCs w:val="20"/>
            <w:lang w:val="en-US"/>
          </w:rPr>
          <m:t>=Key Value×</m:t>
        </m:r>
        <m:sSub>
          <m:sSubPr>
            <m:ctrlPr>
              <w:rPr>
                <w:rFonts w:ascii="Cambria Math" w:eastAsiaTheme="minorEastAsia" w:hAnsi="Cambria Math" w:cs="Tahoma"/>
                <w:i/>
                <w:sz w:val="20"/>
                <w:szCs w:val="20"/>
                <w:lang w:val="en-US"/>
              </w:rPr>
            </m:ctrlPr>
          </m:sSubPr>
          <m:e>
            <m:r>
              <w:rPr>
                <w:rFonts w:ascii="Cambria Math" w:eastAsiaTheme="minorEastAsia" w:hAnsi="Cambria Math" w:cs="Tahoma"/>
                <w:sz w:val="20"/>
                <w:szCs w:val="20"/>
                <w:lang w:val="en-US"/>
              </w:rPr>
              <m:t>ATR</m:t>
            </m:r>
          </m:e>
          <m:sub>
            <m:r>
              <w:rPr>
                <w:rFonts w:ascii="Cambria Math" w:eastAsiaTheme="minorEastAsia" w:hAnsi="Cambria Math" w:cs="Tahoma"/>
                <w:sz w:val="20"/>
                <w:szCs w:val="20"/>
                <w:lang w:val="en-US"/>
              </w:rPr>
              <m:t>t</m:t>
            </m:r>
          </m:sub>
        </m:sSub>
      </m:oMath>
    </w:p>
    <w:p w14:paraId="1C4D872D" w14:textId="68BF665A" w:rsidR="00CB200C" w:rsidRPr="00BF5B31" w:rsidRDefault="00000000" w:rsidP="00BF5B31">
      <w:pPr>
        <w:pStyle w:val="ListParagraph"/>
        <w:numPr>
          <w:ilvl w:val="1"/>
          <w:numId w:val="4"/>
        </w:numPr>
        <w:spacing w:line="360" w:lineRule="auto"/>
        <w:ind w:left="227"/>
        <w:jc w:val="both"/>
        <w:rPr>
          <w:rFonts w:ascii="Tahoma" w:eastAsiaTheme="minorEastAsia" w:hAnsi="Tahoma" w:cs="Tahoma"/>
          <w:sz w:val="20"/>
          <w:szCs w:val="20"/>
          <w:lang w:val="en-US"/>
        </w:rPr>
      </w:pPr>
      <m:oMath>
        <m:sSub>
          <m:sSubPr>
            <m:ctrlPr>
              <w:rPr>
                <w:rFonts w:ascii="Cambria Math" w:hAnsi="Cambria Math" w:cs="Tahoma"/>
                <w:i/>
                <w:sz w:val="20"/>
                <w:szCs w:val="20"/>
                <w:lang w:val="en-US"/>
              </w:rPr>
            </m:ctrlPr>
          </m:sSubPr>
          <m:e>
            <m:r>
              <w:rPr>
                <w:rFonts w:ascii="Cambria Math" w:hAnsi="Cambria Math" w:cs="Tahoma"/>
                <w:sz w:val="20"/>
                <w:szCs w:val="20"/>
                <w:lang w:val="en-US"/>
              </w:rPr>
              <m:t>Trailing Stop</m:t>
            </m:r>
          </m:e>
          <m:sub>
            <m:r>
              <w:rPr>
                <w:rFonts w:ascii="Cambria Math" w:hAnsi="Cambria Math" w:cs="Tahoma"/>
                <w:sz w:val="20"/>
                <w:szCs w:val="20"/>
                <w:lang w:val="en-US"/>
              </w:rPr>
              <m:t>t</m:t>
            </m:r>
          </m:sub>
        </m:sSub>
        <m:r>
          <w:rPr>
            <w:rFonts w:ascii="Cambria Math" w:hAnsi="Cambria Math" w:cs="Tahoma"/>
            <w:sz w:val="20"/>
            <w:szCs w:val="20"/>
            <w:lang w:val="en-US"/>
          </w:rPr>
          <m:t>=</m:t>
        </m:r>
        <m:d>
          <m:dPr>
            <m:begChr m:val="{"/>
            <m:endChr m:val=""/>
            <m:ctrlPr>
              <w:rPr>
                <w:rFonts w:ascii="Cambria Math" w:eastAsiaTheme="minorEastAsia" w:hAnsi="Cambria Math" w:cs="Tahoma"/>
                <w:i/>
                <w:sz w:val="20"/>
                <w:szCs w:val="20"/>
                <w:lang w:val="en-US"/>
              </w:rPr>
            </m:ctrlPr>
          </m:dPr>
          <m:e>
            <m:eqArr>
              <m:eqArrPr>
                <m:ctrlPr>
                  <w:rPr>
                    <w:rFonts w:ascii="Cambria Math" w:eastAsiaTheme="minorEastAsia" w:hAnsi="Cambria Math" w:cs="Tahoma"/>
                    <w:i/>
                    <w:sz w:val="20"/>
                    <w:szCs w:val="20"/>
                    <w:lang w:val="en-US"/>
                  </w:rPr>
                </m:ctrlPr>
              </m:eqArrPr>
              <m:e>
                <m:func>
                  <m:funcPr>
                    <m:ctrlPr>
                      <w:rPr>
                        <w:rFonts w:ascii="Cambria Math" w:hAnsi="Cambria Math" w:cs="Tahoma"/>
                        <w:i/>
                        <w:sz w:val="20"/>
                        <w:szCs w:val="20"/>
                        <w:lang w:val="en-US"/>
                      </w:rPr>
                    </m:ctrlPr>
                  </m:funcPr>
                  <m:fName>
                    <m:r>
                      <m:rPr>
                        <m:sty m:val="p"/>
                      </m:rPr>
                      <w:rPr>
                        <w:rFonts w:ascii="Cambria Math" w:hAnsi="Cambria Math" w:cs="Tahoma"/>
                        <w:sz w:val="20"/>
                        <w:szCs w:val="20"/>
                        <w:lang w:val="en-US"/>
                      </w:rPr>
                      <m:t>max</m:t>
                    </m:r>
                  </m:fName>
                  <m:e>
                    <m:d>
                      <m:dPr>
                        <m:ctrlPr>
                          <w:rPr>
                            <w:rFonts w:ascii="Cambria Math" w:hAnsi="Cambria Math" w:cs="Tahoma"/>
                            <w:i/>
                            <w:sz w:val="20"/>
                            <w:szCs w:val="20"/>
                            <w:lang w:val="en-US"/>
                          </w:rPr>
                        </m:ctrlPr>
                      </m:dPr>
                      <m:e>
                        <m:sSub>
                          <m:sSubPr>
                            <m:ctrlPr>
                              <w:rPr>
                                <w:rFonts w:ascii="Cambria Math" w:hAnsi="Cambria Math" w:cs="Tahoma"/>
                                <w:i/>
                                <w:sz w:val="20"/>
                                <w:szCs w:val="20"/>
                                <w:lang w:val="en-US"/>
                              </w:rPr>
                            </m:ctrlPr>
                          </m:sSubPr>
                          <m:e>
                            <m:r>
                              <w:rPr>
                                <w:rFonts w:ascii="Cambria Math" w:hAnsi="Cambria Math" w:cs="Tahoma"/>
                                <w:sz w:val="20"/>
                                <w:szCs w:val="20"/>
                                <w:lang w:val="en-US"/>
                              </w:rPr>
                              <m:t>Trailing Stop</m:t>
                            </m:r>
                          </m:e>
                          <m:sub>
                            <m:r>
                              <w:rPr>
                                <w:rFonts w:ascii="Cambria Math" w:hAnsi="Cambria Math" w:cs="Tahoma"/>
                                <w:sz w:val="20"/>
                                <w:szCs w:val="20"/>
                                <w:lang w:val="en-US"/>
                              </w:rPr>
                              <m:t>t-1</m:t>
                            </m:r>
                          </m:sub>
                        </m:sSub>
                        <m:r>
                          <w:rPr>
                            <w:rFonts w:ascii="Cambria Math" w:hAnsi="Cambria Math" w:cs="Tahoma"/>
                            <w:sz w:val="20"/>
                            <w:szCs w:val="20"/>
                            <w:lang w:val="en-US"/>
                          </w:rPr>
                          <m:t>,</m:t>
                        </m:r>
                        <m:sSub>
                          <m:sSubPr>
                            <m:ctrlPr>
                              <w:rPr>
                                <w:rFonts w:ascii="Cambria Math" w:hAnsi="Cambria Math" w:cs="Tahoma"/>
                                <w:i/>
                                <w:sz w:val="20"/>
                                <w:szCs w:val="20"/>
                                <w:lang w:val="en-US"/>
                              </w:rPr>
                            </m:ctrlPr>
                          </m:sSubPr>
                          <m:e>
                            <m:r>
                              <w:rPr>
                                <w:rFonts w:ascii="Cambria Math" w:hAnsi="Cambria Math" w:cs="Tahoma"/>
                                <w:sz w:val="20"/>
                                <w:szCs w:val="20"/>
                                <w:lang w:val="en-US"/>
                              </w:rPr>
                              <m:t>Close</m:t>
                            </m:r>
                          </m:e>
                          <m:sub>
                            <m:r>
                              <w:rPr>
                                <w:rFonts w:ascii="Cambria Math" w:hAnsi="Cambria Math" w:cs="Tahoma"/>
                                <w:sz w:val="20"/>
                                <w:szCs w:val="20"/>
                                <w:lang w:val="en-US"/>
                              </w:rPr>
                              <m:t>t</m:t>
                            </m:r>
                          </m:sub>
                        </m:sSub>
                        <m:r>
                          <w:rPr>
                            <w:rFonts w:ascii="Cambria Math" w:hAnsi="Cambria Math" w:cs="Tahoma"/>
                            <w:sz w:val="20"/>
                            <w:szCs w:val="20"/>
                            <w:lang w:val="en-US"/>
                          </w:rPr>
                          <m:t>-</m:t>
                        </m:r>
                        <m:sSub>
                          <m:sSubPr>
                            <m:ctrlPr>
                              <w:rPr>
                                <w:rFonts w:ascii="Cambria Math" w:hAnsi="Cambria Math" w:cs="Tahoma"/>
                                <w:i/>
                                <w:sz w:val="20"/>
                                <w:szCs w:val="20"/>
                                <w:lang w:val="en-US"/>
                              </w:rPr>
                            </m:ctrlPr>
                          </m:sSubPr>
                          <m:e>
                            <m:r>
                              <w:rPr>
                                <w:rFonts w:ascii="Cambria Math" w:hAnsi="Cambria Math" w:cs="Tahoma"/>
                                <w:sz w:val="20"/>
                                <w:szCs w:val="20"/>
                                <w:lang w:val="en-US"/>
                              </w:rPr>
                              <m:t>Loss Threshold</m:t>
                            </m:r>
                          </m:e>
                          <m:sub>
                            <m:r>
                              <w:rPr>
                                <w:rFonts w:ascii="Cambria Math" w:hAnsi="Cambria Math" w:cs="Tahoma"/>
                                <w:sz w:val="20"/>
                                <w:szCs w:val="20"/>
                                <w:lang w:val="en-US"/>
                              </w:rPr>
                              <m:t>t</m:t>
                            </m:r>
                          </m:sub>
                        </m:sSub>
                      </m:e>
                    </m:d>
                  </m:e>
                </m:func>
                <m:r>
                  <w:rPr>
                    <w:rFonts w:ascii="Cambria Math" w:hAnsi="Cambria Math" w:cs="Tahoma"/>
                    <w:sz w:val="20"/>
                    <w:szCs w:val="20"/>
                    <w:lang w:val="en-US"/>
                  </w:rPr>
                  <m:t xml:space="preserve">,  </m:t>
                </m:r>
                <m:m>
                  <m:mPr>
                    <m:mcs>
                      <m:mc>
                        <m:mcPr>
                          <m:count m:val="1"/>
                          <m:mcJc m:val="center"/>
                        </m:mcPr>
                      </m:mc>
                    </m:mcs>
                    <m:ctrlPr>
                      <w:rPr>
                        <w:rFonts w:ascii="Cambria Math" w:hAnsi="Cambria Math" w:cs="Tahoma"/>
                        <w:i/>
                        <w:sz w:val="20"/>
                        <w:szCs w:val="20"/>
                        <w:lang w:val="en-US"/>
                      </w:rPr>
                    </m:ctrlPr>
                  </m:mPr>
                  <m:mr>
                    <m:e>
                      <m:sSub>
                        <m:sSubPr>
                          <m:ctrlPr>
                            <w:rPr>
                              <w:rFonts w:ascii="Cambria Math" w:hAnsi="Cambria Math" w:cs="Tahoma"/>
                              <w:i/>
                              <w:sz w:val="20"/>
                              <w:szCs w:val="20"/>
                              <w:lang w:val="en-US"/>
                            </w:rPr>
                          </m:ctrlPr>
                        </m:sSubPr>
                        <m:e>
                          <m:r>
                            <w:rPr>
                              <w:rFonts w:ascii="Cambria Math" w:hAnsi="Cambria Math" w:cs="Tahoma"/>
                              <w:sz w:val="20"/>
                              <w:szCs w:val="20"/>
                              <w:lang w:val="en-US"/>
                            </w:rPr>
                            <m:t>Close</m:t>
                          </m:r>
                        </m:e>
                        <m:sub>
                          <m:r>
                            <w:rPr>
                              <w:rFonts w:ascii="Cambria Math" w:hAnsi="Cambria Math" w:cs="Tahoma"/>
                              <w:sz w:val="20"/>
                              <w:szCs w:val="20"/>
                              <w:lang w:val="en-US"/>
                            </w:rPr>
                            <m:t>t</m:t>
                          </m:r>
                        </m:sub>
                      </m:sSub>
                      <m:r>
                        <w:rPr>
                          <w:rFonts w:ascii="Cambria Math" w:hAnsi="Cambria Math" w:cs="Tahoma"/>
                          <w:sz w:val="20"/>
                          <w:szCs w:val="20"/>
                          <w:lang w:val="en-US"/>
                        </w:rPr>
                        <m:t xml:space="preserve">&gt; </m:t>
                      </m:r>
                      <m:sSub>
                        <m:sSubPr>
                          <m:ctrlPr>
                            <w:rPr>
                              <w:rFonts w:ascii="Cambria Math" w:hAnsi="Cambria Math" w:cs="Tahoma"/>
                              <w:i/>
                              <w:sz w:val="20"/>
                              <w:szCs w:val="20"/>
                              <w:lang w:val="en-US"/>
                            </w:rPr>
                          </m:ctrlPr>
                        </m:sSubPr>
                        <m:e>
                          <m:r>
                            <w:rPr>
                              <w:rFonts w:ascii="Cambria Math" w:hAnsi="Cambria Math" w:cs="Tahoma"/>
                              <w:sz w:val="20"/>
                              <w:szCs w:val="20"/>
                              <w:lang w:val="en-US"/>
                            </w:rPr>
                            <m:t>Trailing Stop</m:t>
                          </m:r>
                        </m:e>
                        <m:sub>
                          <m:r>
                            <w:rPr>
                              <w:rFonts w:ascii="Cambria Math" w:hAnsi="Cambria Math" w:cs="Tahoma"/>
                              <w:sz w:val="20"/>
                              <w:szCs w:val="20"/>
                              <w:lang w:val="en-US"/>
                            </w:rPr>
                            <m:t>t-1</m:t>
                          </m:r>
                        </m:sub>
                      </m:sSub>
                    </m:e>
                  </m:mr>
                  <m:mr>
                    <m:e>
                      <m:r>
                        <w:rPr>
                          <w:rFonts w:ascii="Cambria Math" w:hAnsi="Cambria Math" w:cs="Tahoma"/>
                          <w:sz w:val="20"/>
                          <w:szCs w:val="20"/>
                          <w:lang w:val="en-US"/>
                        </w:rPr>
                        <m:t>&amp;</m:t>
                      </m:r>
                    </m:e>
                  </m:mr>
                  <m:mr>
                    <m:e>
                      <m:sSub>
                        <m:sSubPr>
                          <m:ctrlPr>
                            <w:rPr>
                              <w:rFonts w:ascii="Cambria Math" w:hAnsi="Cambria Math" w:cs="Tahoma"/>
                              <w:i/>
                              <w:sz w:val="20"/>
                              <w:szCs w:val="20"/>
                              <w:lang w:val="en-US"/>
                            </w:rPr>
                          </m:ctrlPr>
                        </m:sSubPr>
                        <m:e>
                          <m:r>
                            <w:rPr>
                              <w:rFonts w:ascii="Cambria Math" w:hAnsi="Cambria Math" w:cs="Tahoma"/>
                              <w:sz w:val="20"/>
                              <w:szCs w:val="20"/>
                              <w:lang w:val="en-US"/>
                            </w:rPr>
                            <m:t>Close</m:t>
                          </m:r>
                        </m:e>
                        <m:sub>
                          <m:r>
                            <w:rPr>
                              <w:rFonts w:ascii="Cambria Math" w:hAnsi="Cambria Math" w:cs="Tahoma"/>
                              <w:sz w:val="20"/>
                              <w:szCs w:val="20"/>
                              <w:lang w:val="en-US"/>
                            </w:rPr>
                            <m:t>t-1</m:t>
                          </m:r>
                        </m:sub>
                      </m:sSub>
                      <m:r>
                        <w:rPr>
                          <w:rFonts w:ascii="Cambria Math" w:hAnsi="Cambria Math" w:cs="Tahoma"/>
                          <w:sz w:val="20"/>
                          <w:szCs w:val="20"/>
                          <w:lang w:val="en-US"/>
                        </w:rPr>
                        <m:t>&gt;</m:t>
                      </m:r>
                      <m:sSub>
                        <m:sSubPr>
                          <m:ctrlPr>
                            <w:rPr>
                              <w:rFonts w:ascii="Cambria Math" w:hAnsi="Cambria Math" w:cs="Tahoma"/>
                              <w:i/>
                              <w:sz w:val="20"/>
                              <w:szCs w:val="20"/>
                              <w:lang w:val="en-US"/>
                            </w:rPr>
                          </m:ctrlPr>
                        </m:sSubPr>
                        <m:e>
                          <m:r>
                            <w:rPr>
                              <w:rFonts w:ascii="Cambria Math" w:hAnsi="Cambria Math" w:cs="Tahoma"/>
                              <w:sz w:val="20"/>
                              <w:szCs w:val="20"/>
                              <w:lang w:val="en-US"/>
                            </w:rPr>
                            <m:t>Trailing Stop</m:t>
                          </m:r>
                        </m:e>
                        <m:sub>
                          <m:r>
                            <w:rPr>
                              <w:rFonts w:ascii="Cambria Math" w:hAnsi="Cambria Math" w:cs="Tahoma"/>
                              <w:sz w:val="20"/>
                              <w:szCs w:val="20"/>
                              <w:lang w:val="en-US"/>
                            </w:rPr>
                            <m:t>t-1</m:t>
                          </m:r>
                        </m:sub>
                      </m:sSub>
                    </m:e>
                  </m:mr>
                </m:m>
              </m:e>
              <m:e>
                <m:func>
                  <m:funcPr>
                    <m:ctrlPr>
                      <w:rPr>
                        <w:rFonts w:ascii="Cambria Math" w:hAnsi="Cambria Math" w:cs="Tahoma"/>
                        <w:i/>
                        <w:sz w:val="20"/>
                        <w:szCs w:val="20"/>
                        <w:lang w:val="en-US"/>
                      </w:rPr>
                    </m:ctrlPr>
                  </m:funcPr>
                  <m:fName>
                    <m:r>
                      <m:rPr>
                        <m:sty m:val="p"/>
                      </m:rPr>
                      <w:rPr>
                        <w:rFonts w:ascii="Cambria Math" w:hAnsi="Cambria Math" w:cs="Tahoma"/>
                        <w:sz w:val="20"/>
                        <w:szCs w:val="20"/>
                        <w:lang w:val="en-US"/>
                      </w:rPr>
                      <m:t>min</m:t>
                    </m:r>
                  </m:fName>
                  <m:e>
                    <m:d>
                      <m:dPr>
                        <m:ctrlPr>
                          <w:rPr>
                            <w:rFonts w:ascii="Cambria Math" w:hAnsi="Cambria Math" w:cs="Tahoma"/>
                            <w:i/>
                            <w:sz w:val="20"/>
                            <w:szCs w:val="20"/>
                            <w:lang w:val="en-US"/>
                          </w:rPr>
                        </m:ctrlPr>
                      </m:dPr>
                      <m:e>
                        <m:sSub>
                          <m:sSubPr>
                            <m:ctrlPr>
                              <w:rPr>
                                <w:rFonts w:ascii="Cambria Math" w:hAnsi="Cambria Math" w:cs="Tahoma"/>
                                <w:i/>
                                <w:sz w:val="20"/>
                                <w:szCs w:val="20"/>
                                <w:lang w:val="en-US"/>
                              </w:rPr>
                            </m:ctrlPr>
                          </m:sSubPr>
                          <m:e>
                            <m:r>
                              <w:rPr>
                                <w:rFonts w:ascii="Cambria Math" w:hAnsi="Cambria Math" w:cs="Tahoma"/>
                                <w:sz w:val="20"/>
                                <w:szCs w:val="20"/>
                                <w:lang w:val="en-US"/>
                              </w:rPr>
                              <m:t>Trailing Stop</m:t>
                            </m:r>
                          </m:e>
                          <m:sub>
                            <m:r>
                              <w:rPr>
                                <w:rFonts w:ascii="Cambria Math" w:hAnsi="Cambria Math" w:cs="Tahoma"/>
                                <w:sz w:val="20"/>
                                <w:szCs w:val="20"/>
                                <w:lang w:val="en-US"/>
                              </w:rPr>
                              <m:t>t-1</m:t>
                            </m:r>
                          </m:sub>
                        </m:sSub>
                        <m:r>
                          <w:rPr>
                            <w:rFonts w:ascii="Cambria Math" w:hAnsi="Cambria Math" w:cs="Tahoma"/>
                            <w:sz w:val="20"/>
                            <w:szCs w:val="20"/>
                            <w:lang w:val="en-US"/>
                          </w:rPr>
                          <m:t>,</m:t>
                        </m:r>
                        <m:sSub>
                          <m:sSubPr>
                            <m:ctrlPr>
                              <w:rPr>
                                <w:rFonts w:ascii="Cambria Math" w:hAnsi="Cambria Math" w:cs="Tahoma"/>
                                <w:i/>
                                <w:sz w:val="20"/>
                                <w:szCs w:val="20"/>
                                <w:lang w:val="en-US"/>
                              </w:rPr>
                            </m:ctrlPr>
                          </m:sSubPr>
                          <m:e>
                            <m:r>
                              <w:rPr>
                                <w:rFonts w:ascii="Cambria Math" w:hAnsi="Cambria Math" w:cs="Tahoma"/>
                                <w:sz w:val="20"/>
                                <w:szCs w:val="20"/>
                                <w:lang w:val="en-US"/>
                              </w:rPr>
                              <m:t>Close</m:t>
                            </m:r>
                          </m:e>
                          <m:sub>
                            <m:r>
                              <w:rPr>
                                <w:rFonts w:ascii="Cambria Math" w:hAnsi="Cambria Math" w:cs="Tahoma"/>
                                <w:sz w:val="20"/>
                                <w:szCs w:val="20"/>
                                <w:lang w:val="en-US"/>
                              </w:rPr>
                              <m:t>t</m:t>
                            </m:r>
                          </m:sub>
                        </m:sSub>
                        <m:r>
                          <w:rPr>
                            <w:rFonts w:ascii="Cambria Math" w:hAnsi="Cambria Math" w:cs="Tahoma"/>
                            <w:sz w:val="20"/>
                            <w:szCs w:val="20"/>
                            <w:lang w:val="en-US"/>
                          </w:rPr>
                          <m:t>+</m:t>
                        </m:r>
                        <m:sSub>
                          <m:sSubPr>
                            <m:ctrlPr>
                              <w:rPr>
                                <w:rFonts w:ascii="Cambria Math" w:hAnsi="Cambria Math" w:cs="Tahoma"/>
                                <w:i/>
                                <w:sz w:val="20"/>
                                <w:szCs w:val="20"/>
                                <w:lang w:val="en-US"/>
                              </w:rPr>
                            </m:ctrlPr>
                          </m:sSubPr>
                          <m:e>
                            <m:r>
                              <w:rPr>
                                <w:rFonts w:ascii="Cambria Math" w:hAnsi="Cambria Math" w:cs="Tahoma"/>
                                <w:sz w:val="20"/>
                                <w:szCs w:val="20"/>
                                <w:lang w:val="en-US"/>
                              </w:rPr>
                              <m:t>Loss Threshold</m:t>
                            </m:r>
                          </m:e>
                          <m:sub>
                            <m:r>
                              <w:rPr>
                                <w:rFonts w:ascii="Cambria Math" w:hAnsi="Cambria Math" w:cs="Tahoma"/>
                                <w:sz w:val="20"/>
                                <w:szCs w:val="20"/>
                                <w:lang w:val="en-US"/>
                              </w:rPr>
                              <m:t>t</m:t>
                            </m:r>
                          </m:sub>
                        </m:sSub>
                      </m:e>
                    </m:d>
                  </m:e>
                </m:func>
                <m:r>
                  <w:rPr>
                    <w:rFonts w:ascii="Cambria Math" w:hAnsi="Cambria Math" w:cs="Tahoma"/>
                    <w:sz w:val="20"/>
                    <w:szCs w:val="20"/>
                    <w:lang w:val="en-US"/>
                  </w:rPr>
                  <m:t>,  &amp;</m:t>
                </m:r>
                <m:m>
                  <m:mPr>
                    <m:mcs>
                      <m:mc>
                        <m:mcPr>
                          <m:count m:val="1"/>
                          <m:mcJc m:val="center"/>
                        </m:mcPr>
                      </m:mc>
                    </m:mcs>
                    <m:ctrlPr>
                      <w:rPr>
                        <w:rFonts w:ascii="Cambria Math" w:hAnsi="Cambria Math" w:cs="Tahoma"/>
                        <w:i/>
                        <w:sz w:val="20"/>
                        <w:szCs w:val="20"/>
                        <w:lang w:val="en-US"/>
                      </w:rPr>
                    </m:ctrlPr>
                  </m:mPr>
                  <m:mr>
                    <m:e>
                      <m:sSub>
                        <m:sSubPr>
                          <m:ctrlPr>
                            <w:rPr>
                              <w:rFonts w:ascii="Cambria Math" w:hAnsi="Cambria Math" w:cs="Tahoma"/>
                              <w:i/>
                              <w:sz w:val="20"/>
                              <w:szCs w:val="20"/>
                              <w:lang w:val="en-US"/>
                            </w:rPr>
                          </m:ctrlPr>
                        </m:sSubPr>
                        <m:e>
                          <m:r>
                            <w:rPr>
                              <w:rFonts w:ascii="Cambria Math" w:hAnsi="Cambria Math" w:cs="Tahoma"/>
                              <w:sz w:val="20"/>
                              <w:szCs w:val="20"/>
                              <w:lang w:val="en-US"/>
                            </w:rPr>
                            <m:t>Close</m:t>
                          </m:r>
                        </m:e>
                        <m:sub>
                          <m:r>
                            <w:rPr>
                              <w:rFonts w:ascii="Cambria Math" w:hAnsi="Cambria Math" w:cs="Tahoma"/>
                              <w:sz w:val="20"/>
                              <w:szCs w:val="20"/>
                              <w:lang w:val="en-US"/>
                            </w:rPr>
                            <m:t>t</m:t>
                          </m:r>
                        </m:sub>
                      </m:sSub>
                      <m:r>
                        <w:rPr>
                          <w:rFonts w:ascii="Cambria Math" w:hAnsi="Cambria Math" w:cs="Tahoma"/>
                          <w:sz w:val="20"/>
                          <w:szCs w:val="20"/>
                          <w:lang w:val="en-US"/>
                        </w:rPr>
                        <m:t xml:space="preserve">&lt; </m:t>
                      </m:r>
                      <m:sSub>
                        <m:sSubPr>
                          <m:ctrlPr>
                            <w:rPr>
                              <w:rFonts w:ascii="Cambria Math" w:hAnsi="Cambria Math" w:cs="Tahoma"/>
                              <w:i/>
                              <w:sz w:val="20"/>
                              <w:szCs w:val="20"/>
                              <w:lang w:val="en-US"/>
                            </w:rPr>
                          </m:ctrlPr>
                        </m:sSubPr>
                        <m:e>
                          <m:r>
                            <w:rPr>
                              <w:rFonts w:ascii="Cambria Math" w:hAnsi="Cambria Math" w:cs="Tahoma"/>
                              <w:sz w:val="20"/>
                              <w:szCs w:val="20"/>
                              <w:lang w:val="en-US"/>
                            </w:rPr>
                            <m:t>Trailing Stop</m:t>
                          </m:r>
                        </m:e>
                        <m:sub>
                          <m:r>
                            <w:rPr>
                              <w:rFonts w:ascii="Cambria Math" w:hAnsi="Cambria Math" w:cs="Tahoma"/>
                              <w:sz w:val="20"/>
                              <w:szCs w:val="20"/>
                              <w:lang w:val="en-US"/>
                            </w:rPr>
                            <m:t>t-1</m:t>
                          </m:r>
                        </m:sub>
                      </m:sSub>
                    </m:e>
                  </m:mr>
                  <m:mr>
                    <m:e>
                      <m:r>
                        <w:rPr>
                          <w:rFonts w:ascii="Cambria Math" w:hAnsi="Cambria Math" w:cs="Tahoma"/>
                          <w:sz w:val="20"/>
                          <w:szCs w:val="20"/>
                          <w:lang w:val="en-US"/>
                        </w:rPr>
                        <m:t>&amp;</m:t>
                      </m:r>
                    </m:e>
                  </m:mr>
                  <m:mr>
                    <m:e>
                      <m:sSub>
                        <m:sSubPr>
                          <m:ctrlPr>
                            <w:rPr>
                              <w:rFonts w:ascii="Cambria Math" w:hAnsi="Cambria Math" w:cs="Tahoma"/>
                              <w:i/>
                              <w:sz w:val="20"/>
                              <w:szCs w:val="20"/>
                              <w:lang w:val="en-US"/>
                            </w:rPr>
                          </m:ctrlPr>
                        </m:sSubPr>
                        <m:e>
                          <m:r>
                            <w:rPr>
                              <w:rFonts w:ascii="Cambria Math" w:hAnsi="Cambria Math" w:cs="Tahoma"/>
                              <w:sz w:val="20"/>
                              <w:szCs w:val="20"/>
                              <w:lang w:val="en-US"/>
                            </w:rPr>
                            <m:t>Close</m:t>
                          </m:r>
                        </m:e>
                        <m:sub>
                          <m:r>
                            <w:rPr>
                              <w:rFonts w:ascii="Cambria Math" w:hAnsi="Cambria Math" w:cs="Tahoma"/>
                              <w:sz w:val="20"/>
                              <w:szCs w:val="20"/>
                              <w:lang w:val="en-US"/>
                            </w:rPr>
                            <m:t>t-1</m:t>
                          </m:r>
                        </m:sub>
                      </m:sSub>
                      <m:r>
                        <w:rPr>
                          <w:rFonts w:ascii="Cambria Math" w:hAnsi="Cambria Math" w:cs="Tahoma"/>
                          <w:sz w:val="20"/>
                          <w:szCs w:val="20"/>
                          <w:lang w:val="en-US"/>
                        </w:rPr>
                        <m:t>&lt;</m:t>
                      </m:r>
                      <m:sSub>
                        <m:sSubPr>
                          <m:ctrlPr>
                            <w:rPr>
                              <w:rFonts w:ascii="Cambria Math" w:hAnsi="Cambria Math" w:cs="Tahoma"/>
                              <w:i/>
                              <w:sz w:val="20"/>
                              <w:szCs w:val="20"/>
                              <w:lang w:val="en-US"/>
                            </w:rPr>
                          </m:ctrlPr>
                        </m:sSubPr>
                        <m:e>
                          <m:r>
                            <w:rPr>
                              <w:rFonts w:ascii="Cambria Math" w:hAnsi="Cambria Math" w:cs="Tahoma"/>
                              <w:sz w:val="20"/>
                              <w:szCs w:val="20"/>
                              <w:lang w:val="en-US"/>
                            </w:rPr>
                            <m:t>Trailing Stop</m:t>
                          </m:r>
                        </m:e>
                        <m:sub>
                          <m:r>
                            <w:rPr>
                              <w:rFonts w:ascii="Cambria Math" w:hAnsi="Cambria Math" w:cs="Tahoma"/>
                              <w:sz w:val="20"/>
                              <w:szCs w:val="20"/>
                              <w:lang w:val="en-US"/>
                            </w:rPr>
                            <m:t>t-1</m:t>
                          </m:r>
                        </m:sub>
                      </m:sSub>
                    </m:e>
                  </m:mr>
                </m:m>
                <m:ctrlPr>
                  <w:rPr>
                    <w:rFonts w:ascii="Cambria Math" w:eastAsia="Cambria Math" w:hAnsi="Cambria Math" w:cs="Tahoma"/>
                    <w:i/>
                    <w:sz w:val="20"/>
                    <w:szCs w:val="20"/>
                    <w:lang w:val="en-US"/>
                  </w:rPr>
                </m:ctrlPr>
              </m:e>
              <m:e>
                <m:sSub>
                  <m:sSubPr>
                    <m:ctrlPr>
                      <w:rPr>
                        <w:rFonts w:ascii="Cambria Math" w:eastAsia="Cambria Math" w:hAnsi="Cambria Math" w:cs="Tahoma"/>
                        <w:i/>
                        <w:sz w:val="20"/>
                        <w:szCs w:val="20"/>
                        <w:lang w:val="en-US"/>
                      </w:rPr>
                    </m:ctrlPr>
                  </m:sSubPr>
                  <m:e>
                    <m:r>
                      <w:rPr>
                        <w:rFonts w:ascii="Cambria Math" w:eastAsia="Cambria Math" w:hAnsi="Cambria Math" w:cs="Tahoma"/>
                        <w:sz w:val="20"/>
                        <w:szCs w:val="20"/>
                        <w:lang w:val="en-US"/>
                      </w:rPr>
                      <m:t>Close</m:t>
                    </m:r>
                  </m:e>
                  <m:sub>
                    <m:r>
                      <w:rPr>
                        <w:rFonts w:ascii="Cambria Math" w:eastAsia="Cambria Math" w:hAnsi="Cambria Math" w:cs="Tahoma"/>
                        <w:sz w:val="20"/>
                        <w:szCs w:val="20"/>
                        <w:lang w:val="en-US"/>
                      </w:rPr>
                      <m:t>t</m:t>
                    </m:r>
                  </m:sub>
                </m:sSub>
                <m:r>
                  <w:rPr>
                    <w:rFonts w:ascii="Cambria Math" w:eastAsia="Cambria Math" w:hAnsi="Cambria Math" w:cs="Tahoma"/>
                    <w:sz w:val="20"/>
                    <w:szCs w:val="20"/>
                    <w:lang w:val="en-US"/>
                  </w:rPr>
                  <m:t>-</m:t>
                </m:r>
                <m:sSub>
                  <m:sSubPr>
                    <m:ctrlPr>
                      <w:rPr>
                        <w:rFonts w:ascii="Cambria Math" w:eastAsia="Cambria Math" w:hAnsi="Cambria Math" w:cs="Tahoma"/>
                        <w:i/>
                        <w:sz w:val="20"/>
                        <w:szCs w:val="20"/>
                        <w:lang w:val="en-US"/>
                      </w:rPr>
                    </m:ctrlPr>
                  </m:sSubPr>
                  <m:e>
                    <m:r>
                      <w:rPr>
                        <w:rFonts w:ascii="Cambria Math" w:eastAsia="Cambria Math" w:hAnsi="Cambria Math" w:cs="Tahoma"/>
                        <w:sz w:val="20"/>
                        <w:szCs w:val="20"/>
                        <w:lang w:val="en-US"/>
                      </w:rPr>
                      <m:t>Loss Threshold</m:t>
                    </m:r>
                  </m:e>
                  <m:sub>
                    <m:r>
                      <w:rPr>
                        <w:rFonts w:ascii="Cambria Math" w:eastAsia="Cambria Math" w:hAnsi="Cambria Math" w:cs="Tahoma"/>
                        <w:sz w:val="20"/>
                        <w:szCs w:val="20"/>
                        <w:lang w:val="en-US"/>
                      </w:rPr>
                      <m:t>t</m:t>
                    </m:r>
                  </m:sub>
                </m:sSub>
                <m:r>
                  <w:rPr>
                    <w:rFonts w:ascii="Cambria Math" w:hAnsi="Cambria Math" w:cs="Tahoma"/>
                    <w:sz w:val="20"/>
                    <w:szCs w:val="20"/>
                    <w:lang w:val="en-US"/>
                  </w:rPr>
                  <m:t xml:space="preserve">,  </m:t>
                </m:r>
                <m:m>
                  <m:mPr>
                    <m:mcs>
                      <m:mc>
                        <m:mcPr>
                          <m:count m:val="1"/>
                          <m:mcJc m:val="center"/>
                        </m:mcPr>
                      </m:mc>
                    </m:mcs>
                    <m:ctrlPr>
                      <w:rPr>
                        <w:rFonts w:ascii="Cambria Math" w:hAnsi="Cambria Math" w:cs="Tahoma"/>
                        <w:i/>
                        <w:sz w:val="20"/>
                        <w:szCs w:val="20"/>
                        <w:lang w:val="en-US"/>
                      </w:rPr>
                    </m:ctrlPr>
                  </m:mPr>
                  <m:mr>
                    <m:e>
                      <m:sSub>
                        <m:sSubPr>
                          <m:ctrlPr>
                            <w:rPr>
                              <w:rFonts w:ascii="Cambria Math" w:hAnsi="Cambria Math" w:cs="Tahoma"/>
                              <w:i/>
                              <w:sz w:val="20"/>
                              <w:szCs w:val="20"/>
                              <w:lang w:val="en-US"/>
                            </w:rPr>
                          </m:ctrlPr>
                        </m:sSubPr>
                        <m:e>
                          <m:r>
                            <w:rPr>
                              <w:rFonts w:ascii="Cambria Math" w:hAnsi="Cambria Math" w:cs="Tahoma"/>
                              <w:sz w:val="20"/>
                              <w:szCs w:val="20"/>
                              <w:lang w:val="en-US"/>
                            </w:rPr>
                            <m:t>Close</m:t>
                          </m:r>
                        </m:e>
                        <m:sub>
                          <m:r>
                            <w:rPr>
                              <w:rFonts w:ascii="Cambria Math" w:hAnsi="Cambria Math" w:cs="Tahoma"/>
                              <w:sz w:val="20"/>
                              <w:szCs w:val="20"/>
                              <w:lang w:val="en-US"/>
                            </w:rPr>
                            <m:t>t</m:t>
                          </m:r>
                        </m:sub>
                      </m:sSub>
                      <m:r>
                        <w:rPr>
                          <w:rFonts w:ascii="Cambria Math" w:hAnsi="Cambria Math" w:cs="Tahoma"/>
                          <w:sz w:val="20"/>
                          <w:szCs w:val="20"/>
                          <w:lang w:val="en-US"/>
                        </w:rPr>
                        <m:t xml:space="preserve">&gt; </m:t>
                      </m:r>
                      <m:sSub>
                        <m:sSubPr>
                          <m:ctrlPr>
                            <w:rPr>
                              <w:rFonts w:ascii="Cambria Math" w:hAnsi="Cambria Math" w:cs="Tahoma"/>
                              <w:i/>
                              <w:sz w:val="20"/>
                              <w:szCs w:val="20"/>
                              <w:lang w:val="en-US"/>
                            </w:rPr>
                          </m:ctrlPr>
                        </m:sSubPr>
                        <m:e>
                          <m:r>
                            <w:rPr>
                              <w:rFonts w:ascii="Cambria Math" w:hAnsi="Cambria Math" w:cs="Tahoma"/>
                              <w:sz w:val="20"/>
                              <w:szCs w:val="20"/>
                              <w:lang w:val="en-US"/>
                            </w:rPr>
                            <m:t>Trailing Stop</m:t>
                          </m:r>
                        </m:e>
                        <m:sub>
                          <m:r>
                            <w:rPr>
                              <w:rFonts w:ascii="Cambria Math" w:hAnsi="Cambria Math" w:cs="Tahoma"/>
                              <w:sz w:val="20"/>
                              <w:szCs w:val="20"/>
                              <w:lang w:val="en-US"/>
                            </w:rPr>
                            <m:t>t-1</m:t>
                          </m:r>
                        </m:sub>
                      </m:sSub>
                    </m:e>
                  </m:mr>
                  <m:mr>
                    <m:e>
                      <m:r>
                        <w:rPr>
                          <w:rFonts w:ascii="Cambria Math" w:hAnsi="Cambria Math" w:cs="Tahoma"/>
                          <w:sz w:val="20"/>
                          <w:szCs w:val="20"/>
                          <w:lang w:val="en-US"/>
                        </w:rPr>
                        <m:t>&amp;</m:t>
                      </m:r>
                    </m:e>
                  </m:mr>
                  <m:mr>
                    <m:e>
                      <m:sSub>
                        <m:sSubPr>
                          <m:ctrlPr>
                            <w:rPr>
                              <w:rFonts w:ascii="Cambria Math" w:hAnsi="Cambria Math" w:cs="Tahoma"/>
                              <w:i/>
                              <w:sz w:val="20"/>
                              <w:szCs w:val="20"/>
                              <w:lang w:val="en-US"/>
                            </w:rPr>
                          </m:ctrlPr>
                        </m:sSubPr>
                        <m:e>
                          <m:r>
                            <w:rPr>
                              <w:rFonts w:ascii="Cambria Math" w:hAnsi="Cambria Math" w:cs="Tahoma"/>
                              <w:sz w:val="20"/>
                              <w:szCs w:val="20"/>
                              <w:lang w:val="en-US"/>
                            </w:rPr>
                            <m:t>Close</m:t>
                          </m:r>
                        </m:e>
                        <m:sub>
                          <m:r>
                            <w:rPr>
                              <w:rFonts w:ascii="Cambria Math" w:hAnsi="Cambria Math" w:cs="Tahoma"/>
                              <w:sz w:val="20"/>
                              <w:szCs w:val="20"/>
                              <w:lang w:val="en-US"/>
                            </w:rPr>
                            <m:t>t-1</m:t>
                          </m:r>
                        </m:sub>
                      </m:sSub>
                      <m:r>
                        <w:rPr>
                          <w:rFonts w:ascii="Cambria Math" w:hAnsi="Cambria Math" w:cs="Tahoma"/>
                          <w:sz w:val="20"/>
                          <w:szCs w:val="20"/>
                          <w:lang w:val="en-US"/>
                        </w:rPr>
                        <m:t>&lt;</m:t>
                      </m:r>
                      <m:sSub>
                        <m:sSubPr>
                          <m:ctrlPr>
                            <w:rPr>
                              <w:rFonts w:ascii="Cambria Math" w:hAnsi="Cambria Math" w:cs="Tahoma"/>
                              <w:i/>
                              <w:sz w:val="20"/>
                              <w:szCs w:val="20"/>
                              <w:lang w:val="en-US"/>
                            </w:rPr>
                          </m:ctrlPr>
                        </m:sSubPr>
                        <m:e>
                          <m:r>
                            <w:rPr>
                              <w:rFonts w:ascii="Cambria Math" w:hAnsi="Cambria Math" w:cs="Tahoma"/>
                              <w:sz w:val="20"/>
                              <w:szCs w:val="20"/>
                              <w:lang w:val="en-US"/>
                            </w:rPr>
                            <m:t>Trailing Stop</m:t>
                          </m:r>
                        </m:e>
                        <m:sub>
                          <m:r>
                            <w:rPr>
                              <w:rFonts w:ascii="Cambria Math" w:hAnsi="Cambria Math" w:cs="Tahoma"/>
                              <w:sz w:val="20"/>
                              <w:szCs w:val="20"/>
                              <w:lang w:val="en-US"/>
                            </w:rPr>
                            <m:t>t-1</m:t>
                          </m:r>
                        </m:sub>
                      </m:sSub>
                    </m:e>
                  </m:mr>
                </m:m>
                <m:ctrlPr>
                  <w:rPr>
                    <w:rFonts w:ascii="Cambria Math" w:eastAsia="Cambria Math" w:hAnsi="Cambria Math" w:cs="Tahoma"/>
                    <w:i/>
                    <w:sz w:val="20"/>
                    <w:szCs w:val="20"/>
                    <w:lang w:val="en-US"/>
                  </w:rPr>
                </m:ctrlPr>
              </m:e>
              <m:e>
                <m:sSub>
                  <m:sSubPr>
                    <m:ctrlPr>
                      <w:rPr>
                        <w:rFonts w:ascii="Cambria Math" w:eastAsia="Cambria Math" w:hAnsi="Cambria Math" w:cs="Tahoma"/>
                        <w:i/>
                        <w:sz w:val="20"/>
                        <w:szCs w:val="20"/>
                        <w:lang w:val="en-US"/>
                      </w:rPr>
                    </m:ctrlPr>
                  </m:sSubPr>
                  <m:e>
                    <m:r>
                      <w:rPr>
                        <w:rFonts w:ascii="Cambria Math" w:eastAsia="Cambria Math" w:hAnsi="Cambria Math" w:cs="Tahoma"/>
                        <w:sz w:val="20"/>
                        <w:szCs w:val="20"/>
                        <w:lang w:val="en-US"/>
                      </w:rPr>
                      <m:t>Close</m:t>
                    </m:r>
                  </m:e>
                  <m:sub>
                    <m:r>
                      <w:rPr>
                        <w:rFonts w:ascii="Cambria Math" w:eastAsia="Cambria Math" w:hAnsi="Cambria Math" w:cs="Tahoma"/>
                        <w:sz w:val="20"/>
                        <w:szCs w:val="20"/>
                        <w:lang w:val="en-US"/>
                      </w:rPr>
                      <m:t>t</m:t>
                    </m:r>
                  </m:sub>
                </m:sSub>
                <m:r>
                  <w:rPr>
                    <w:rFonts w:ascii="Cambria Math" w:eastAsia="Cambria Math" w:hAnsi="Cambria Math" w:cs="Tahoma"/>
                    <w:sz w:val="20"/>
                    <w:szCs w:val="20"/>
                    <w:lang w:val="en-US"/>
                  </w:rPr>
                  <m:t>+</m:t>
                </m:r>
                <m:sSub>
                  <m:sSubPr>
                    <m:ctrlPr>
                      <w:rPr>
                        <w:rFonts w:ascii="Cambria Math" w:eastAsia="Cambria Math" w:hAnsi="Cambria Math" w:cs="Tahoma"/>
                        <w:i/>
                        <w:sz w:val="20"/>
                        <w:szCs w:val="20"/>
                        <w:lang w:val="en-US"/>
                      </w:rPr>
                    </m:ctrlPr>
                  </m:sSubPr>
                  <m:e>
                    <m:r>
                      <w:rPr>
                        <w:rFonts w:ascii="Cambria Math" w:eastAsia="Cambria Math" w:hAnsi="Cambria Math" w:cs="Tahoma"/>
                        <w:sz w:val="20"/>
                        <w:szCs w:val="20"/>
                        <w:lang w:val="en-US"/>
                      </w:rPr>
                      <m:t>Loss Threshold</m:t>
                    </m:r>
                  </m:e>
                  <m:sub>
                    <m:r>
                      <w:rPr>
                        <w:rFonts w:ascii="Cambria Math" w:eastAsia="Cambria Math" w:hAnsi="Cambria Math" w:cs="Tahoma"/>
                        <w:sz w:val="20"/>
                        <w:szCs w:val="20"/>
                        <w:lang w:val="en-US"/>
                      </w:rPr>
                      <m:t>t</m:t>
                    </m:r>
                  </m:sub>
                </m:sSub>
                <m:r>
                  <w:rPr>
                    <w:rFonts w:ascii="Cambria Math" w:hAnsi="Cambria Math" w:cs="Tahoma"/>
                    <w:sz w:val="20"/>
                    <w:szCs w:val="20"/>
                    <w:lang w:val="en-US"/>
                  </w:rPr>
                  <m:t>,  Otherwise</m:t>
                </m:r>
              </m:e>
            </m:eqArr>
          </m:e>
        </m:d>
      </m:oMath>
    </w:p>
    <w:p w14:paraId="1D5CE6F5" w14:textId="77777777" w:rsidR="00BF5B31" w:rsidRPr="00BF5B31" w:rsidRDefault="00BF5B31" w:rsidP="00BF5B31">
      <w:pPr>
        <w:pStyle w:val="ListParagraph"/>
        <w:numPr>
          <w:ilvl w:val="1"/>
          <w:numId w:val="4"/>
        </w:numPr>
        <w:spacing w:line="360" w:lineRule="auto"/>
        <w:jc w:val="both"/>
        <w:rPr>
          <w:rFonts w:ascii="Tahoma" w:hAnsi="Tahoma" w:cs="Tahoma"/>
          <w:sz w:val="20"/>
          <w:szCs w:val="20"/>
          <w:lang w:val="en-US"/>
        </w:rPr>
      </w:pPr>
    </w:p>
    <w:p w14:paraId="155CD73C" w14:textId="310B6636" w:rsidR="00DE640C" w:rsidRPr="00BF5B31" w:rsidRDefault="00000000" w:rsidP="00BF5B31">
      <w:pPr>
        <w:pStyle w:val="ListParagraph"/>
        <w:numPr>
          <w:ilvl w:val="1"/>
          <w:numId w:val="4"/>
        </w:numPr>
        <w:spacing w:line="360" w:lineRule="auto"/>
        <w:jc w:val="both"/>
        <w:rPr>
          <w:rFonts w:ascii="Tahoma" w:hAnsi="Tahoma" w:cs="Tahoma"/>
          <w:sz w:val="20"/>
          <w:szCs w:val="20"/>
          <w:lang w:val="en-US"/>
        </w:rPr>
      </w:pPr>
      <m:oMath>
        <m:sSub>
          <m:sSubPr>
            <m:ctrlPr>
              <w:rPr>
                <w:rFonts w:ascii="Cambria Math" w:hAnsi="Cambria Math" w:cs="Tahoma"/>
                <w:i/>
                <w:sz w:val="20"/>
                <w:szCs w:val="20"/>
                <w:lang w:val="en-US"/>
              </w:rPr>
            </m:ctrlPr>
          </m:sSubPr>
          <m:e>
            <m:r>
              <w:rPr>
                <w:rFonts w:ascii="Cambria Math" w:hAnsi="Cambria Math" w:cs="Tahoma"/>
                <w:sz w:val="20"/>
                <w:szCs w:val="20"/>
                <w:lang w:val="en-US"/>
              </w:rPr>
              <m:t>Signal</m:t>
            </m:r>
          </m:e>
          <m:sub>
            <m:r>
              <w:rPr>
                <w:rFonts w:ascii="Cambria Math" w:hAnsi="Cambria Math" w:cs="Tahoma"/>
                <w:sz w:val="20"/>
                <w:szCs w:val="20"/>
                <w:lang w:val="en-US"/>
              </w:rPr>
              <m:t>t</m:t>
            </m:r>
          </m:sub>
        </m:sSub>
        <m:r>
          <w:rPr>
            <w:rFonts w:ascii="Cambria Math" w:hAnsi="Cambria Math" w:cs="Tahoma"/>
            <w:sz w:val="20"/>
            <w:szCs w:val="20"/>
            <w:lang w:val="en-US"/>
          </w:rPr>
          <m:t>=</m:t>
        </m:r>
        <m:d>
          <m:dPr>
            <m:begChr m:val="{"/>
            <m:endChr m:val=""/>
            <m:ctrlPr>
              <w:rPr>
                <w:rFonts w:ascii="Cambria Math" w:hAnsi="Cambria Math" w:cs="Tahoma"/>
                <w:i/>
                <w:sz w:val="20"/>
                <w:szCs w:val="20"/>
                <w:lang w:val="en-US"/>
              </w:rPr>
            </m:ctrlPr>
          </m:dPr>
          <m:e>
            <m:eqArr>
              <m:eqArrPr>
                <m:ctrlPr>
                  <w:rPr>
                    <w:rFonts w:ascii="Cambria Math" w:hAnsi="Cambria Math" w:cs="Tahoma"/>
                    <w:i/>
                    <w:sz w:val="20"/>
                    <w:szCs w:val="20"/>
                    <w:lang w:val="en-US"/>
                  </w:rPr>
                </m:ctrlPr>
              </m:eqArrPr>
              <m:e>
                <m:r>
                  <w:rPr>
                    <w:rFonts w:ascii="Cambria Math" w:hAnsi="Cambria Math" w:cs="Tahoma"/>
                    <w:sz w:val="20"/>
                    <w:szCs w:val="20"/>
                    <w:lang w:val="en-US"/>
                  </w:rPr>
                  <m:t>Buy,  &amp;</m:t>
                </m:r>
                <m:m>
                  <m:mPr>
                    <m:mcs>
                      <m:mc>
                        <m:mcPr>
                          <m:count m:val="1"/>
                          <m:mcJc m:val="center"/>
                        </m:mcPr>
                      </m:mc>
                    </m:mcs>
                    <m:ctrlPr>
                      <w:rPr>
                        <w:rFonts w:ascii="Cambria Math" w:hAnsi="Cambria Math" w:cs="Tahoma"/>
                        <w:i/>
                        <w:sz w:val="20"/>
                        <w:szCs w:val="20"/>
                        <w:lang w:val="en-US"/>
                      </w:rPr>
                    </m:ctrlPr>
                  </m:mPr>
                  <m:mr>
                    <m:e>
                      <m:sSub>
                        <m:sSubPr>
                          <m:ctrlPr>
                            <w:rPr>
                              <w:rFonts w:ascii="Cambria Math" w:hAnsi="Cambria Math" w:cs="Tahoma"/>
                              <w:i/>
                              <w:sz w:val="20"/>
                              <w:szCs w:val="20"/>
                              <w:lang w:val="en-US"/>
                            </w:rPr>
                          </m:ctrlPr>
                        </m:sSubPr>
                        <m:e>
                          <m:r>
                            <w:rPr>
                              <w:rFonts w:ascii="Cambria Math" w:hAnsi="Cambria Math" w:cs="Tahoma"/>
                              <w:sz w:val="20"/>
                              <w:szCs w:val="20"/>
                              <w:lang w:val="en-US"/>
                            </w:rPr>
                            <m:t>Close</m:t>
                          </m:r>
                        </m:e>
                        <m:sub>
                          <m:r>
                            <w:rPr>
                              <w:rFonts w:ascii="Cambria Math" w:hAnsi="Cambria Math" w:cs="Tahoma"/>
                              <w:sz w:val="20"/>
                              <w:szCs w:val="20"/>
                              <w:lang w:val="en-US"/>
                            </w:rPr>
                            <m:t>t</m:t>
                          </m:r>
                        </m:sub>
                      </m:sSub>
                      <m:r>
                        <w:rPr>
                          <w:rFonts w:ascii="Cambria Math" w:hAnsi="Cambria Math" w:cs="Tahoma"/>
                          <w:sz w:val="20"/>
                          <w:szCs w:val="20"/>
                          <w:lang w:val="en-US"/>
                        </w:rPr>
                        <m:t xml:space="preserve">&gt; </m:t>
                      </m:r>
                      <m:sSub>
                        <m:sSubPr>
                          <m:ctrlPr>
                            <w:rPr>
                              <w:rFonts w:ascii="Cambria Math" w:hAnsi="Cambria Math" w:cs="Tahoma"/>
                              <w:i/>
                              <w:sz w:val="20"/>
                              <w:szCs w:val="20"/>
                              <w:lang w:val="en-US"/>
                            </w:rPr>
                          </m:ctrlPr>
                        </m:sSubPr>
                        <m:e>
                          <m:r>
                            <w:rPr>
                              <w:rFonts w:ascii="Cambria Math" w:hAnsi="Cambria Math" w:cs="Tahoma"/>
                              <w:sz w:val="20"/>
                              <w:szCs w:val="20"/>
                              <w:lang w:val="en-US"/>
                            </w:rPr>
                            <m:t>Trailing Stop</m:t>
                          </m:r>
                        </m:e>
                        <m:sub>
                          <m:r>
                            <w:rPr>
                              <w:rFonts w:ascii="Cambria Math" w:hAnsi="Cambria Math" w:cs="Tahoma"/>
                              <w:sz w:val="20"/>
                              <w:szCs w:val="20"/>
                              <w:lang w:val="en-US"/>
                            </w:rPr>
                            <m:t>t</m:t>
                          </m:r>
                        </m:sub>
                      </m:sSub>
                    </m:e>
                  </m:mr>
                  <m:mr>
                    <m:e>
                      <m:r>
                        <w:rPr>
                          <w:rFonts w:ascii="Cambria Math" w:hAnsi="Cambria Math" w:cs="Tahoma"/>
                          <w:sz w:val="20"/>
                          <w:szCs w:val="20"/>
                          <w:lang w:val="en-US"/>
                        </w:rPr>
                        <m:t>&amp;</m:t>
                      </m:r>
                    </m:e>
                  </m:mr>
                  <m:mr>
                    <m:e>
                      <m:sSub>
                        <m:sSubPr>
                          <m:ctrlPr>
                            <w:rPr>
                              <w:rFonts w:ascii="Cambria Math" w:hAnsi="Cambria Math" w:cs="Tahoma"/>
                              <w:i/>
                              <w:sz w:val="20"/>
                              <w:szCs w:val="20"/>
                              <w:lang w:val="en-US"/>
                            </w:rPr>
                          </m:ctrlPr>
                        </m:sSubPr>
                        <m:e>
                          <m:r>
                            <w:rPr>
                              <w:rFonts w:ascii="Cambria Math" w:hAnsi="Cambria Math" w:cs="Tahoma"/>
                              <w:sz w:val="20"/>
                              <w:szCs w:val="20"/>
                              <w:lang w:val="en-US"/>
                            </w:rPr>
                            <m:t>Close</m:t>
                          </m:r>
                        </m:e>
                        <m:sub>
                          <m:r>
                            <w:rPr>
                              <w:rFonts w:ascii="Cambria Math" w:hAnsi="Cambria Math" w:cs="Tahoma"/>
                              <w:sz w:val="20"/>
                              <w:szCs w:val="20"/>
                              <w:lang w:val="en-US"/>
                            </w:rPr>
                            <m:t>t-1</m:t>
                          </m:r>
                        </m:sub>
                      </m:sSub>
                      <m:r>
                        <w:rPr>
                          <w:rFonts w:ascii="Cambria Math" w:hAnsi="Cambria Math" w:cs="Tahoma"/>
                          <w:sz w:val="20"/>
                          <w:szCs w:val="20"/>
                          <w:lang w:val="en-US"/>
                        </w:rPr>
                        <m:t>&lt;</m:t>
                      </m:r>
                      <m:sSub>
                        <m:sSubPr>
                          <m:ctrlPr>
                            <w:rPr>
                              <w:rFonts w:ascii="Cambria Math" w:hAnsi="Cambria Math" w:cs="Tahoma"/>
                              <w:i/>
                              <w:sz w:val="20"/>
                              <w:szCs w:val="20"/>
                              <w:lang w:val="en-US"/>
                            </w:rPr>
                          </m:ctrlPr>
                        </m:sSubPr>
                        <m:e>
                          <m:r>
                            <w:rPr>
                              <w:rFonts w:ascii="Cambria Math" w:hAnsi="Cambria Math" w:cs="Tahoma"/>
                              <w:sz w:val="20"/>
                              <w:szCs w:val="20"/>
                              <w:lang w:val="en-US"/>
                            </w:rPr>
                            <m:t>Trailing Stop</m:t>
                          </m:r>
                        </m:e>
                        <m:sub>
                          <m:r>
                            <w:rPr>
                              <w:rFonts w:ascii="Cambria Math" w:hAnsi="Cambria Math" w:cs="Tahoma"/>
                              <w:sz w:val="20"/>
                              <w:szCs w:val="20"/>
                              <w:lang w:val="en-US"/>
                            </w:rPr>
                            <m:t>t-1</m:t>
                          </m:r>
                        </m:sub>
                      </m:sSub>
                    </m:e>
                  </m:mr>
                </m:m>
              </m:e>
              <m:e>
                <m:r>
                  <w:rPr>
                    <w:rFonts w:ascii="Cambria Math" w:hAnsi="Cambria Math" w:cs="Tahoma"/>
                    <w:sz w:val="20"/>
                    <w:szCs w:val="20"/>
                    <w:lang w:val="en-US"/>
                  </w:rPr>
                  <m:t>Sell,  &amp;</m:t>
                </m:r>
                <m:m>
                  <m:mPr>
                    <m:mcs>
                      <m:mc>
                        <m:mcPr>
                          <m:count m:val="1"/>
                          <m:mcJc m:val="center"/>
                        </m:mcPr>
                      </m:mc>
                    </m:mcs>
                    <m:ctrlPr>
                      <w:rPr>
                        <w:rFonts w:ascii="Cambria Math" w:hAnsi="Cambria Math" w:cs="Tahoma"/>
                        <w:i/>
                        <w:sz w:val="20"/>
                        <w:szCs w:val="20"/>
                        <w:lang w:val="en-US"/>
                      </w:rPr>
                    </m:ctrlPr>
                  </m:mPr>
                  <m:mr>
                    <m:e>
                      <m:sSub>
                        <m:sSubPr>
                          <m:ctrlPr>
                            <w:rPr>
                              <w:rFonts w:ascii="Cambria Math" w:hAnsi="Cambria Math" w:cs="Tahoma"/>
                              <w:i/>
                              <w:sz w:val="20"/>
                              <w:szCs w:val="20"/>
                              <w:lang w:val="en-US"/>
                            </w:rPr>
                          </m:ctrlPr>
                        </m:sSubPr>
                        <m:e>
                          <m:r>
                            <w:rPr>
                              <w:rFonts w:ascii="Cambria Math" w:hAnsi="Cambria Math" w:cs="Tahoma"/>
                              <w:sz w:val="20"/>
                              <w:szCs w:val="20"/>
                              <w:lang w:val="en-US"/>
                            </w:rPr>
                            <m:t>Close</m:t>
                          </m:r>
                        </m:e>
                        <m:sub>
                          <m:r>
                            <w:rPr>
                              <w:rFonts w:ascii="Cambria Math" w:hAnsi="Cambria Math" w:cs="Tahoma"/>
                              <w:sz w:val="20"/>
                              <w:szCs w:val="20"/>
                              <w:lang w:val="en-US"/>
                            </w:rPr>
                            <m:t>t</m:t>
                          </m:r>
                        </m:sub>
                      </m:sSub>
                      <m:r>
                        <w:rPr>
                          <w:rFonts w:ascii="Cambria Math" w:hAnsi="Cambria Math" w:cs="Tahoma"/>
                          <w:sz w:val="20"/>
                          <w:szCs w:val="20"/>
                          <w:lang w:val="en-US"/>
                        </w:rPr>
                        <m:t xml:space="preserve">&lt; </m:t>
                      </m:r>
                      <m:sSub>
                        <m:sSubPr>
                          <m:ctrlPr>
                            <w:rPr>
                              <w:rFonts w:ascii="Cambria Math" w:hAnsi="Cambria Math" w:cs="Tahoma"/>
                              <w:i/>
                              <w:sz w:val="20"/>
                              <w:szCs w:val="20"/>
                              <w:lang w:val="en-US"/>
                            </w:rPr>
                          </m:ctrlPr>
                        </m:sSubPr>
                        <m:e>
                          <m:r>
                            <w:rPr>
                              <w:rFonts w:ascii="Cambria Math" w:hAnsi="Cambria Math" w:cs="Tahoma"/>
                              <w:sz w:val="20"/>
                              <w:szCs w:val="20"/>
                              <w:lang w:val="en-US"/>
                            </w:rPr>
                            <m:t>Trailing Stop</m:t>
                          </m:r>
                        </m:e>
                        <m:sub>
                          <m:r>
                            <w:rPr>
                              <w:rFonts w:ascii="Cambria Math" w:hAnsi="Cambria Math" w:cs="Tahoma"/>
                              <w:sz w:val="20"/>
                              <w:szCs w:val="20"/>
                              <w:lang w:val="en-US"/>
                            </w:rPr>
                            <m:t>t</m:t>
                          </m:r>
                        </m:sub>
                      </m:sSub>
                    </m:e>
                  </m:mr>
                  <m:mr>
                    <m:e>
                      <m:r>
                        <w:rPr>
                          <w:rFonts w:ascii="Cambria Math" w:hAnsi="Cambria Math" w:cs="Tahoma"/>
                          <w:sz w:val="20"/>
                          <w:szCs w:val="20"/>
                          <w:lang w:val="en-US"/>
                        </w:rPr>
                        <m:t>&amp;</m:t>
                      </m:r>
                    </m:e>
                  </m:mr>
                  <m:mr>
                    <m:e>
                      <m:sSub>
                        <m:sSubPr>
                          <m:ctrlPr>
                            <w:rPr>
                              <w:rFonts w:ascii="Cambria Math" w:hAnsi="Cambria Math" w:cs="Tahoma"/>
                              <w:i/>
                              <w:sz w:val="20"/>
                              <w:szCs w:val="20"/>
                              <w:lang w:val="en-US"/>
                            </w:rPr>
                          </m:ctrlPr>
                        </m:sSubPr>
                        <m:e>
                          <m:r>
                            <w:rPr>
                              <w:rFonts w:ascii="Cambria Math" w:hAnsi="Cambria Math" w:cs="Tahoma"/>
                              <w:sz w:val="20"/>
                              <w:szCs w:val="20"/>
                              <w:lang w:val="en-US"/>
                            </w:rPr>
                            <m:t>Close</m:t>
                          </m:r>
                        </m:e>
                        <m:sub>
                          <m:r>
                            <w:rPr>
                              <w:rFonts w:ascii="Cambria Math" w:hAnsi="Cambria Math" w:cs="Tahoma"/>
                              <w:sz w:val="20"/>
                              <w:szCs w:val="20"/>
                              <w:lang w:val="en-US"/>
                            </w:rPr>
                            <m:t>t-1</m:t>
                          </m:r>
                        </m:sub>
                      </m:sSub>
                      <m:r>
                        <w:rPr>
                          <w:rFonts w:ascii="Cambria Math" w:hAnsi="Cambria Math" w:cs="Tahoma"/>
                          <w:sz w:val="20"/>
                          <w:szCs w:val="20"/>
                          <w:lang w:val="en-US"/>
                        </w:rPr>
                        <m:t>&gt;</m:t>
                      </m:r>
                      <m:sSub>
                        <m:sSubPr>
                          <m:ctrlPr>
                            <w:rPr>
                              <w:rFonts w:ascii="Cambria Math" w:hAnsi="Cambria Math" w:cs="Tahoma"/>
                              <w:i/>
                              <w:sz w:val="20"/>
                              <w:szCs w:val="20"/>
                              <w:lang w:val="en-US"/>
                            </w:rPr>
                          </m:ctrlPr>
                        </m:sSubPr>
                        <m:e>
                          <m:r>
                            <w:rPr>
                              <w:rFonts w:ascii="Cambria Math" w:hAnsi="Cambria Math" w:cs="Tahoma"/>
                              <w:sz w:val="20"/>
                              <w:szCs w:val="20"/>
                              <w:lang w:val="en-US"/>
                            </w:rPr>
                            <m:t>Trailing Stop</m:t>
                          </m:r>
                        </m:e>
                        <m:sub>
                          <m:r>
                            <w:rPr>
                              <w:rFonts w:ascii="Cambria Math" w:hAnsi="Cambria Math" w:cs="Tahoma"/>
                              <w:sz w:val="20"/>
                              <w:szCs w:val="20"/>
                              <w:lang w:val="en-US"/>
                            </w:rPr>
                            <m:t>t-1</m:t>
                          </m:r>
                        </m:sub>
                      </m:sSub>
                    </m:e>
                  </m:mr>
                </m:m>
                <m:ctrlPr>
                  <w:rPr>
                    <w:rFonts w:ascii="Cambria Math" w:eastAsia="Cambria Math" w:hAnsi="Cambria Math" w:cs="Tahoma"/>
                    <w:i/>
                    <w:sz w:val="20"/>
                    <w:szCs w:val="20"/>
                    <w:lang w:val="en-US"/>
                  </w:rPr>
                </m:ctrlPr>
              </m:e>
              <m:e>
                <m:r>
                  <w:rPr>
                    <w:rFonts w:ascii="Cambria Math" w:hAnsi="Cambria Math" w:cs="Tahoma"/>
                    <w:sz w:val="20"/>
                    <w:szCs w:val="20"/>
                    <w:lang w:val="en-US"/>
                  </w:rPr>
                  <m:t>Do Nothing,  &amp;Otherwise</m:t>
                </m:r>
              </m:e>
            </m:eqArr>
          </m:e>
        </m:d>
      </m:oMath>
    </w:p>
    <w:p w14:paraId="06922E6B" w14:textId="77777777" w:rsidR="00BF5B31" w:rsidRPr="00BF5B31" w:rsidRDefault="00BF5B31" w:rsidP="00BF5B31">
      <w:pPr>
        <w:pStyle w:val="ListParagraph"/>
        <w:numPr>
          <w:ilvl w:val="1"/>
          <w:numId w:val="4"/>
        </w:numPr>
        <w:spacing w:line="360" w:lineRule="auto"/>
        <w:jc w:val="both"/>
        <w:rPr>
          <w:rFonts w:ascii="Tahoma" w:hAnsi="Tahoma" w:cs="Tahoma"/>
          <w:sz w:val="20"/>
          <w:szCs w:val="20"/>
          <w:lang w:val="en-US"/>
        </w:rPr>
      </w:pPr>
    </w:p>
    <w:p w14:paraId="4F1C03A2" w14:textId="7FB151E9" w:rsidR="00DE640C" w:rsidRPr="00BF5B31" w:rsidRDefault="00D57163" w:rsidP="00BF5B31">
      <w:pPr>
        <w:pStyle w:val="ListParagraph"/>
        <w:numPr>
          <w:ilvl w:val="1"/>
          <w:numId w:val="4"/>
        </w:numPr>
        <w:bidi/>
        <w:spacing w:line="288" w:lineRule="auto"/>
        <w:jc w:val="both"/>
        <w:rPr>
          <w:rFonts w:ascii="Tahoma" w:hAnsi="Tahoma" w:cs="Tahoma"/>
          <w:sz w:val="20"/>
          <w:szCs w:val="20"/>
          <w:lang w:val="en-US"/>
        </w:rPr>
      </w:pPr>
      <w:r w:rsidRPr="00BF5B31">
        <w:rPr>
          <w:rFonts w:ascii="Tahoma" w:eastAsiaTheme="minorEastAsia" w:hAnsi="Tahoma" w:cs="Tahoma"/>
          <w:sz w:val="20"/>
          <w:szCs w:val="20"/>
          <w:rtl/>
          <w:lang w:val="en-US"/>
        </w:rPr>
        <w:t xml:space="preserve">ההיגיון של </w:t>
      </w:r>
      <w:r w:rsidRPr="00BF5B31">
        <w:rPr>
          <w:rFonts w:ascii="Tahoma" w:eastAsiaTheme="minorEastAsia" w:hAnsi="Tahoma" w:cs="Tahoma"/>
          <w:sz w:val="20"/>
          <w:szCs w:val="20"/>
          <w:lang w:val="en-US"/>
        </w:rPr>
        <w:t>UTBot</w:t>
      </w:r>
      <w:r w:rsidRPr="00BF5B31">
        <w:rPr>
          <w:rFonts w:ascii="Tahoma" w:eastAsiaTheme="minorEastAsia" w:hAnsi="Tahoma" w:cs="Tahoma"/>
          <w:sz w:val="20"/>
          <w:szCs w:val="20"/>
          <w:rtl/>
          <w:lang w:val="en-US"/>
        </w:rPr>
        <w:t xml:space="preserve"> הוא להראות </w:t>
      </w:r>
      <w:r w:rsidR="00042FD3" w:rsidRPr="00BF5B31">
        <w:rPr>
          <w:rFonts w:ascii="Tahoma" w:eastAsiaTheme="minorEastAsia" w:hAnsi="Tahoma" w:cs="Tahoma"/>
          <w:sz w:val="20"/>
          <w:szCs w:val="20"/>
          <w:rtl/>
          <w:lang w:val="en-US"/>
        </w:rPr>
        <w:t xml:space="preserve">שינויים במחיר שהם דרסטיים (לפי </w:t>
      </w:r>
      <w:r w:rsidR="006B6FD3" w:rsidRPr="00BF5B31">
        <w:rPr>
          <w:rFonts w:ascii="Tahoma" w:eastAsiaTheme="minorEastAsia" w:hAnsi="Tahoma" w:cs="Tahoma"/>
          <w:sz w:val="20"/>
          <w:szCs w:val="20"/>
          <w:rtl/>
          <w:lang w:val="en-US"/>
        </w:rPr>
        <w:t xml:space="preserve">מקדם רגישות </w:t>
      </w:r>
      <w:r w:rsidR="006B6FD3" w:rsidRPr="00BF5B31">
        <w:rPr>
          <w:rFonts w:ascii="Tahoma" w:eastAsiaTheme="minorEastAsia" w:hAnsi="Tahoma" w:cs="Tahoma"/>
          <w:sz w:val="20"/>
          <w:szCs w:val="20"/>
          <w:lang w:val="en-US"/>
        </w:rPr>
        <w:t>Key Value</w:t>
      </w:r>
      <w:r w:rsidR="00042FD3" w:rsidRPr="00BF5B31">
        <w:rPr>
          <w:rFonts w:ascii="Tahoma" w:eastAsiaTheme="minorEastAsia" w:hAnsi="Tahoma" w:cs="Tahoma"/>
          <w:sz w:val="20"/>
          <w:szCs w:val="20"/>
          <w:rtl/>
          <w:lang w:val="en-US"/>
        </w:rPr>
        <w:t xml:space="preserve"> כלשה</w:t>
      </w:r>
      <w:r w:rsidR="006B6FD3" w:rsidRPr="00BF5B31">
        <w:rPr>
          <w:rFonts w:ascii="Tahoma" w:eastAsiaTheme="minorEastAsia" w:hAnsi="Tahoma" w:cs="Tahoma"/>
          <w:sz w:val="20"/>
          <w:szCs w:val="20"/>
          <w:rtl/>
          <w:lang w:val="en-US"/>
        </w:rPr>
        <w:t>ו</w:t>
      </w:r>
      <w:r w:rsidR="00042FD3" w:rsidRPr="00BF5B31">
        <w:rPr>
          <w:rFonts w:ascii="Tahoma" w:eastAsiaTheme="minorEastAsia" w:hAnsi="Tahoma" w:cs="Tahoma"/>
          <w:sz w:val="20"/>
          <w:szCs w:val="20"/>
          <w:rtl/>
          <w:lang w:val="en-US"/>
        </w:rPr>
        <w:t xml:space="preserve"> המוגדר ע"י המשתמש) ביחס לתקופה האחרונה (לפי תקופה באורך כלשהו המוגדר ע"י המשתמש)</w:t>
      </w:r>
      <w:r w:rsidR="006B6FD3" w:rsidRPr="00BF5B31">
        <w:rPr>
          <w:rFonts w:ascii="Tahoma" w:eastAsiaTheme="minorEastAsia" w:hAnsi="Tahoma" w:cs="Tahoma"/>
          <w:sz w:val="20"/>
          <w:szCs w:val="20"/>
          <w:rtl/>
          <w:lang w:val="en-US"/>
        </w:rPr>
        <w:t>, כאשר שינוי דרסטי במחיר נקבע להיות לכל הפחות ערכו של מקדם הרגישות (</w:t>
      </w:r>
      <w:r w:rsidR="006B6FD3" w:rsidRPr="00BF5B31">
        <w:rPr>
          <w:rFonts w:ascii="Tahoma" w:eastAsiaTheme="minorEastAsia" w:hAnsi="Tahoma" w:cs="Tahoma"/>
          <w:sz w:val="20"/>
          <w:szCs w:val="20"/>
          <w:lang w:val="en-US"/>
        </w:rPr>
        <w:t>Key Value</w:t>
      </w:r>
      <w:r w:rsidR="006B6FD3" w:rsidRPr="00BF5B31">
        <w:rPr>
          <w:rFonts w:ascii="Tahoma" w:eastAsiaTheme="minorEastAsia" w:hAnsi="Tahoma" w:cs="Tahoma"/>
          <w:sz w:val="20"/>
          <w:szCs w:val="20"/>
          <w:rtl/>
          <w:lang w:val="en-US"/>
        </w:rPr>
        <w:t>) כפול ממוצע הגדלים של תחומי ההגדרה של מחיר</w:t>
      </w:r>
      <w:r w:rsidR="006B1AA4" w:rsidRPr="00BF5B31">
        <w:rPr>
          <w:rFonts w:ascii="Tahoma" w:eastAsiaTheme="minorEastAsia" w:hAnsi="Tahoma" w:cs="Tahoma"/>
          <w:sz w:val="20"/>
          <w:szCs w:val="20"/>
          <w:rtl/>
          <w:lang w:val="en-US"/>
        </w:rPr>
        <w:t xml:space="preserve"> בתקופה האחרונה.</w:t>
      </w:r>
    </w:p>
    <w:p w14:paraId="11CC3E7E" w14:textId="77777777" w:rsidR="00BF5B31" w:rsidRPr="00BF5B31" w:rsidRDefault="00BF5B31" w:rsidP="00BF5B31">
      <w:pPr>
        <w:pStyle w:val="ListParagraph"/>
        <w:numPr>
          <w:ilvl w:val="1"/>
          <w:numId w:val="4"/>
        </w:numPr>
        <w:bidi/>
        <w:spacing w:line="288" w:lineRule="auto"/>
        <w:jc w:val="both"/>
        <w:rPr>
          <w:rFonts w:ascii="Tahoma" w:hAnsi="Tahoma" w:cs="Tahoma"/>
          <w:sz w:val="20"/>
          <w:szCs w:val="20"/>
          <w:lang w:val="en-US"/>
        </w:rPr>
      </w:pPr>
    </w:p>
    <w:p w14:paraId="36639EEE" w14:textId="5509B83F" w:rsidR="00042FD3" w:rsidRPr="00BF5B31" w:rsidRDefault="00042FD3" w:rsidP="00BF5B31">
      <w:pPr>
        <w:pStyle w:val="ListParagraph"/>
        <w:numPr>
          <w:ilvl w:val="1"/>
          <w:numId w:val="4"/>
        </w:numPr>
        <w:bidi/>
        <w:spacing w:line="288" w:lineRule="auto"/>
        <w:jc w:val="both"/>
        <w:rPr>
          <w:rFonts w:ascii="Tahoma" w:hAnsi="Tahoma" w:cs="Tahoma"/>
          <w:sz w:val="20"/>
          <w:szCs w:val="20"/>
          <w:lang w:val="en-US"/>
        </w:rPr>
      </w:pPr>
      <w:r w:rsidRPr="00BF5B31">
        <w:rPr>
          <w:rFonts w:ascii="Tahoma" w:hAnsi="Tahoma" w:cs="Tahoma"/>
          <w:b/>
          <w:bCs/>
          <w:sz w:val="20"/>
          <w:szCs w:val="20"/>
          <w:u w:val="single"/>
          <w:rtl/>
          <w:lang w:val="en-US"/>
        </w:rPr>
        <w:t xml:space="preserve">אינדיקטור </w:t>
      </w:r>
      <w:r w:rsidRPr="00BF5B31">
        <w:rPr>
          <w:rFonts w:ascii="Tahoma" w:hAnsi="Tahoma" w:cs="Tahoma"/>
          <w:b/>
          <w:bCs/>
          <w:sz w:val="20"/>
          <w:szCs w:val="20"/>
          <w:u w:val="single"/>
          <w:lang w:val="en-US"/>
        </w:rPr>
        <w:t>STC</w:t>
      </w:r>
    </w:p>
    <w:p w14:paraId="7D82CB09" w14:textId="0FA686AF" w:rsidR="00042FD3" w:rsidRPr="00BF5B31" w:rsidRDefault="00042FD3" w:rsidP="00BF5B31">
      <w:pPr>
        <w:pStyle w:val="ListParagraph"/>
        <w:numPr>
          <w:ilvl w:val="1"/>
          <w:numId w:val="4"/>
        </w:numPr>
        <w:bidi/>
        <w:spacing w:line="288" w:lineRule="auto"/>
        <w:jc w:val="both"/>
        <w:rPr>
          <w:rFonts w:ascii="Tahoma" w:hAnsi="Tahoma" w:cs="Tahoma"/>
          <w:sz w:val="20"/>
          <w:szCs w:val="20"/>
          <w:lang w:val="en-US"/>
        </w:rPr>
      </w:pPr>
      <w:r w:rsidRPr="00BF5B31">
        <w:rPr>
          <w:rFonts w:ascii="Tahoma" w:hAnsi="Tahoma" w:cs="Tahoma"/>
          <w:sz w:val="20"/>
          <w:szCs w:val="20"/>
          <w:rtl/>
          <w:lang w:val="en-US"/>
        </w:rPr>
        <w:t>הנוסחאות המתמטיות עליהן מתבסס האינדיקטור הם:</w:t>
      </w:r>
    </w:p>
    <w:p w14:paraId="757E02D6" w14:textId="59D31ECC" w:rsidR="00042FD3" w:rsidRPr="00BF5B31" w:rsidRDefault="00000000" w:rsidP="00BF5B31">
      <w:pPr>
        <w:pStyle w:val="ListParagraph"/>
        <w:numPr>
          <w:ilvl w:val="1"/>
          <w:numId w:val="4"/>
        </w:numPr>
        <w:spacing w:line="360" w:lineRule="auto"/>
        <w:jc w:val="both"/>
        <w:rPr>
          <w:rFonts w:ascii="Tahoma" w:eastAsiaTheme="minorEastAsia" w:hAnsi="Tahoma" w:cs="Tahoma"/>
          <w:sz w:val="20"/>
          <w:szCs w:val="20"/>
          <w:lang w:val="en-US"/>
        </w:rPr>
      </w:pPr>
      <m:oMath>
        <m:sSubSup>
          <m:sSubSupPr>
            <m:ctrlPr>
              <w:rPr>
                <w:rFonts w:ascii="Cambria Math" w:hAnsi="Cambria Math" w:cs="Tahoma"/>
                <w:i/>
                <w:sz w:val="20"/>
                <w:szCs w:val="20"/>
                <w:lang w:val="en-US"/>
              </w:rPr>
            </m:ctrlPr>
          </m:sSubSupPr>
          <m:e>
            <m:r>
              <w:rPr>
                <w:rFonts w:ascii="Cambria Math" w:hAnsi="Cambria Math" w:cs="Tahoma"/>
                <w:sz w:val="20"/>
                <w:szCs w:val="20"/>
                <w:lang w:val="en-US"/>
              </w:rPr>
              <m:t>EMA</m:t>
            </m:r>
          </m:e>
          <m:sub>
            <m:r>
              <w:rPr>
                <w:rFonts w:ascii="Cambria Math" w:hAnsi="Cambria Math" w:cs="Tahoma"/>
                <w:sz w:val="20"/>
                <w:szCs w:val="20"/>
                <w:lang w:val="en-US"/>
              </w:rPr>
              <m:t>t</m:t>
            </m:r>
          </m:sub>
          <m:sup>
            <m:r>
              <w:rPr>
                <w:rFonts w:ascii="Cambria Math" w:hAnsi="Cambria Math" w:cs="Tahoma"/>
                <w:sz w:val="20"/>
                <w:szCs w:val="20"/>
                <w:lang w:val="en-US"/>
              </w:rPr>
              <m:t>n</m:t>
            </m:r>
          </m:sup>
        </m:sSubSup>
        <m:r>
          <w:rPr>
            <w:rFonts w:ascii="Cambria Math" w:hAnsi="Cambria Math" w:cs="Tahoma"/>
            <w:sz w:val="20"/>
            <w:szCs w:val="20"/>
            <w:lang w:val="en-US"/>
          </w:rPr>
          <m:t>=</m:t>
        </m:r>
        <m:d>
          <m:dPr>
            <m:ctrlPr>
              <w:rPr>
                <w:rFonts w:ascii="Cambria Math" w:hAnsi="Cambria Math" w:cs="Tahoma"/>
                <w:i/>
                <w:sz w:val="20"/>
                <w:szCs w:val="20"/>
                <w:lang w:val="en-US"/>
              </w:rPr>
            </m:ctrlPr>
          </m:dPr>
          <m:e>
            <m:sSub>
              <m:sSubPr>
                <m:ctrlPr>
                  <w:rPr>
                    <w:rFonts w:ascii="Cambria Math" w:hAnsi="Cambria Math" w:cs="Tahoma"/>
                    <w:i/>
                    <w:sz w:val="20"/>
                    <w:szCs w:val="20"/>
                    <w:lang w:val="en-US"/>
                  </w:rPr>
                </m:ctrlPr>
              </m:sSubPr>
              <m:e>
                <m:r>
                  <w:rPr>
                    <w:rFonts w:ascii="Cambria Math" w:hAnsi="Cambria Math" w:cs="Tahoma"/>
                    <w:sz w:val="20"/>
                    <w:szCs w:val="20"/>
                    <w:lang w:val="en-US"/>
                  </w:rPr>
                  <m:t>Close</m:t>
                </m:r>
              </m:e>
              <m:sub>
                <m:r>
                  <w:rPr>
                    <w:rFonts w:ascii="Cambria Math" w:hAnsi="Cambria Math" w:cs="Tahoma"/>
                    <w:sz w:val="20"/>
                    <w:szCs w:val="20"/>
                    <w:lang w:val="en-US"/>
                  </w:rPr>
                  <m:t>t</m:t>
                </m:r>
              </m:sub>
            </m:sSub>
            <m:r>
              <w:rPr>
                <w:rFonts w:ascii="Cambria Math" w:hAnsi="Cambria Math" w:cs="Tahoma"/>
                <w:sz w:val="20"/>
                <w:szCs w:val="20"/>
                <w:lang w:val="en-US"/>
              </w:rPr>
              <m:t>-</m:t>
            </m:r>
            <m:sSubSup>
              <m:sSubSupPr>
                <m:ctrlPr>
                  <w:rPr>
                    <w:rFonts w:ascii="Cambria Math" w:hAnsi="Cambria Math" w:cs="Tahoma"/>
                    <w:i/>
                    <w:sz w:val="20"/>
                    <w:szCs w:val="20"/>
                    <w:lang w:val="en-US"/>
                  </w:rPr>
                </m:ctrlPr>
              </m:sSubSupPr>
              <m:e>
                <m:r>
                  <w:rPr>
                    <w:rFonts w:ascii="Cambria Math" w:hAnsi="Cambria Math" w:cs="Tahoma"/>
                    <w:sz w:val="20"/>
                    <w:szCs w:val="20"/>
                    <w:lang w:val="en-US"/>
                  </w:rPr>
                  <m:t>EMA</m:t>
                </m:r>
              </m:e>
              <m:sub>
                <m:r>
                  <w:rPr>
                    <w:rFonts w:ascii="Cambria Math" w:hAnsi="Cambria Math" w:cs="Tahoma"/>
                    <w:sz w:val="20"/>
                    <w:szCs w:val="20"/>
                    <w:lang w:val="en-US"/>
                  </w:rPr>
                  <m:t>t-1</m:t>
                </m:r>
              </m:sub>
              <m:sup>
                <m:r>
                  <w:rPr>
                    <w:rFonts w:ascii="Cambria Math" w:hAnsi="Cambria Math" w:cs="Tahoma"/>
                    <w:sz w:val="20"/>
                    <w:szCs w:val="20"/>
                    <w:lang w:val="en-US"/>
                  </w:rPr>
                  <m:t>n</m:t>
                </m:r>
              </m:sup>
            </m:sSubSup>
          </m:e>
        </m:d>
        <m:r>
          <w:rPr>
            <w:rFonts w:ascii="Cambria Math" w:hAnsi="Cambria Math" w:cs="Tahoma"/>
            <w:sz w:val="20"/>
            <w:szCs w:val="20"/>
            <w:lang w:val="en-US"/>
          </w:rPr>
          <m:t>×</m:t>
        </m:r>
        <m:f>
          <m:fPr>
            <m:ctrlPr>
              <w:rPr>
                <w:rFonts w:ascii="Cambria Math" w:hAnsi="Cambria Math" w:cs="Tahoma"/>
                <w:i/>
                <w:sz w:val="20"/>
                <w:szCs w:val="20"/>
                <w:lang w:val="en-US"/>
              </w:rPr>
            </m:ctrlPr>
          </m:fPr>
          <m:num>
            <m:r>
              <w:rPr>
                <w:rFonts w:ascii="Cambria Math" w:hAnsi="Cambria Math" w:cs="Tahoma"/>
                <w:sz w:val="20"/>
                <w:szCs w:val="20"/>
                <w:lang w:val="en-US"/>
              </w:rPr>
              <m:t>Constant</m:t>
            </m:r>
          </m:num>
          <m:den>
            <m:r>
              <w:rPr>
                <w:rFonts w:ascii="Cambria Math" w:hAnsi="Cambria Math" w:cs="Tahoma"/>
                <w:sz w:val="20"/>
                <w:szCs w:val="20"/>
                <w:lang w:val="en-US"/>
              </w:rPr>
              <m:t>Constant-1+n</m:t>
            </m:r>
          </m:den>
        </m:f>
        <m:r>
          <w:rPr>
            <w:rFonts w:ascii="Cambria Math" w:hAnsi="Cambria Math" w:cs="Tahoma"/>
            <w:sz w:val="20"/>
            <w:szCs w:val="20"/>
            <w:lang w:val="en-US"/>
          </w:rPr>
          <m:t>+</m:t>
        </m:r>
        <m:sSubSup>
          <m:sSubSupPr>
            <m:ctrlPr>
              <w:rPr>
                <w:rFonts w:ascii="Cambria Math" w:hAnsi="Cambria Math" w:cs="Tahoma"/>
                <w:i/>
                <w:sz w:val="20"/>
                <w:szCs w:val="20"/>
                <w:lang w:val="en-US"/>
              </w:rPr>
            </m:ctrlPr>
          </m:sSubSupPr>
          <m:e>
            <m:r>
              <w:rPr>
                <w:rFonts w:ascii="Cambria Math" w:hAnsi="Cambria Math" w:cs="Tahoma"/>
                <w:sz w:val="20"/>
                <w:szCs w:val="20"/>
                <w:lang w:val="en-US"/>
              </w:rPr>
              <m:t>EMA</m:t>
            </m:r>
          </m:e>
          <m:sub>
            <m:r>
              <w:rPr>
                <w:rFonts w:ascii="Cambria Math" w:hAnsi="Cambria Math" w:cs="Tahoma"/>
                <w:sz w:val="20"/>
                <w:szCs w:val="20"/>
                <w:lang w:val="en-US"/>
              </w:rPr>
              <m:t>t-1</m:t>
            </m:r>
          </m:sub>
          <m:sup>
            <m:r>
              <w:rPr>
                <w:rFonts w:ascii="Cambria Math" w:hAnsi="Cambria Math" w:cs="Tahoma"/>
                <w:sz w:val="20"/>
                <w:szCs w:val="20"/>
                <w:lang w:val="en-US"/>
              </w:rPr>
              <m:t>n</m:t>
            </m:r>
          </m:sup>
        </m:sSubSup>
      </m:oMath>
    </w:p>
    <w:p w14:paraId="112D9967" w14:textId="7FCED547" w:rsidR="0082093E" w:rsidRPr="00BF5B31" w:rsidRDefault="00D81655" w:rsidP="00D81655">
      <w:pPr>
        <w:pStyle w:val="ListParagraph"/>
        <w:numPr>
          <w:ilvl w:val="1"/>
          <w:numId w:val="4"/>
        </w:numPr>
        <w:spacing w:line="360" w:lineRule="auto"/>
        <w:jc w:val="both"/>
        <w:rPr>
          <w:rFonts w:ascii="Tahoma" w:eastAsiaTheme="minorEastAsia" w:hAnsi="Tahoma" w:cs="Tahoma"/>
          <w:sz w:val="20"/>
          <w:szCs w:val="20"/>
          <w:lang w:val="en-US"/>
        </w:rPr>
      </w:pPr>
      <m:oMath>
        <m:r>
          <w:rPr>
            <w:rFonts w:ascii="Cambria Math" w:hAnsi="Cambria Math" w:cs="Tahoma"/>
            <w:sz w:val="20"/>
            <w:szCs w:val="20"/>
            <w:lang w:val="en-US"/>
          </w:rPr>
          <m:t xml:space="preserve">        </m:t>
        </m:r>
        <m:r>
          <w:rPr>
            <w:rFonts w:ascii="Cambria Math" w:hAnsi="Cambria Math" w:cs="Tahoma"/>
            <w:sz w:val="20"/>
            <w:szCs w:val="20"/>
            <w:lang w:val="en-US"/>
          </w:rPr>
          <m:t xml:space="preserve">Where: </m:t>
        </m:r>
        <m:sSubSup>
          <m:sSubSupPr>
            <m:ctrlPr>
              <w:rPr>
                <w:rFonts w:ascii="Cambria Math" w:hAnsi="Cambria Math" w:cs="Tahoma"/>
                <w:i/>
                <w:sz w:val="20"/>
                <w:szCs w:val="20"/>
                <w:lang w:val="en-US"/>
              </w:rPr>
            </m:ctrlPr>
          </m:sSubSupPr>
          <m:e>
            <m:r>
              <w:rPr>
                <w:rFonts w:ascii="Cambria Math" w:hAnsi="Cambria Math" w:cs="Tahoma"/>
                <w:sz w:val="20"/>
                <w:szCs w:val="20"/>
                <w:lang w:val="en-US"/>
              </w:rPr>
              <m:t>EMA</m:t>
            </m:r>
          </m:e>
          <m:sub>
            <m:r>
              <w:rPr>
                <w:rFonts w:ascii="Cambria Math" w:hAnsi="Cambria Math" w:cs="Tahoma"/>
                <w:sz w:val="20"/>
                <w:szCs w:val="20"/>
                <w:lang w:val="en-US"/>
              </w:rPr>
              <m:t>n</m:t>
            </m:r>
          </m:sub>
          <m:sup>
            <m:r>
              <w:rPr>
                <w:rFonts w:ascii="Cambria Math" w:hAnsi="Cambria Math" w:cs="Tahoma"/>
                <w:sz w:val="20"/>
                <w:szCs w:val="20"/>
                <w:lang w:val="en-US"/>
              </w:rPr>
              <m:t>n</m:t>
            </m:r>
          </m:sup>
        </m:sSubSup>
        <m:r>
          <w:rPr>
            <w:rFonts w:ascii="Cambria Math" w:hAnsi="Cambria Math" w:cs="Tahoma"/>
            <w:sz w:val="20"/>
            <w:szCs w:val="20"/>
            <w:lang w:val="en-US"/>
          </w:rPr>
          <m:t>=</m:t>
        </m:r>
        <m:sSubSup>
          <m:sSubSupPr>
            <m:ctrlPr>
              <w:rPr>
                <w:rFonts w:ascii="Cambria Math" w:hAnsi="Cambria Math" w:cs="Tahoma"/>
                <w:i/>
                <w:sz w:val="20"/>
                <w:szCs w:val="20"/>
                <w:lang w:val="en-US"/>
              </w:rPr>
            </m:ctrlPr>
          </m:sSubSupPr>
          <m:e>
            <m:r>
              <w:rPr>
                <w:rFonts w:ascii="Cambria Math" w:hAnsi="Cambria Math" w:cs="Tahoma"/>
                <w:sz w:val="20"/>
                <w:szCs w:val="20"/>
                <w:lang w:val="en-US"/>
              </w:rPr>
              <m:t>SMA</m:t>
            </m:r>
          </m:e>
          <m:sub>
            <m:r>
              <w:rPr>
                <w:rFonts w:ascii="Cambria Math" w:hAnsi="Cambria Math" w:cs="Tahoma"/>
                <w:sz w:val="20"/>
                <w:szCs w:val="20"/>
                <w:lang w:val="en-US"/>
              </w:rPr>
              <m:t>n</m:t>
            </m:r>
          </m:sub>
          <m:sup>
            <m:r>
              <w:rPr>
                <w:rFonts w:ascii="Cambria Math" w:hAnsi="Cambria Math" w:cs="Tahoma"/>
                <w:sz w:val="20"/>
                <w:szCs w:val="20"/>
                <w:lang w:val="en-US"/>
              </w:rPr>
              <m:t>n</m:t>
            </m:r>
          </m:sup>
        </m:sSubSup>
        <m:r>
          <w:rPr>
            <w:rFonts w:ascii="Cambria Math" w:hAnsi="Cambria Math" w:cs="Tahoma"/>
            <w:sz w:val="20"/>
            <w:szCs w:val="20"/>
            <w:lang w:val="en-US"/>
          </w:rPr>
          <m:t>=</m:t>
        </m:r>
        <m:nary>
          <m:naryPr>
            <m:chr m:val="∑"/>
            <m:limLoc m:val="subSup"/>
            <m:ctrlPr>
              <w:rPr>
                <w:rFonts w:ascii="Cambria Math" w:hAnsi="Cambria Math" w:cs="Tahoma"/>
                <w:i/>
                <w:sz w:val="20"/>
                <w:szCs w:val="20"/>
                <w:lang w:val="en-US"/>
              </w:rPr>
            </m:ctrlPr>
          </m:naryPr>
          <m:sub>
            <m:r>
              <w:rPr>
                <w:rFonts w:ascii="Cambria Math" w:hAnsi="Cambria Math" w:cs="Tahoma"/>
                <w:sz w:val="20"/>
                <w:szCs w:val="20"/>
                <w:lang w:val="en-US"/>
              </w:rPr>
              <m:t>i=0</m:t>
            </m:r>
          </m:sub>
          <m:sup>
            <m:r>
              <w:rPr>
                <w:rFonts w:ascii="Cambria Math" w:hAnsi="Cambria Math" w:cs="Tahoma"/>
                <w:sz w:val="20"/>
                <w:szCs w:val="20"/>
                <w:lang w:val="en-US"/>
              </w:rPr>
              <m:t>n-1</m:t>
            </m:r>
          </m:sup>
          <m:e>
            <m:f>
              <m:fPr>
                <m:ctrlPr>
                  <w:rPr>
                    <w:rFonts w:ascii="Cambria Math" w:hAnsi="Cambria Math" w:cs="Tahoma"/>
                    <w:i/>
                    <w:sz w:val="20"/>
                    <w:szCs w:val="20"/>
                    <w:lang w:val="en-US"/>
                  </w:rPr>
                </m:ctrlPr>
              </m:fPr>
              <m:num>
                <m:sSub>
                  <m:sSubPr>
                    <m:ctrlPr>
                      <w:rPr>
                        <w:rFonts w:ascii="Cambria Math" w:hAnsi="Cambria Math" w:cs="Tahoma"/>
                        <w:i/>
                        <w:sz w:val="20"/>
                        <w:szCs w:val="20"/>
                        <w:lang w:val="en-US"/>
                      </w:rPr>
                    </m:ctrlPr>
                  </m:sSubPr>
                  <m:e>
                    <m:r>
                      <w:rPr>
                        <w:rFonts w:ascii="Cambria Math" w:hAnsi="Cambria Math" w:cs="Tahoma"/>
                        <w:sz w:val="20"/>
                        <w:szCs w:val="20"/>
                        <w:lang w:val="en-US"/>
                      </w:rPr>
                      <m:t>Close</m:t>
                    </m:r>
                  </m:e>
                  <m:sub>
                    <m:r>
                      <w:rPr>
                        <w:rFonts w:ascii="Cambria Math" w:hAnsi="Cambria Math" w:cs="Tahoma"/>
                        <w:sz w:val="20"/>
                        <w:szCs w:val="20"/>
                        <w:lang w:val="en-US"/>
                      </w:rPr>
                      <m:t>n-i</m:t>
                    </m:r>
                  </m:sub>
                </m:sSub>
              </m:num>
              <m:den>
                <m:r>
                  <w:rPr>
                    <w:rFonts w:ascii="Cambria Math" w:hAnsi="Cambria Math" w:cs="Tahoma"/>
                    <w:sz w:val="20"/>
                    <w:szCs w:val="20"/>
                    <w:lang w:val="en-US"/>
                  </w:rPr>
                  <m:t>n</m:t>
                </m:r>
              </m:den>
            </m:f>
          </m:e>
        </m:nary>
      </m:oMath>
    </w:p>
    <w:bookmarkStart w:id="0" w:name="_Hlk163747070"/>
    <w:p w14:paraId="3C70578B" w14:textId="058255F1" w:rsidR="00795285" w:rsidRPr="00BF5B31" w:rsidRDefault="00000000" w:rsidP="00BF5B31">
      <w:pPr>
        <w:pStyle w:val="ListParagraph"/>
        <w:numPr>
          <w:ilvl w:val="1"/>
          <w:numId w:val="4"/>
        </w:numPr>
        <w:spacing w:line="360" w:lineRule="auto"/>
        <w:jc w:val="both"/>
        <w:rPr>
          <w:rFonts w:ascii="Tahoma" w:eastAsiaTheme="minorEastAsia" w:hAnsi="Tahoma" w:cs="Tahoma"/>
          <w:sz w:val="20"/>
          <w:szCs w:val="20"/>
          <w:lang w:val="en-US"/>
        </w:rPr>
      </w:pPr>
      <m:oMath>
        <m:sSub>
          <m:sSubPr>
            <m:ctrlPr>
              <w:rPr>
                <w:rFonts w:ascii="Cambria Math" w:hAnsi="Cambria Math" w:cs="Tahoma"/>
                <w:i/>
                <w:sz w:val="20"/>
                <w:szCs w:val="20"/>
                <w:lang w:val="en-US"/>
              </w:rPr>
            </m:ctrlPr>
          </m:sSubPr>
          <m:e>
            <m:r>
              <w:rPr>
                <w:rFonts w:ascii="Cambria Math" w:eastAsiaTheme="minorEastAsia" w:hAnsi="Cambria Math" w:cs="Tahoma"/>
                <w:sz w:val="20"/>
                <w:szCs w:val="20"/>
                <w:lang w:val="en-US"/>
              </w:rPr>
              <m:t>EMA Fast</m:t>
            </m:r>
          </m:e>
          <m:sub>
            <m:r>
              <w:rPr>
                <w:rFonts w:ascii="Cambria Math" w:eastAsiaTheme="minorEastAsia" w:hAnsi="Cambria Math" w:cs="Tahoma"/>
                <w:sz w:val="20"/>
                <w:szCs w:val="20"/>
                <w:lang w:val="en-US"/>
              </w:rPr>
              <m:t>t</m:t>
            </m:r>
          </m:sub>
        </m:sSub>
        <m:r>
          <w:rPr>
            <w:rFonts w:ascii="Cambria Math" w:eastAsiaTheme="minorEastAsia" w:hAnsi="Cambria Math" w:cs="Tahoma"/>
            <w:sz w:val="20"/>
            <w:szCs w:val="20"/>
            <w:lang w:val="en-US"/>
          </w:rPr>
          <m:t>=</m:t>
        </m:r>
        <m:sSubSup>
          <m:sSubSupPr>
            <m:ctrlPr>
              <w:rPr>
                <w:rFonts w:ascii="Cambria Math" w:eastAsiaTheme="minorEastAsia" w:hAnsi="Cambria Math" w:cs="Tahoma"/>
                <w:i/>
                <w:sz w:val="20"/>
                <w:szCs w:val="20"/>
                <w:lang w:val="en-US"/>
              </w:rPr>
            </m:ctrlPr>
          </m:sSubSupPr>
          <m:e>
            <m:r>
              <w:rPr>
                <w:rFonts w:ascii="Cambria Math" w:eastAsiaTheme="minorEastAsia" w:hAnsi="Cambria Math" w:cs="Tahoma"/>
                <w:sz w:val="20"/>
                <w:szCs w:val="20"/>
                <w:lang w:val="en-US"/>
              </w:rPr>
              <m:t>EMA</m:t>
            </m:r>
          </m:e>
          <m:sub>
            <m:r>
              <w:rPr>
                <w:rFonts w:ascii="Cambria Math" w:eastAsiaTheme="minorEastAsia" w:hAnsi="Cambria Math" w:cs="Tahoma"/>
                <w:sz w:val="20"/>
                <w:szCs w:val="20"/>
                <w:lang w:val="en-US"/>
              </w:rPr>
              <m:t>t</m:t>
            </m:r>
          </m:sub>
          <m:sup>
            <m:r>
              <w:rPr>
                <w:rFonts w:ascii="Cambria Math" w:eastAsiaTheme="minorEastAsia" w:hAnsi="Cambria Math" w:cs="Tahoma"/>
                <w:sz w:val="20"/>
                <w:szCs w:val="20"/>
                <w:lang w:val="en-US"/>
              </w:rPr>
              <m:t>Fast Length</m:t>
            </m:r>
          </m:sup>
        </m:sSubSup>
        <w:bookmarkEnd w:id="0"/>
        <m:r>
          <w:rPr>
            <w:rFonts w:ascii="Cambria Math" w:eastAsiaTheme="minorEastAsia" w:hAnsi="Cambria Math" w:cs="Tahoma"/>
            <w:sz w:val="20"/>
            <w:szCs w:val="20"/>
            <w:lang w:val="en-US"/>
          </w:rPr>
          <m:t xml:space="preserve">   ,</m:t>
        </m:r>
        <m:sSub>
          <m:sSubPr>
            <m:ctrlPr>
              <w:rPr>
                <w:rFonts w:ascii="Cambria Math" w:hAnsi="Cambria Math" w:cs="Tahoma"/>
                <w:i/>
                <w:sz w:val="20"/>
                <w:szCs w:val="20"/>
                <w:lang w:val="en-US"/>
              </w:rPr>
            </m:ctrlPr>
          </m:sSubPr>
          <m:e>
            <m:r>
              <w:rPr>
                <w:rFonts w:ascii="Cambria Math" w:eastAsiaTheme="minorEastAsia" w:hAnsi="Cambria Math" w:cs="Tahoma"/>
                <w:sz w:val="20"/>
                <w:szCs w:val="20"/>
                <w:lang w:val="en-US"/>
              </w:rPr>
              <m:t xml:space="preserve">   EMA Slow</m:t>
            </m:r>
          </m:e>
          <m:sub>
            <m:r>
              <w:rPr>
                <w:rFonts w:ascii="Cambria Math" w:eastAsiaTheme="minorEastAsia" w:hAnsi="Cambria Math" w:cs="Tahoma"/>
                <w:sz w:val="20"/>
                <w:szCs w:val="20"/>
                <w:lang w:val="en-US"/>
              </w:rPr>
              <m:t>t</m:t>
            </m:r>
          </m:sub>
        </m:sSub>
        <m:r>
          <w:rPr>
            <w:rFonts w:ascii="Cambria Math" w:eastAsiaTheme="minorEastAsia" w:hAnsi="Cambria Math" w:cs="Tahoma"/>
            <w:sz w:val="20"/>
            <w:szCs w:val="20"/>
            <w:lang w:val="en-US"/>
          </w:rPr>
          <m:t>=</m:t>
        </m:r>
        <m:sSubSup>
          <m:sSubSupPr>
            <m:ctrlPr>
              <w:rPr>
                <w:rFonts w:ascii="Cambria Math" w:eastAsiaTheme="minorEastAsia" w:hAnsi="Cambria Math" w:cs="Tahoma"/>
                <w:i/>
                <w:sz w:val="20"/>
                <w:szCs w:val="20"/>
                <w:lang w:val="en-US"/>
              </w:rPr>
            </m:ctrlPr>
          </m:sSubSupPr>
          <m:e>
            <m:r>
              <w:rPr>
                <w:rFonts w:ascii="Cambria Math" w:eastAsiaTheme="minorEastAsia" w:hAnsi="Cambria Math" w:cs="Tahoma"/>
                <w:sz w:val="20"/>
                <w:szCs w:val="20"/>
                <w:lang w:val="en-US"/>
              </w:rPr>
              <m:t>EMA</m:t>
            </m:r>
          </m:e>
          <m:sub>
            <m:r>
              <w:rPr>
                <w:rFonts w:ascii="Cambria Math" w:eastAsiaTheme="minorEastAsia" w:hAnsi="Cambria Math" w:cs="Tahoma"/>
                <w:sz w:val="20"/>
                <w:szCs w:val="20"/>
                <w:lang w:val="en-US"/>
              </w:rPr>
              <m:t>t</m:t>
            </m:r>
          </m:sub>
          <m:sup>
            <m:r>
              <w:rPr>
                <w:rFonts w:ascii="Cambria Math" w:eastAsiaTheme="minorEastAsia" w:hAnsi="Cambria Math" w:cs="Tahoma"/>
                <w:sz w:val="20"/>
                <w:szCs w:val="20"/>
                <w:lang w:val="en-US"/>
              </w:rPr>
              <m:t>Slow Length</m:t>
            </m:r>
          </m:sup>
        </m:sSubSup>
      </m:oMath>
    </w:p>
    <w:p w14:paraId="1D4CE2A6" w14:textId="76244C5F" w:rsidR="0082093E" w:rsidRPr="00BF5B31" w:rsidRDefault="00D81655" w:rsidP="00BF5B31">
      <w:pPr>
        <w:pStyle w:val="ListParagraph"/>
        <w:numPr>
          <w:ilvl w:val="1"/>
          <w:numId w:val="4"/>
        </w:numPr>
        <w:spacing w:line="360" w:lineRule="auto"/>
        <w:jc w:val="both"/>
        <w:rPr>
          <w:rFonts w:ascii="Tahoma" w:eastAsiaTheme="minorEastAsia" w:hAnsi="Tahoma" w:cs="Tahoma"/>
          <w:sz w:val="20"/>
          <w:szCs w:val="20"/>
          <w:lang w:val="en-US"/>
        </w:rPr>
      </w:pPr>
      <m:oMath>
        <m:r>
          <w:rPr>
            <w:rFonts w:ascii="Cambria Math" w:hAnsi="Cambria Math" w:cs="Tahoma"/>
            <w:sz w:val="20"/>
            <w:szCs w:val="20"/>
            <w:lang w:val="en-US"/>
          </w:rPr>
          <m:t xml:space="preserve">        </m:t>
        </m:r>
        <m:r>
          <w:rPr>
            <w:rFonts w:ascii="Cambria Math" w:hAnsi="Cambria Math" w:cs="Tahoma"/>
            <w:sz w:val="20"/>
            <w:szCs w:val="20"/>
            <w:lang w:val="en-US"/>
          </w:rPr>
          <m:t xml:space="preserve">Where: Fast Length&lt;Slow Length </m:t>
        </m:r>
      </m:oMath>
    </w:p>
    <w:p w14:paraId="0CF9FA8F" w14:textId="46BA902D" w:rsidR="0082093E" w:rsidRPr="00BF5B31" w:rsidRDefault="00000000" w:rsidP="00BF5B31">
      <w:pPr>
        <w:pStyle w:val="ListParagraph"/>
        <w:numPr>
          <w:ilvl w:val="1"/>
          <w:numId w:val="4"/>
        </w:numPr>
        <w:spacing w:line="360" w:lineRule="auto"/>
        <w:jc w:val="both"/>
        <w:rPr>
          <w:rFonts w:ascii="Tahoma" w:eastAsiaTheme="minorEastAsia" w:hAnsi="Tahoma" w:cs="Tahoma"/>
          <w:sz w:val="20"/>
          <w:szCs w:val="20"/>
          <w:lang w:val="en-US"/>
        </w:rPr>
      </w:pPr>
      <m:oMath>
        <m:sSub>
          <m:sSubPr>
            <m:ctrlPr>
              <w:rPr>
                <w:rFonts w:ascii="Cambria Math" w:hAnsi="Cambria Math" w:cs="Tahoma"/>
                <w:i/>
                <w:sz w:val="20"/>
                <w:szCs w:val="20"/>
                <w:lang w:val="en-US"/>
              </w:rPr>
            </m:ctrlPr>
          </m:sSubPr>
          <m:e>
            <m:r>
              <w:rPr>
                <w:rFonts w:ascii="Cambria Math" w:hAnsi="Cambria Math" w:cs="Tahoma"/>
                <w:sz w:val="20"/>
                <w:szCs w:val="20"/>
                <w:lang w:val="en-US"/>
              </w:rPr>
              <m:t>MacdDiff</m:t>
            </m:r>
          </m:e>
          <m:sub>
            <m:r>
              <w:rPr>
                <w:rFonts w:ascii="Cambria Math" w:hAnsi="Cambria Math" w:cs="Tahoma"/>
                <w:sz w:val="20"/>
                <w:szCs w:val="20"/>
                <w:lang w:val="en-US"/>
              </w:rPr>
              <m:t>t</m:t>
            </m:r>
          </m:sub>
        </m:sSub>
        <m:r>
          <w:rPr>
            <w:rFonts w:ascii="Cambria Math" w:hAnsi="Cambria Math" w:cs="Tahoma"/>
            <w:sz w:val="20"/>
            <w:szCs w:val="20"/>
            <w:lang w:val="en-US"/>
          </w:rPr>
          <m:t>=</m:t>
        </m:r>
        <m:sSub>
          <m:sSubPr>
            <m:ctrlPr>
              <w:rPr>
                <w:rFonts w:ascii="Cambria Math" w:hAnsi="Cambria Math" w:cs="Tahoma"/>
                <w:i/>
                <w:sz w:val="20"/>
                <w:szCs w:val="20"/>
                <w:lang w:val="en-US"/>
              </w:rPr>
            </m:ctrlPr>
          </m:sSubPr>
          <m:e>
            <m:r>
              <w:rPr>
                <w:rFonts w:ascii="Cambria Math" w:hAnsi="Cambria Math" w:cs="Tahoma"/>
                <w:sz w:val="20"/>
                <w:szCs w:val="20"/>
                <w:lang w:val="en-US"/>
              </w:rPr>
              <m:t>EMA Fast</m:t>
            </m:r>
          </m:e>
          <m:sub>
            <m:r>
              <w:rPr>
                <w:rFonts w:ascii="Cambria Math" w:hAnsi="Cambria Math" w:cs="Tahoma"/>
                <w:sz w:val="20"/>
                <w:szCs w:val="20"/>
                <w:lang w:val="en-US"/>
              </w:rPr>
              <m:t>t</m:t>
            </m:r>
          </m:sub>
        </m:sSub>
        <m:r>
          <w:rPr>
            <w:rFonts w:ascii="Cambria Math" w:hAnsi="Cambria Math" w:cs="Tahoma"/>
            <w:sz w:val="20"/>
            <w:szCs w:val="20"/>
            <w:lang w:val="en-US"/>
          </w:rPr>
          <m:t>-</m:t>
        </m:r>
        <m:sSub>
          <m:sSubPr>
            <m:ctrlPr>
              <w:rPr>
                <w:rFonts w:ascii="Cambria Math" w:hAnsi="Cambria Math" w:cs="Tahoma"/>
                <w:i/>
                <w:sz w:val="20"/>
                <w:szCs w:val="20"/>
                <w:lang w:val="en-US"/>
              </w:rPr>
            </m:ctrlPr>
          </m:sSubPr>
          <m:e>
            <m:r>
              <w:rPr>
                <w:rFonts w:ascii="Cambria Math" w:hAnsi="Cambria Math" w:cs="Tahoma"/>
                <w:sz w:val="20"/>
                <w:szCs w:val="20"/>
                <w:lang w:val="en-US"/>
              </w:rPr>
              <m:t>EMA Slow</m:t>
            </m:r>
          </m:e>
          <m:sub>
            <m:r>
              <w:rPr>
                <w:rFonts w:ascii="Cambria Math" w:hAnsi="Cambria Math" w:cs="Tahoma"/>
                <w:sz w:val="20"/>
                <w:szCs w:val="20"/>
                <w:lang w:val="en-US"/>
              </w:rPr>
              <m:t>t</m:t>
            </m:r>
          </m:sub>
        </m:sSub>
      </m:oMath>
    </w:p>
    <w:p w14:paraId="1122660F" w14:textId="3D60BC18" w:rsidR="009948A8" w:rsidRPr="00BF5B31" w:rsidRDefault="00000000" w:rsidP="00BF5B31">
      <w:pPr>
        <w:pStyle w:val="ListParagraph"/>
        <w:numPr>
          <w:ilvl w:val="1"/>
          <w:numId w:val="4"/>
        </w:numPr>
        <w:spacing w:line="360" w:lineRule="auto"/>
        <w:jc w:val="both"/>
        <w:rPr>
          <w:rFonts w:ascii="Tahoma" w:eastAsiaTheme="minorEastAsia" w:hAnsi="Tahoma" w:cs="Tahoma"/>
          <w:sz w:val="20"/>
          <w:szCs w:val="20"/>
          <w:lang w:val="en-US"/>
        </w:rPr>
      </w:pPr>
      <m:oMath>
        <m:sSub>
          <m:sSubPr>
            <m:ctrlPr>
              <w:rPr>
                <w:rFonts w:ascii="Cambria Math" w:eastAsiaTheme="minorEastAsia" w:hAnsi="Cambria Math" w:cs="Tahoma"/>
                <w:i/>
                <w:sz w:val="20"/>
                <w:szCs w:val="20"/>
                <w:lang w:val="en-US"/>
              </w:rPr>
            </m:ctrlPr>
          </m:sSubPr>
          <m:e>
            <m:r>
              <w:rPr>
                <w:rFonts w:ascii="Cambria Math" w:eastAsiaTheme="minorEastAsia" w:hAnsi="Cambria Math" w:cs="Tahoma"/>
                <w:sz w:val="20"/>
                <w:szCs w:val="20"/>
                <w:lang w:val="en-US"/>
              </w:rPr>
              <m:t>Lowest(x)</m:t>
            </m:r>
          </m:e>
          <m:sub>
            <m:r>
              <w:rPr>
                <w:rFonts w:ascii="Cambria Math" w:eastAsiaTheme="minorEastAsia" w:hAnsi="Cambria Math" w:cs="Tahoma"/>
                <w:sz w:val="20"/>
                <w:szCs w:val="20"/>
                <w:lang w:val="en-US"/>
              </w:rPr>
              <m:t>t</m:t>
            </m:r>
          </m:sub>
        </m:sSub>
        <m:r>
          <w:rPr>
            <w:rFonts w:ascii="Cambria Math" w:eastAsiaTheme="minorEastAsia" w:hAnsi="Cambria Math" w:cs="Tahoma"/>
            <w:sz w:val="20"/>
            <w:szCs w:val="20"/>
            <w:lang w:val="en-US"/>
          </w:rPr>
          <m:t>=</m:t>
        </m:r>
        <m:func>
          <m:funcPr>
            <m:ctrlPr>
              <w:rPr>
                <w:rFonts w:ascii="Cambria Math" w:eastAsiaTheme="minorEastAsia" w:hAnsi="Cambria Math" w:cs="Tahoma"/>
                <w:i/>
                <w:sz w:val="20"/>
                <w:szCs w:val="20"/>
                <w:lang w:val="en-US"/>
              </w:rPr>
            </m:ctrlPr>
          </m:funcPr>
          <m:fName>
            <m:r>
              <m:rPr>
                <m:sty m:val="p"/>
              </m:rPr>
              <w:rPr>
                <w:rFonts w:ascii="Cambria Math" w:hAnsi="Cambria Math" w:cs="Tahoma"/>
                <w:sz w:val="20"/>
                <w:szCs w:val="20"/>
                <w:lang w:val="en-US"/>
              </w:rPr>
              <m:t>min</m:t>
            </m:r>
          </m:fName>
          <m:e>
            <m:d>
              <m:dPr>
                <m:ctrlPr>
                  <w:rPr>
                    <w:rFonts w:ascii="Cambria Math" w:eastAsiaTheme="minorEastAsia" w:hAnsi="Cambria Math" w:cs="Tahoma"/>
                    <w:i/>
                    <w:sz w:val="20"/>
                    <w:szCs w:val="20"/>
                    <w:lang w:val="en-US"/>
                  </w:rPr>
                </m:ctrlPr>
              </m:dPr>
              <m:e>
                <m:sSub>
                  <m:sSubPr>
                    <m:ctrlPr>
                      <w:rPr>
                        <w:rFonts w:ascii="Cambria Math" w:eastAsiaTheme="minorEastAsia" w:hAnsi="Cambria Math" w:cs="Tahoma"/>
                        <w:i/>
                        <w:sz w:val="20"/>
                        <w:szCs w:val="20"/>
                        <w:lang w:val="en-US"/>
                      </w:rPr>
                    </m:ctrlPr>
                  </m:sSubPr>
                  <m:e>
                    <m:r>
                      <w:rPr>
                        <w:rFonts w:ascii="Cambria Math" w:eastAsiaTheme="minorEastAsia" w:hAnsi="Cambria Math" w:cs="Tahoma"/>
                        <w:sz w:val="20"/>
                        <w:szCs w:val="20"/>
                        <w:lang w:val="en-US"/>
                      </w:rPr>
                      <m:t>x</m:t>
                    </m:r>
                  </m:e>
                  <m:sub>
                    <m:r>
                      <w:rPr>
                        <w:rFonts w:ascii="Cambria Math" w:eastAsiaTheme="minorEastAsia" w:hAnsi="Cambria Math" w:cs="Tahoma"/>
                        <w:sz w:val="20"/>
                        <w:szCs w:val="20"/>
                        <w:lang w:val="en-US"/>
                      </w:rPr>
                      <m:t>k</m:t>
                    </m:r>
                  </m:sub>
                </m:sSub>
              </m:e>
              <m:e>
                <m:r>
                  <w:rPr>
                    <w:rFonts w:ascii="Cambria Math" w:eastAsiaTheme="minorEastAsia" w:hAnsi="Cambria Math" w:cs="Tahoma"/>
                    <w:sz w:val="20"/>
                    <w:szCs w:val="20"/>
                    <w:lang w:val="en-US"/>
                  </w:rPr>
                  <m:t>k∈</m:t>
                </m:r>
                <m:d>
                  <m:dPr>
                    <m:begChr m:val="["/>
                    <m:endChr m:val="]"/>
                    <m:ctrlPr>
                      <w:rPr>
                        <w:rFonts w:ascii="Cambria Math" w:eastAsiaTheme="minorEastAsia" w:hAnsi="Cambria Math" w:cs="Tahoma"/>
                        <w:i/>
                        <w:sz w:val="20"/>
                        <w:szCs w:val="20"/>
                        <w:lang w:val="en-US"/>
                      </w:rPr>
                    </m:ctrlPr>
                  </m:dPr>
                  <m:e>
                    <m:r>
                      <w:rPr>
                        <w:rFonts w:ascii="Cambria Math" w:eastAsiaTheme="minorEastAsia" w:hAnsi="Cambria Math" w:cs="Tahoma"/>
                        <w:sz w:val="20"/>
                        <w:szCs w:val="20"/>
                        <w:lang w:val="en-US"/>
                      </w:rPr>
                      <m:t>t-STC Length+1,t</m:t>
                    </m:r>
                  </m:e>
                </m:d>
              </m:e>
            </m:d>
          </m:e>
        </m:func>
      </m:oMath>
    </w:p>
    <w:p w14:paraId="5141111D" w14:textId="24DFA024" w:rsidR="009948A8" w:rsidRPr="00BF5B31" w:rsidRDefault="00000000" w:rsidP="00BF5B31">
      <w:pPr>
        <w:pStyle w:val="ListParagraph"/>
        <w:numPr>
          <w:ilvl w:val="1"/>
          <w:numId w:val="4"/>
        </w:numPr>
        <w:spacing w:line="360" w:lineRule="auto"/>
        <w:jc w:val="both"/>
        <w:rPr>
          <w:rFonts w:ascii="Tahoma" w:eastAsiaTheme="minorEastAsia" w:hAnsi="Tahoma" w:cs="Tahoma"/>
          <w:sz w:val="20"/>
          <w:szCs w:val="20"/>
          <w:lang w:val="en-US"/>
        </w:rPr>
      </w:pPr>
      <m:oMath>
        <m:sSub>
          <m:sSubPr>
            <m:ctrlPr>
              <w:rPr>
                <w:rFonts w:ascii="Cambria Math" w:eastAsiaTheme="minorEastAsia" w:hAnsi="Cambria Math" w:cs="Tahoma"/>
                <w:i/>
                <w:sz w:val="20"/>
                <w:szCs w:val="20"/>
                <w:lang w:val="en-US"/>
              </w:rPr>
            </m:ctrlPr>
          </m:sSubPr>
          <m:e>
            <m:r>
              <w:rPr>
                <w:rFonts w:ascii="Cambria Math" w:eastAsiaTheme="minorEastAsia" w:hAnsi="Cambria Math" w:cs="Tahoma"/>
                <w:sz w:val="20"/>
                <w:szCs w:val="20"/>
                <w:lang w:val="en-US"/>
              </w:rPr>
              <m:t>Highest Range(x)</m:t>
            </m:r>
          </m:e>
          <m:sub>
            <m:r>
              <w:rPr>
                <w:rFonts w:ascii="Cambria Math" w:eastAsiaTheme="minorEastAsia" w:hAnsi="Cambria Math" w:cs="Tahoma"/>
                <w:sz w:val="20"/>
                <w:szCs w:val="20"/>
                <w:lang w:val="en-US"/>
              </w:rPr>
              <m:t>t</m:t>
            </m:r>
          </m:sub>
        </m:sSub>
        <m:r>
          <w:rPr>
            <w:rFonts w:ascii="Cambria Math" w:eastAsiaTheme="minorEastAsia" w:hAnsi="Cambria Math" w:cs="Tahoma"/>
            <w:sz w:val="20"/>
            <w:szCs w:val="20"/>
            <w:lang w:val="en-US"/>
          </w:rPr>
          <m:t>=max(</m:t>
        </m:r>
        <m:sSub>
          <m:sSubPr>
            <m:ctrlPr>
              <w:rPr>
                <w:rFonts w:ascii="Cambria Math" w:eastAsiaTheme="minorEastAsia" w:hAnsi="Cambria Math" w:cs="Tahoma"/>
                <w:i/>
                <w:sz w:val="20"/>
                <w:szCs w:val="20"/>
                <w:lang w:val="en-US"/>
              </w:rPr>
            </m:ctrlPr>
          </m:sSubPr>
          <m:e>
            <m:r>
              <w:rPr>
                <w:rFonts w:ascii="Cambria Math" w:eastAsiaTheme="minorEastAsia" w:hAnsi="Cambria Math" w:cs="Tahoma"/>
                <w:sz w:val="20"/>
                <w:szCs w:val="20"/>
                <w:lang w:val="en-US"/>
              </w:rPr>
              <m:t>x</m:t>
            </m:r>
          </m:e>
          <m:sub>
            <m:r>
              <w:rPr>
                <w:rFonts w:ascii="Cambria Math" w:eastAsiaTheme="minorEastAsia" w:hAnsi="Cambria Math" w:cs="Tahoma"/>
                <w:sz w:val="20"/>
                <w:szCs w:val="20"/>
                <w:lang w:val="en-US"/>
              </w:rPr>
              <m:t>k</m:t>
            </m:r>
          </m:sub>
        </m:sSub>
        <m:r>
          <w:rPr>
            <w:rFonts w:ascii="Cambria Math" w:eastAsiaTheme="minorEastAsia" w:hAnsi="Cambria Math" w:cs="Tahoma"/>
            <w:sz w:val="20"/>
            <w:szCs w:val="20"/>
            <w:lang w:val="en-US"/>
          </w:rPr>
          <m:t>|k∈</m:t>
        </m:r>
        <m:d>
          <m:dPr>
            <m:begChr m:val="["/>
            <m:endChr m:val="]"/>
            <m:ctrlPr>
              <w:rPr>
                <w:rFonts w:ascii="Cambria Math" w:eastAsiaTheme="minorEastAsia" w:hAnsi="Cambria Math" w:cs="Tahoma"/>
                <w:i/>
                <w:sz w:val="20"/>
                <w:szCs w:val="20"/>
                <w:lang w:val="en-US"/>
              </w:rPr>
            </m:ctrlPr>
          </m:dPr>
          <m:e>
            <m:r>
              <w:rPr>
                <w:rFonts w:ascii="Cambria Math" w:eastAsiaTheme="minorEastAsia" w:hAnsi="Cambria Math" w:cs="Tahoma"/>
                <w:sz w:val="20"/>
                <w:szCs w:val="20"/>
                <w:lang w:val="en-US"/>
              </w:rPr>
              <m:t>t-STC Length+1,t</m:t>
            </m:r>
          </m:e>
        </m:d>
        <m:r>
          <w:rPr>
            <w:rFonts w:ascii="Cambria Math" w:eastAsiaTheme="minorEastAsia" w:hAnsi="Cambria Math" w:cs="Tahoma"/>
            <w:sz w:val="20"/>
            <w:szCs w:val="20"/>
            <w:lang w:val="en-US"/>
          </w:rPr>
          <m:t>)-</m:t>
        </m:r>
        <m:sSub>
          <m:sSubPr>
            <m:ctrlPr>
              <w:rPr>
                <w:rFonts w:ascii="Cambria Math" w:eastAsiaTheme="minorEastAsia" w:hAnsi="Cambria Math" w:cs="Tahoma"/>
                <w:i/>
                <w:sz w:val="20"/>
                <w:szCs w:val="20"/>
                <w:lang w:val="en-US"/>
              </w:rPr>
            </m:ctrlPr>
          </m:sSubPr>
          <m:e>
            <m:r>
              <w:rPr>
                <w:rFonts w:ascii="Cambria Math" w:eastAsiaTheme="minorEastAsia" w:hAnsi="Cambria Math" w:cs="Tahoma"/>
                <w:sz w:val="20"/>
                <w:szCs w:val="20"/>
                <w:lang w:val="en-US"/>
              </w:rPr>
              <m:t>Lowest(x)</m:t>
            </m:r>
          </m:e>
          <m:sub>
            <m:r>
              <w:rPr>
                <w:rFonts w:ascii="Cambria Math" w:eastAsiaTheme="minorEastAsia" w:hAnsi="Cambria Math" w:cs="Tahoma"/>
                <w:sz w:val="20"/>
                <w:szCs w:val="20"/>
                <w:lang w:val="en-US"/>
              </w:rPr>
              <m:t>t</m:t>
            </m:r>
          </m:sub>
        </m:sSub>
      </m:oMath>
    </w:p>
    <w:p w14:paraId="5A274B08" w14:textId="335157C2" w:rsidR="0082093E" w:rsidRPr="00BF5B31" w:rsidRDefault="00000000" w:rsidP="00BF5B31">
      <w:pPr>
        <w:pStyle w:val="ListParagraph"/>
        <w:numPr>
          <w:ilvl w:val="1"/>
          <w:numId w:val="4"/>
        </w:numPr>
        <w:spacing w:line="360" w:lineRule="auto"/>
        <w:jc w:val="both"/>
        <w:rPr>
          <w:rFonts w:ascii="Tahoma" w:eastAsiaTheme="minorEastAsia" w:hAnsi="Tahoma" w:cs="Tahoma"/>
          <w:sz w:val="20"/>
          <w:szCs w:val="20"/>
          <w:lang w:val="en-US"/>
        </w:rPr>
      </w:pPr>
      <m:oMath>
        <m:sSub>
          <m:sSubPr>
            <m:ctrlPr>
              <w:rPr>
                <w:rFonts w:ascii="Cambria Math" w:eastAsiaTheme="minorEastAsia" w:hAnsi="Cambria Math" w:cs="Tahoma"/>
                <w:i/>
                <w:sz w:val="20"/>
                <w:szCs w:val="20"/>
                <w:lang w:val="en-US"/>
              </w:rPr>
            </m:ctrlPr>
          </m:sSubPr>
          <m:e>
            <m:r>
              <w:rPr>
                <w:rFonts w:ascii="Cambria Math" w:eastAsiaTheme="minorEastAsia" w:hAnsi="Cambria Math" w:cs="Tahoma"/>
                <w:sz w:val="20"/>
                <w:szCs w:val="20"/>
                <w:lang w:val="en-US"/>
              </w:rPr>
              <m:t>norm(x)</m:t>
            </m:r>
          </m:e>
          <m:sub>
            <m:r>
              <w:rPr>
                <w:rFonts w:ascii="Cambria Math" w:eastAsiaTheme="minorEastAsia" w:hAnsi="Cambria Math" w:cs="Tahoma"/>
                <w:sz w:val="20"/>
                <w:szCs w:val="20"/>
                <w:lang w:val="en-US"/>
              </w:rPr>
              <m:t>t</m:t>
            </m:r>
          </m:sub>
        </m:sSub>
        <m:r>
          <w:rPr>
            <w:rFonts w:ascii="Cambria Math" w:eastAsiaTheme="minorEastAsia" w:hAnsi="Cambria Math" w:cs="Tahoma"/>
            <w:sz w:val="20"/>
            <w:szCs w:val="20"/>
            <w:lang w:val="en-US"/>
          </w:rPr>
          <m:t>=</m:t>
        </m:r>
        <m:f>
          <m:fPr>
            <m:ctrlPr>
              <w:rPr>
                <w:rFonts w:ascii="Cambria Math" w:eastAsiaTheme="minorEastAsia" w:hAnsi="Cambria Math" w:cs="Tahoma"/>
                <w:i/>
                <w:sz w:val="20"/>
                <w:szCs w:val="20"/>
                <w:lang w:val="en-US"/>
              </w:rPr>
            </m:ctrlPr>
          </m:fPr>
          <m:num>
            <m:r>
              <w:rPr>
                <w:rFonts w:ascii="Cambria Math" w:eastAsiaTheme="minorEastAsia" w:hAnsi="Cambria Math" w:cs="Tahoma"/>
                <w:sz w:val="20"/>
                <w:szCs w:val="20"/>
                <w:lang w:val="en-US"/>
              </w:rPr>
              <m:t>100×(</m:t>
            </m:r>
            <m:sSub>
              <m:sSubPr>
                <m:ctrlPr>
                  <w:rPr>
                    <w:rFonts w:ascii="Cambria Math" w:eastAsiaTheme="minorEastAsia" w:hAnsi="Cambria Math" w:cs="Tahoma"/>
                    <w:i/>
                    <w:sz w:val="20"/>
                    <w:szCs w:val="20"/>
                    <w:lang w:val="en-US"/>
                  </w:rPr>
                </m:ctrlPr>
              </m:sSubPr>
              <m:e>
                <m:r>
                  <w:rPr>
                    <w:rFonts w:ascii="Cambria Math" w:eastAsiaTheme="minorEastAsia" w:hAnsi="Cambria Math" w:cs="Tahoma"/>
                    <w:sz w:val="20"/>
                    <w:szCs w:val="20"/>
                    <w:lang w:val="en-US"/>
                  </w:rPr>
                  <m:t>x</m:t>
                </m:r>
              </m:e>
              <m:sub>
                <m:r>
                  <w:rPr>
                    <w:rFonts w:ascii="Cambria Math" w:eastAsiaTheme="minorEastAsia" w:hAnsi="Cambria Math" w:cs="Tahoma"/>
                    <w:sz w:val="20"/>
                    <w:szCs w:val="20"/>
                    <w:lang w:val="en-US"/>
                  </w:rPr>
                  <m:t>t</m:t>
                </m:r>
              </m:sub>
            </m:sSub>
            <m:r>
              <w:rPr>
                <w:rFonts w:ascii="Cambria Math" w:eastAsiaTheme="minorEastAsia" w:hAnsi="Cambria Math" w:cs="Tahoma"/>
                <w:sz w:val="20"/>
                <w:szCs w:val="20"/>
                <w:lang w:val="en-US"/>
              </w:rPr>
              <m:t>-</m:t>
            </m:r>
            <m:sSub>
              <m:sSubPr>
                <m:ctrlPr>
                  <w:rPr>
                    <w:rFonts w:ascii="Cambria Math" w:eastAsiaTheme="minorEastAsia" w:hAnsi="Cambria Math" w:cs="Tahoma"/>
                    <w:i/>
                    <w:sz w:val="20"/>
                    <w:szCs w:val="20"/>
                    <w:lang w:val="en-US"/>
                  </w:rPr>
                </m:ctrlPr>
              </m:sSubPr>
              <m:e>
                <m:r>
                  <w:rPr>
                    <w:rFonts w:ascii="Cambria Math" w:eastAsiaTheme="minorEastAsia" w:hAnsi="Cambria Math" w:cs="Tahoma"/>
                    <w:sz w:val="20"/>
                    <w:szCs w:val="20"/>
                    <w:lang w:val="en-US"/>
                  </w:rPr>
                  <m:t>Lowest(x)</m:t>
                </m:r>
              </m:e>
              <m:sub>
                <m:r>
                  <w:rPr>
                    <w:rFonts w:ascii="Cambria Math" w:eastAsiaTheme="minorEastAsia" w:hAnsi="Cambria Math" w:cs="Tahoma"/>
                    <w:sz w:val="20"/>
                    <w:szCs w:val="20"/>
                    <w:lang w:val="en-US"/>
                  </w:rPr>
                  <m:t>t</m:t>
                </m:r>
              </m:sub>
            </m:sSub>
            <m:r>
              <w:rPr>
                <w:rFonts w:ascii="Cambria Math" w:eastAsiaTheme="minorEastAsia" w:hAnsi="Cambria Math" w:cs="Tahoma"/>
                <w:sz w:val="20"/>
                <w:szCs w:val="20"/>
                <w:lang w:val="en-US"/>
              </w:rPr>
              <m:t>)</m:t>
            </m:r>
          </m:num>
          <m:den>
            <m:sSub>
              <m:sSubPr>
                <m:ctrlPr>
                  <w:rPr>
                    <w:rFonts w:ascii="Cambria Math" w:eastAsiaTheme="minorEastAsia" w:hAnsi="Cambria Math" w:cs="Tahoma"/>
                    <w:i/>
                    <w:sz w:val="20"/>
                    <w:szCs w:val="20"/>
                    <w:lang w:val="en-US"/>
                  </w:rPr>
                </m:ctrlPr>
              </m:sSubPr>
              <m:e>
                <m:r>
                  <w:rPr>
                    <w:rFonts w:ascii="Cambria Math" w:eastAsiaTheme="minorEastAsia" w:hAnsi="Cambria Math" w:cs="Tahoma"/>
                    <w:sz w:val="20"/>
                    <w:szCs w:val="20"/>
                    <w:lang w:val="en-US"/>
                  </w:rPr>
                  <m:t>Highest Range(x)</m:t>
                </m:r>
              </m:e>
              <m:sub>
                <m:r>
                  <w:rPr>
                    <w:rFonts w:ascii="Cambria Math" w:eastAsiaTheme="minorEastAsia" w:hAnsi="Cambria Math" w:cs="Tahoma"/>
                    <w:sz w:val="20"/>
                    <w:szCs w:val="20"/>
                    <w:lang w:val="en-US"/>
                  </w:rPr>
                  <m:t>t</m:t>
                </m:r>
              </m:sub>
            </m:sSub>
          </m:den>
        </m:f>
      </m:oMath>
    </w:p>
    <w:p w14:paraId="37FE68D1" w14:textId="7427BA0A" w:rsidR="009948A8" w:rsidRPr="00BF5B31" w:rsidRDefault="00000000" w:rsidP="00BF5B31">
      <w:pPr>
        <w:pStyle w:val="ListParagraph"/>
        <w:numPr>
          <w:ilvl w:val="1"/>
          <w:numId w:val="4"/>
        </w:numPr>
        <w:spacing w:line="360" w:lineRule="auto"/>
        <w:jc w:val="both"/>
        <w:rPr>
          <w:rFonts w:ascii="Tahoma" w:eastAsiaTheme="minorEastAsia" w:hAnsi="Tahoma" w:cs="Tahoma"/>
          <w:sz w:val="20"/>
          <w:szCs w:val="20"/>
          <w:lang w:val="en-US"/>
        </w:rPr>
      </w:pPr>
      <m:oMath>
        <m:sSub>
          <m:sSubPr>
            <m:ctrlPr>
              <w:rPr>
                <w:rFonts w:ascii="Cambria Math" w:eastAsiaTheme="minorEastAsia" w:hAnsi="Cambria Math" w:cs="Tahoma"/>
                <w:i/>
                <w:sz w:val="20"/>
                <w:szCs w:val="20"/>
                <w:lang w:val="en-US"/>
              </w:rPr>
            </m:ctrlPr>
          </m:sSubPr>
          <m:e>
            <m:r>
              <w:rPr>
                <w:rFonts w:ascii="Cambria Math" w:eastAsiaTheme="minorEastAsia" w:hAnsi="Cambria Math" w:cs="Tahoma"/>
                <w:sz w:val="20"/>
                <w:szCs w:val="20"/>
                <w:lang w:val="en-US"/>
              </w:rPr>
              <m:t>smooth(x)</m:t>
            </m:r>
          </m:e>
          <m:sub>
            <m:r>
              <w:rPr>
                <w:rFonts w:ascii="Cambria Math" w:eastAsiaTheme="minorEastAsia" w:hAnsi="Cambria Math" w:cs="Tahoma"/>
                <w:sz w:val="20"/>
                <w:szCs w:val="20"/>
                <w:lang w:val="en-US"/>
              </w:rPr>
              <m:t>t</m:t>
            </m:r>
          </m:sub>
        </m:sSub>
        <m:r>
          <w:rPr>
            <w:rFonts w:ascii="Cambria Math" w:eastAsiaTheme="minorEastAsia" w:hAnsi="Cambria Math" w:cs="Tahoma"/>
            <w:sz w:val="20"/>
            <w:szCs w:val="20"/>
            <w:lang w:val="en-US"/>
          </w:rPr>
          <m:t>=</m:t>
        </m:r>
        <m:sSub>
          <m:sSubPr>
            <m:ctrlPr>
              <w:rPr>
                <w:rFonts w:ascii="Cambria Math" w:eastAsiaTheme="minorEastAsia" w:hAnsi="Cambria Math" w:cs="Tahoma"/>
                <w:i/>
                <w:sz w:val="20"/>
                <w:szCs w:val="20"/>
                <w:lang w:val="en-US"/>
              </w:rPr>
            </m:ctrlPr>
          </m:sSubPr>
          <m:e>
            <m:r>
              <w:rPr>
                <w:rFonts w:ascii="Cambria Math" w:eastAsiaTheme="minorEastAsia" w:hAnsi="Cambria Math" w:cs="Tahoma"/>
                <w:sz w:val="20"/>
                <w:szCs w:val="20"/>
                <w:lang w:val="en-US"/>
              </w:rPr>
              <m:t>smooth(x)</m:t>
            </m:r>
          </m:e>
          <m:sub>
            <m:r>
              <w:rPr>
                <w:rFonts w:ascii="Cambria Math" w:eastAsiaTheme="minorEastAsia" w:hAnsi="Cambria Math" w:cs="Tahoma"/>
                <w:sz w:val="20"/>
                <w:szCs w:val="20"/>
                <w:lang w:val="en-US"/>
              </w:rPr>
              <m:t>t-1</m:t>
            </m:r>
          </m:sub>
        </m:sSub>
        <m:r>
          <w:rPr>
            <w:rFonts w:ascii="Cambria Math" w:eastAsiaTheme="minorEastAsia" w:hAnsi="Cambria Math" w:cs="Tahoma"/>
            <w:sz w:val="20"/>
            <w:szCs w:val="20"/>
            <w:lang w:val="en-US"/>
          </w:rPr>
          <m:t>×(1-Smoothing Factor)+Smoothing Factor×</m:t>
        </m:r>
        <m:sSub>
          <m:sSubPr>
            <m:ctrlPr>
              <w:rPr>
                <w:rFonts w:ascii="Cambria Math" w:eastAsiaTheme="minorEastAsia" w:hAnsi="Cambria Math" w:cs="Tahoma"/>
                <w:i/>
                <w:sz w:val="20"/>
                <w:szCs w:val="20"/>
                <w:lang w:val="en-US"/>
              </w:rPr>
            </m:ctrlPr>
          </m:sSubPr>
          <m:e>
            <m:r>
              <w:rPr>
                <w:rFonts w:ascii="Cambria Math" w:eastAsiaTheme="minorEastAsia" w:hAnsi="Cambria Math" w:cs="Tahoma"/>
                <w:sz w:val="20"/>
                <w:szCs w:val="20"/>
                <w:lang w:val="en-US"/>
              </w:rPr>
              <m:t>x</m:t>
            </m:r>
          </m:e>
          <m:sub>
            <m:r>
              <w:rPr>
                <w:rFonts w:ascii="Cambria Math" w:eastAsiaTheme="minorEastAsia" w:hAnsi="Cambria Math" w:cs="Tahoma"/>
                <w:sz w:val="20"/>
                <w:szCs w:val="20"/>
                <w:lang w:val="en-US"/>
              </w:rPr>
              <m:t>t</m:t>
            </m:r>
          </m:sub>
        </m:sSub>
      </m:oMath>
    </w:p>
    <w:p w14:paraId="00007C66" w14:textId="471687E6" w:rsidR="004423C6" w:rsidRPr="00BF5B31" w:rsidRDefault="00D81655" w:rsidP="00BF5B31">
      <w:pPr>
        <w:pStyle w:val="ListParagraph"/>
        <w:numPr>
          <w:ilvl w:val="1"/>
          <w:numId w:val="4"/>
        </w:numPr>
        <w:spacing w:line="360" w:lineRule="auto"/>
        <w:jc w:val="both"/>
        <w:rPr>
          <w:rFonts w:ascii="Tahoma" w:eastAsiaTheme="minorEastAsia" w:hAnsi="Tahoma" w:cs="Tahoma"/>
          <w:sz w:val="20"/>
          <w:szCs w:val="20"/>
          <w:lang w:val="en-US"/>
        </w:rPr>
      </w:pPr>
      <m:oMath>
        <m:r>
          <w:rPr>
            <w:rFonts w:ascii="Cambria Math" w:eastAsiaTheme="minorEastAsia" w:hAnsi="Cambria Math" w:cs="Tahoma"/>
            <w:sz w:val="20"/>
            <w:szCs w:val="20"/>
            <w:lang w:val="en-US"/>
          </w:rPr>
          <m:t xml:space="preserve">        </m:t>
        </m:r>
        <m:r>
          <w:rPr>
            <w:rFonts w:ascii="Cambria Math" w:eastAsiaTheme="minorEastAsia" w:hAnsi="Cambria Math" w:cs="Tahoma"/>
            <w:sz w:val="20"/>
            <w:szCs w:val="20"/>
            <w:lang w:val="en-US"/>
          </w:rPr>
          <m:t xml:space="preserve">Where: </m:t>
        </m:r>
        <m:sSub>
          <m:sSubPr>
            <m:ctrlPr>
              <w:rPr>
                <w:rFonts w:ascii="Cambria Math" w:eastAsiaTheme="minorEastAsia" w:hAnsi="Cambria Math" w:cs="Tahoma"/>
                <w:i/>
                <w:sz w:val="20"/>
                <w:szCs w:val="20"/>
                <w:lang w:val="en-US"/>
              </w:rPr>
            </m:ctrlPr>
          </m:sSubPr>
          <m:e>
            <m:r>
              <w:rPr>
                <w:rFonts w:ascii="Cambria Math" w:eastAsiaTheme="minorEastAsia" w:hAnsi="Cambria Math" w:cs="Tahoma"/>
                <w:sz w:val="20"/>
                <w:szCs w:val="20"/>
                <w:lang w:val="en-US"/>
              </w:rPr>
              <m:t>smooth</m:t>
            </m:r>
            <m:d>
              <m:dPr>
                <m:ctrlPr>
                  <w:rPr>
                    <w:rFonts w:ascii="Cambria Math" w:eastAsiaTheme="minorEastAsia" w:hAnsi="Cambria Math" w:cs="Tahoma"/>
                    <w:i/>
                    <w:sz w:val="20"/>
                    <w:szCs w:val="20"/>
                    <w:lang w:val="en-US"/>
                  </w:rPr>
                </m:ctrlPr>
              </m:dPr>
              <m:e>
                <m:r>
                  <w:rPr>
                    <w:rFonts w:ascii="Cambria Math" w:eastAsiaTheme="minorEastAsia" w:hAnsi="Cambria Math" w:cs="Tahoma"/>
                    <w:sz w:val="20"/>
                    <w:szCs w:val="20"/>
                    <w:lang w:val="en-US"/>
                  </w:rPr>
                  <m:t>x</m:t>
                </m:r>
              </m:e>
            </m:d>
          </m:e>
          <m:sub>
            <m:r>
              <w:rPr>
                <w:rFonts w:ascii="Cambria Math" w:eastAsiaTheme="minorEastAsia" w:hAnsi="Cambria Math" w:cs="Tahoma"/>
                <w:sz w:val="20"/>
                <w:szCs w:val="20"/>
                <w:lang w:val="en-US"/>
              </w:rPr>
              <m:t>t</m:t>
            </m:r>
          </m:sub>
        </m:sSub>
        <m:r>
          <w:rPr>
            <w:rFonts w:ascii="Cambria Math" w:eastAsiaTheme="minorEastAsia" w:hAnsi="Cambria Math" w:cs="Tahoma"/>
            <w:sz w:val="20"/>
            <w:szCs w:val="20"/>
            <w:lang w:val="en-US"/>
          </w:rPr>
          <m:t>=</m:t>
        </m:r>
        <m:sSub>
          <m:sSubPr>
            <m:ctrlPr>
              <w:rPr>
                <w:rFonts w:ascii="Cambria Math" w:eastAsiaTheme="minorEastAsia" w:hAnsi="Cambria Math" w:cs="Tahoma"/>
                <w:i/>
                <w:sz w:val="20"/>
                <w:szCs w:val="20"/>
                <w:lang w:val="en-US"/>
              </w:rPr>
            </m:ctrlPr>
          </m:sSubPr>
          <m:e>
            <m:r>
              <w:rPr>
                <w:rFonts w:ascii="Cambria Math" w:eastAsiaTheme="minorEastAsia" w:hAnsi="Cambria Math" w:cs="Tahoma"/>
                <w:sz w:val="20"/>
                <w:szCs w:val="20"/>
                <w:lang w:val="en-US"/>
              </w:rPr>
              <m:t>x</m:t>
            </m:r>
          </m:e>
          <m:sub>
            <m:r>
              <w:rPr>
                <w:rFonts w:ascii="Cambria Math" w:eastAsiaTheme="minorEastAsia" w:hAnsi="Cambria Math" w:cs="Tahoma"/>
                <w:sz w:val="20"/>
                <w:szCs w:val="20"/>
                <w:lang w:val="en-US"/>
              </w:rPr>
              <m:t>t</m:t>
            </m:r>
          </m:sub>
        </m:sSub>
        <m:r>
          <w:rPr>
            <w:rFonts w:ascii="Cambria Math" w:eastAsiaTheme="minorEastAsia" w:hAnsi="Cambria Math" w:cs="Tahoma"/>
            <w:sz w:val="20"/>
            <w:szCs w:val="20"/>
            <w:lang w:val="en-US"/>
          </w:rPr>
          <m:t xml:space="preserve"> when </m:t>
        </m:r>
        <m:sSub>
          <m:sSubPr>
            <m:ctrlPr>
              <w:rPr>
                <w:rFonts w:ascii="Cambria Math" w:eastAsiaTheme="minorEastAsia" w:hAnsi="Cambria Math" w:cs="Tahoma"/>
                <w:i/>
                <w:sz w:val="20"/>
                <w:szCs w:val="20"/>
                <w:lang w:val="en-US"/>
              </w:rPr>
            </m:ctrlPr>
          </m:sSubPr>
          <m:e>
            <m:r>
              <w:rPr>
                <w:rFonts w:ascii="Cambria Math" w:eastAsiaTheme="minorEastAsia" w:hAnsi="Cambria Math" w:cs="Tahoma"/>
                <w:sz w:val="20"/>
                <w:szCs w:val="20"/>
                <w:lang w:val="en-US"/>
              </w:rPr>
              <m:t>smooth</m:t>
            </m:r>
            <m:d>
              <m:dPr>
                <m:ctrlPr>
                  <w:rPr>
                    <w:rFonts w:ascii="Cambria Math" w:eastAsiaTheme="minorEastAsia" w:hAnsi="Cambria Math" w:cs="Tahoma"/>
                    <w:i/>
                    <w:sz w:val="20"/>
                    <w:szCs w:val="20"/>
                    <w:lang w:val="en-US"/>
                  </w:rPr>
                </m:ctrlPr>
              </m:dPr>
              <m:e>
                <m:r>
                  <w:rPr>
                    <w:rFonts w:ascii="Cambria Math" w:eastAsiaTheme="minorEastAsia" w:hAnsi="Cambria Math" w:cs="Tahoma"/>
                    <w:sz w:val="20"/>
                    <w:szCs w:val="20"/>
                    <w:lang w:val="en-US"/>
                  </w:rPr>
                  <m:t>x</m:t>
                </m:r>
              </m:e>
            </m:d>
          </m:e>
          <m:sub>
            <m:r>
              <w:rPr>
                <w:rFonts w:ascii="Cambria Math" w:eastAsiaTheme="minorEastAsia" w:hAnsi="Cambria Math" w:cs="Tahoma"/>
                <w:sz w:val="20"/>
                <w:szCs w:val="20"/>
                <w:lang w:val="en-US"/>
              </w:rPr>
              <m:t>t-1</m:t>
            </m:r>
          </m:sub>
        </m:sSub>
        <m:r>
          <w:rPr>
            <w:rFonts w:ascii="Cambria Math" w:eastAsiaTheme="minorEastAsia" w:hAnsi="Cambria Math" w:cs="Tahoma"/>
            <w:sz w:val="20"/>
            <w:szCs w:val="20"/>
            <w:lang w:val="en-US"/>
          </w:rPr>
          <m:t xml:space="preserve"> gives out an empty value</m:t>
        </m:r>
      </m:oMath>
    </w:p>
    <w:p w14:paraId="5277BB16" w14:textId="16063222" w:rsidR="004423C6" w:rsidRPr="00BF5B31" w:rsidRDefault="00000000" w:rsidP="00BF5B31">
      <w:pPr>
        <w:pStyle w:val="ListParagraph"/>
        <w:numPr>
          <w:ilvl w:val="1"/>
          <w:numId w:val="4"/>
        </w:numPr>
        <w:spacing w:line="360" w:lineRule="auto"/>
        <w:jc w:val="both"/>
        <w:rPr>
          <w:rFonts w:ascii="Tahoma" w:hAnsi="Tahoma" w:cs="Tahoma"/>
          <w:sz w:val="20"/>
          <w:szCs w:val="20"/>
          <w:lang w:val="en-US"/>
        </w:rPr>
      </w:pPr>
      <m:oMath>
        <m:sSub>
          <m:sSubPr>
            <m:ctrlPr>
              <w:rPr>
                <w:rFonts w:ascii="Cambria Math" w:hAnsi="Cambria Math" w:cs="Tahoma"/>
                <w:i/>
                <w:sz w:val="20"/>
                <w:szCs w:val="20"/>
                <w:lang w:val="en-US"/>
              </w:rPr>
            </m:ctrlPr>
          </m:sSubPr>
          <m:e>
            <m:r>
              <w:rPr>
                <w:rFonts w:ascii="Cambria Math" w:hAnsi="Cambria Math" w:cs="Tahoma"/>
                <w:sz w:val="20"/>
                <w:szCs w:val="20"/>
                <w:lang w:val="en-US"/>
              </w:rPr>
              <m:t>STC</m:t>
            </m:r>
          </m:e>
          <m:sub>
            <m:r>
              <w:rPr>
                <w:rFonts w:ascii="Cambria Math" w:hAnsi="Cambria Math" w:cs="Tahoma"/>
                <w:sz w:val="20"/>
                <w:szCs w:val="20"/>
                <w:lang w:val="en-US"/>
              </w:rPr>
              <m:t>t</m:t>
            </m:r>
          </m:sub>
        </m:sSub>
        <m:r>
          <w:rPr>
            <w:rFonts w:ascii="Cambria Math" w:hAnsi="Cambria Math" w:cs="Tahoma"/>
            <w:sz w:val="20"/>
            <w:szCs w:val="20"/>
            <w:lang w:val="en-US"/>
          </w:rPr>
          <m:t>=</m:t>
        </m:r>
        <m:sSub>
          <m:sSubPr>
            <m:ctrlPr>
              <w:rPr>
                <w:rFonts w:ascii="Cambria Math" w:hAnsi="Cambria Math" w:cs="Tahoma"/>
                <w:i/>
                <w:sz w:val="20"/>
                <w:szCs w:val="20"/>
                <w:lang w:val="en-US"/>
              </w:rPr>
            </m:ctrlPr>
          </m:sSubPr>
          <m:e>
            <m:r>
              <w:rPr>
                <w:rFonts w:ascii="Cambria Math" w:hAnsi="Cambria Math" w:cs="Tahoma"/>
                <w:sz w:val="20"/>
                <w:szCs w:val="20"/>
                <w:lang w:val="en-US"/>
              </w:rPr>
              <m:t>smooth(</m:t>
            </m:r>
            <m:sSub>
              <m:sSubPr>
                <m:ctrlPr>
                  <w:rPr>
                    <w:rFonts w:ascii="Cambria Math" w:hAnsi="Cambria Math" w:cs="Tahoma"/>
                    <w:i/>
                    <w:sz w:val="20"/>
                    <w:szCs w:val="20"/>
                    <w:lang w:val="en-US"/>
                  </w:rPr>
                </m:ctrlPr>
              </m:sSubPr>
              <m:e>
                <m:r>
                  <w:rPr>
                    <w:rFonts w:ascii="Cambria Math" w:hAnsi="Cambria Math" w:cs="Tahoma"/>
                    <w:sz w:val="20"/>
                    <w:szCs w:val="20"/>
                    <w:lang w:val="en-US"/>
                  </w:rPr>
                  <m:t>norm(</m:t>
                </m:r>
                <m:sSub>
                  <m:sSubPr>
                    <m:ctrlPr>
                      <w:rPr>
                        <w:rFonts w:ascii="Cambria Math" w:hAnsi="Cambria Math" w:cs="Tahoma"/>
                        <w:i/>
                        <w:sz w:val="20"/>
                        <w:szCs w:val="20"/>
                        <w:lang w:val="en-US"/>
                      </w:rPr>
                    </m:ctrlPr>
                  </m:sSubPr>
                  <m:e>
                    <m:r>
                      <w:rPr>
                        <w:rFonts w:ascii="Cambria Math" w:hAnsi="Cambria Math" w:cs="Tahoma"/>
                        <w:sz w:val="20"/>
                        <w:szCs w:val="20"/>
                        <w:lang w:val="en-US"/>
                      </w:rPr>
                      <m:t>smooth(</m:t>
                    </m:r>
                    <m:sSub>
                      <m:sSubPr>
                        <m:ctrlPr>
                          <w:rPr>
                            <w:rFonts w:ascii="Cambria Math" w:hAnsi="Cambria Math" w:cs="Tahoma"/>
                            <w:i/>
                            <w:sz w:val="20"/>
                            <w:szCs w:val="20"/>
                            <w:lang w:val="en-US"/>
                          </w:rPr>
                        </m:ctrlPr>
                      </m:sSubPr>
                      <m:e>
                        <m:r>
                          <w:rPr>
                            <w:rFonts w:ascii="Cambria Math" w:hAnsi="Cambria Math" w:cs="Tahoma"/>
                            <w:sz w:val="20"/>
                            <w:szCs w:val="20"/>
                            <w:lang w:val="en-US"/>
                          </w:rPr>
                          <m:t>norm(</m:t>
                        </m:r>
                        <m:sSub>
                          <m:sSubPr>
                            <m:ctrlPr>
                              <w:rPr>
                                <w:rFonts w:ascii="Cambria Math" w:hAnsi="Cambria Math" w:cs="Tahoma"/>
                                <w:i/>
                                <w:sz w:val="20"/>
                                <w:szCs w:val="20"/>
                                <w:lang w:val="en-US"/>
                              </w:rPr>
                            </m:ctrlPr>
                          </m:sSubPr>
                          <m:e>
                            <m:r>
                              <w:rPr>
                                <w:rFonts w:ascii="Cambria Math" w:hAnsi="Cambria Math" w:cs="Tahoma"/>
                                <w:sz w:val="20"/>
                                <w:szCs w:val="20"/>
                                <w:lang w:val="en-US"/>
                              </w:rPr>
                              <m:t>MacdDiff</m:t>
                            </m:r>
                          </m:e>
                          <m:sub>
                            <m:r>
                              <w:rPr>
                                <w:rFonts w:ascii="Cambria Math" w:hAnsi="Cambria Math" w:cs="Tahoma"/>
                                <w:sz w:val="20"/>
                                <w:szCs w:val="20"/>
                                <w:lang w:val="en-US"/>
                              </w:rPr>
                              <m:t>t</m:t>
                            </m:r>
                          </m:sub>
                        </m:sSub>
                        <m:r>
                          <w:rPr>
                            <w:rFonts w:ascii="Cambria Math" w:hAnsi="Cambria Math" w:cs="Tahoma"/>
                            <w:sz w:val="20"/>
                            <w:szCs w:val="20"/>
                            <w:lang w:val="en-US"/>
                          </w:rPr>
                          <m:t>)</m:t>
                        </m:r>
                      </m:e>
                      <m:sub>
                        <m:r>
                          <w:rPr>
                            <w:rFonts w:ascii="Cambria Math" w:hAnsi="Cambria Math" w:cs="Tahoma"/>
                            <w:sz w:val="20"/>
                            <w:szCs w:val="20"/>
                            <w:lang w:val="en-US"/>
                          </w:rPr>
                          <m:t>t</m:t>
                        </m:r>
                      </m:sub>
                    </m:sSub>
                    <m:r>
                      <w:rPr>
                        <w:rFonts w:ascii="Cambria Math" w:hAnsi="Cambria Math" w:cs="Tahoma"/>
                        <w:sz w:val="20"/>
                        <w:szCs w:val="20"/>
                        <w:lang w:val="en-US"/>
                      </w:rPr>
                      <m:t>)</m:t>
                    </m:r>
                  </m:e>
                  <m:sub>
                    <m:r>
                      <w:rPr>
                        <w:rFonts w:ascii="Cambria Math" w:hAnsi="Cambria Math" w:cs="Tahoma"/>
                        <w:sz w:val="20"/>
                        <w:szCs w:val="20"/>
                        <w:lang w:val="en-US"/>
                      </w:rPr>
                      <m:t>t</m:t>
                    </m:r>
                  </m:sub>
                </m:sSub>
                <m:r>
                  <w:rPr>
                    <w:rFonts w:ascii="Cambria Math" w:hAnsi="Cambria Math" w:cs="Tahoma"/>
                    <w:sz w:val="20"/>
                    <w:szCs w:val="20"/>
                    <w:lang w:val="en-US"/>
                  </w:rPr>
                  <m:t>)</m:t>
                </m:r>
              </m:e>
              <m:sub>
                <m:r>
                  <w:rPr>
                    <w:rFonts w:ascii="Cambria Math" w:hAnsi="Cambria Math" w:cs="Tahoma"/>
                    <w:sz w:val="20"/>
                    <w:szCs w:val="20"/>
                    <w:lang w:val="en-US"/>
                  </w:rPr>
                  <m:t>t</m:t>
                </m:r>
              </m:sub>
            </m:sSub>
            <m:r>
              <w:rPr>
                <w:rFonts w:ascii="Cambria Math" w:hAnsi="Cambria Math" w:cs="Tahoma"/>
                <w:sz w:val="20"/>
                <w:szCs w:val="20"/>
                <w:lang w:val="en-US"/>
              </w:rPr>
              <m:t>)</m:t>
            </m:r>
          </m:e>
          <m:sub>
            <m:r>
              <w:rPr>
                <w:rFonts w:ascii="Cambria Math" w:hAnsi="Cambria Math" w:cs="Tahoma"/>
                <w:sz w:val="20"/>
                <w:szCs w:val="20"/>
                <w:lang w:val="en-US"/>
              </w:rPr>
              <m:t>t</m:t>
            </m:r>
          </m:sub>
        </m:sSub>
      </m:oMath>
    </w:p>
    <w:p w14:paraId="2DB5D68F" w14:textId="77777777" w:rsidR="00BF5B31" w:rsidRPr="00BF5B31" w:rsidRDefault="00BF5B31" w:rsidP="00BF5B31">
      <w:pPr>
        <w:pStyle w:val="ListParagraph"/>
        <w:numPr>
          <w:ilvl w:val="1"/>
          <w:numId w:val="4"/>
        </w:numPr>
        <w:spacing w:line="360" w:lineRule="auto"/>
        <w:jc w:val="both"/>
        <w:rPr>
          <w:rFonts w:ascii="Tahoma" w:hAnsi="Tahoma" w:cs="Tahoma"/>
          <w:sz w:val="20"/>
          <w:szCs w:val="20"/>
          <w:lang w:val="en-US"/>
        </w:rPr>
      </w:pPr>
    </w:p>
    <w:p w14:paraId="69A04D9B" w14:textId="63862E94" w:rsidR="002F0BB5" w:rsidRPr="00BF5B31" w:rsidRDefault="00000000" w:rsidP="00BF5B31">
      <w:pPr>
        <w:pStyle w:val="ListParagraph"/>
        <w:numPr>
          <w:ilvl w:val="1"/>
          <w:numId w:val="4"/>
        </w:numPr>
        <w:spacing w:line="360" w:lineRule="auto"/>
        <w:jc w:val="both"/>
        <w:rPr>
          <w:rFonts w:ascii="Tahoma" w:hAnsi="Tahoma" w:cs="Tahoma"/>
          <w:sz w:val="20"/>
          <w:szCs w:val="20"/>
          <w:lang w:val="en-US"/>
        </w:rPr>
      </w:pPr>
      <m:oMath>
        <m:sSub>
          <m:sSubPr>
            <m:ctrlPr>
              <w:rPr>
                <w:rFonts w:ascii="Cambria Math" w:hAnsi="Cambria Math" w:cs="Tahoma"/>
                <w:i/>
                <w:sz w:val="20"/>
                <w:szCs w:val="20"/>
                <w:lang w:val="en-US"/>
              </w:rPr>
            </m:ctrlPr>
          </m:sSubPr>
          <m:e>
            <m:r>
              <w:rPr>
                <w:rFonts w:ascii="Cambria Math" w:hAnsi="Cambria Math" w:cs="Tahoma"/>
                <w:sz w:val="20"/>
                <w:szCs w:val="20"/>
                <w:lang w:val="en-US"/>
              </w:rPr>
              <m:t>Signal</m:t>
            </m:r>
          </m:e>
          <m:sub>
            <m:r>
              <w:rPr>
                <w:rFonts w:ascii="Cambria Math" w:hAnsi="Cambria Math" w:cs="Tahoma"/>
                <w:sz w:val="20"/>
                <w:szCs w:val="20"/>
                <w:lang w:val="en-US"/>
              </w:rPr>
              <m:t>t</m:t>
            </m:r>
          </m:sub>
        </m:sSub>
        <m:r>
          <w:rPr>
            <w:rFonts w:ascii="Cambria Math" w:hAnsi="Cambria Math" w:cs="Tahoma"/>
            <w:sz w:val="20"/>
            <w:szCs w:val="20"/>
            <w:lang w:val="en-US"/>
          </w:rPr>
          <m:t>=</m:t>
        </m:r>
        <m:d>
          <m:dPr>
            <m:begChr m:val="{"/>
            <m:endChr m:val=""/>
            <m:ctrlPr>
              <w:rPr>
                <w:rFonts w:ascii="Cambria Math" w:hAnsi="Cambria Math" w:cs="Tahoma"/>
                <w:i/>
                <w:sz w:val="20"/>
                <w:szCs w:val="20"/>
                <w:lang w:val="en-US"/>
              </w:rPr>
            </m:ctrlPr>
          </m:dPr>
          <m:e>
            <m:eqArr>
              <m:eqArrPr>
                <m:ctrlPr>
                  <w:rPr>
                    <w:rFonts w:ascii="Cambria Math" w:hAnsi="Cambria Math" w:cs="Tahoma"/>
                    <w:i/>
                    <w:sz w:val="20"/>
                    <w:szCs w:val="20"/>
                    <w:lang w:val="en-US"/>
                  </w:rPr>
                </m:ctrlPr>
              </m:eqArrPr>
              <m:e>
                <m:r>
                  <w:rPr>
                    <w:rFonts w:ascii="Cambria Math" w:hAnsi="Cambria Math" w:cs="Tahoma"/>
                    <w:sz w:val="20"/>
                    <w:szCs w:val="20"/>
                    <w:lang w:val="en-US"/>
                  </w:rPr>
                  <m:t>Buy,  &amp;</m:t>
                </m:r>
                <m:m>
                  <m:mPr>
                    <m:mcs>
                      <m:mc>
                        <m:mcPr>
                          <m:count m:val="1"/>
                          <m:mcJc m:val="center"/>
                        </m:mcPr>
                      </m:mc>
                    </m:mcs>
                    <m:ctrlPr>
                      <w:rPr>
                        <w:rFonts w:ascii="Cambria Math" w:hAnsi="Cambria Math" w:cs="Tahoma"/>
                        <w:i/>
                        <w:sz w:val="20"/>
                        <w:szCs w:val="20"/>
                        <w:lang w:val="en-US"/>
                      </w:rPr>
                    </m:ctrlPr>
                  </m:mPr>
                  <m:mr>
                    <m:e>
                      <m:sSub>
                        <m:sSubPr>
                          <m:ctrlPr>
                            <w:rPr>
                              <w:rFonts w:ascii="Cambria Math" w:hAnsi="Cambria Math" w:cs="Tahoma"/>
                              <w:i/>
                              <w:sz w:val="20"/>
                              <w:szCs w:val="20"/>
                              <w:lang w:val="en-US"/>
                            </w:rPr>
                          </m:ctrlPr>
                        </m:sSubPr>
                        <m:e>
                          <m:r>
                            <w:rPr>
                              <w:rFonts w:ascii="Cambria Math" w:hAnsi="Cambria Math" w:cs="Tahoma"/>
                              <w:sz w:val="20"/>
                              <w:szCs w:val="20"/>
                              <w:lang w:val="en-US"/>
                            </w:rPr>
                            <m:t>STC</m:t>
                          </m:r>
                        </m:e>
                        <m:sub>
                          <m:r>
                            <w:rPr>
                              <w:rFonts w:ascii="Cambria Math" w:hAnsi="Cambria Math" w:cs="Tahoma"/>
                              <w:sz w:val="20"/>
                              <w:szCs w:val="20"/>
                              <w:lang w:val="en-US"/>
                            </w:rPr>
                            <m:t>t</m:t>
                          </m:r>
                        </m:sub>
                      </m:sSub>
                      <m:r>
                        <w:rPr>
                          <w:rFonts w:ascii="Cambria Math" w:hAnsi="Cambria Math" w:cs="Tahoma"/>
                          <w:sz w:val="20"/>
                          <w:szCs w:val="20"/>
                          <w:lang w:val="en-US"/>
                        </w:rPr>
                        <m:t>&lt; 25</m:t>
                      </m:r>
                    </m:e>
                  </m:mr>
                  <m:mr>
                    <m:e>
                      <m:r>
                        <w:rPr>
                          <w:rFonts w:ascii="Cambria Math" w:hAnsi="Cambria Math" w:cs="Tahoma"/>
                          <w:sz w:val="20"/>
                          <w:szCs w:val="20"/>
                          <w:lang w:val="en-US"/>
                        </w:rPr>
                        <m:t>&amp;</m:t>
                      </m:r>
                    </m:e>
                  </m:mr>
                  <m:mr>
                    <m:e>
                      <m:sSub>
                        <m:sSubPr>
                          <m:ctrlPr>
                            <w:rPr>
                              <w:rFonts w:ascii="Cambria Math" w:hAnsi="Cambria Math" w:cs="Tahoma"/>
                              <w:i/>
                              <w:sz w:val="20"/>
                              <w:szCs w:val="20"/>
                              <w:lang w:val="en-US"/>
                            </w:rPr>
                          </m:ctrlPr>
                        </m:sSubPr>
                        <m:e>
                          <m:r>
                            <w:rPr>
                              <w:rFonts w:ascii="Cambria Math" w:hAnsi="Cambria Math" w:cs="Tahoma"/>
                              <w:sz w:val="20"/>
                              <w:szCs w:val="20"/>
                              <w:lang w:val="en-US"/>
                            </w:rPr>
                            <m:t>STC</m:t>
                          </m:r>
                        </m:e>
                        <m:sub>
                          <m:r>
                            <w:rPr>
                              <w:rFonts w:ascii="Cambria Math" w:hAnsi="Cambria Math" w:cs="Tahoma"/>
                              <w:sz w:val="20"/>
                              <w:szCs w:val="20"/>
                              <w:lang w:val="en-US"/>
                            </w:rPr>
                            <m:t>t</m:t>
                          </m:r>
                        </m:sub>
                      </m:sSub>
                      <m:r>
                        <w:rPr>
                          <w:rFonts w:ascii="Cambria Math" w:hAnsi="Cambria Math" w:cs="Tahoma"/>
                          <w:sz w:val="20"/>
                          <w:szCs w:val="20"/>
                          <w:lang w:val="en-US"/>
                        </w:rPr>
                        <m:t>&gt;</m:t>
                      </m:r>
                      <m:sSub>
                        <m:sSubPr>
                          <m:ctrlPr>
                            <w:rPr>
                              <w:rFonts w:ascii="Cambria Math" w:hAnsi="Cambria Math" w:cs="Tahoma"/>
                              <w:i/>
                              <w:sz w:val="20"/>
                              <w:szCs w:val="20"/>
                              <w:lang w:val="en-US"/>
                            </w:rPr>
                          </m:ctrlPr>
                        </m:sSubPr>
                        <m:e>
                          <m:r>
                            <w:rPr>
                              <w:rFonts w:ascii="Cambria Math" w:hAnsi="Cambria Math" w:cs="Tahoma"/>
                              <w:sz w:val="20"/>
                              <w:szCs w:val="20"/>
                              <w:lang w:val="en-US"/>
                            </w:rPr>
                            <m:t>STC</m:t>
                          </m:r>
                        </m:e>
                        <m:sub>
                          <m:r>
                            <w:rPr>
                              <w:rFonts w:ascii="Cambria Math" w:hAnsi="Cambria Math" w:cs="Tahoma"/>
                              <w:sz w:val="20"/>
                              <w:szCs w:val="20"/>
                              <w:lang w:val="en-US"/>
                            </w:rPr>
                            <m:t>t-1</m:t>
                          </m:r>
                        </m:sub>
                      </m:sSub>
                    </m:e>
                  </m:mr>
                </m:m>
              </m:e>
              <m:e>
                <m:r>
                  <w:rPr>
                    <w:rFonts w:ascii="Cambria Math" w:hAnsi="Cambria Math" w:cs="Tahoma"/>
                    <w:sz w:val="20"/>
                    <w:szCs w:val="20"/>
                    <w:lang w:val="en-US"/>
                  </w:rPr>
                  <m:t>Sell,  &amp;</m:t>
                </m:r>
                <m:m>
                  <m:mPr>
                    <m:mcs>
                      <m:mc>
                        <m:mcPr>
                          <m:count m:val="1"/>
                          <m:mcJc m:val="center"/>
                        </m:mcPr>
                      </m:mc>
                    </m:mcs>
                    <m:ctrlPr>
                      <w:rPr>
                        <w:rFonts w:ascii="Cambria Math" w:hAnsi="Cambria Math" w:cs="Tahoma"/>
                        <w:i/>
                        <w:sz w:val="20"/>
                        <w:szCs w:val="20"/>
                        <w:lang w:val="en-US"/>
                      </w:rPr>
                    </m:ctrlPr>
                  </m:mPr>
                  <m:mr>
                    <m:e>
                      <m:sSub>
                        <m:sSubPr>
                          <m:ctrlPr>
                            <w:rPr>
                              <w:rFonts w:ascii="Cambria Math" w:hAnsi="Cambria Math" w:cs="Tahoma"/>
                              <w:i/>
                              <w:sz w:val="20"/>
                              <w:szCs w:val="20"/>
                              <w:lang w:val="en-US"/>
                            </w:rPr>
                          </m:ctrlPr>
                        </m:sSubPr>
                        <m:e>
                          <m:r>
                            <w:rPr>
                              <w:rFonts w:ascii="Cambria Math" w:hAnsi="Cambria Math" w:cs="Tahoma"/>
                              <w:sz w:val="20"/>
                              <w:szCs w:val="20"/>
                              <w:lang w:val="en-US"/>
                            </w:rPr>
                            <m:t>STC</m:t>
                          </m:r>
                        </m:e>
                        <m:sub>
                          <m:r>
                            <w:rPr>
                              <w:rFonts w:ascii="Cambria Math" w:hAnsi="Cambria Math" w:cs="Tahoma"/>
                              <w:sz w:val="20"/>
                              <w:szCs w:val="20"/>
                              <w:lang w:val="en-US"/>
                            </w:rPr>
                            <m:t>t</m:t>
                          </m:r>
                        </m:sub>
                      </m:sSub>
                      <m:r>
                        <w:rPr>
                          <w:rFonts w:ascii="Cambria Math" w:hAnsi="Cambria Math" w:cs="Tahoma"/>
                          <w:sz w:val="20"/>
                          <w:szCs w:val="20"/>
                          <w:lang w:val="en-US"/>
                        </w:rPr>
                        <m:t>&gt; 75</m:t>
                      </m:r>
                    </m:e>
                  </m:mr>
                  <m:mr>
                    <m:e>
                      <m:r>
                        <w:rPr>
                          <w:rFonts w:ascii="Cambria Math" w:hAnsi="Cambria Math" w:cs="Tahoma"/>
                          <w:sz w:val="20"/>
                          <w:szCs w:val="20"/>
                          <w:lang w:val="en-US"/>
                        </w:rPr>
                        <m:t>&amp;</m:t>
                      </m:r>
                    </m:e>
                  </m:mr>
                  <m:mr>
                    <m:e>
                      <m:sSub>
                        <m:sSubPr>
                          <m:ctrlPr>
                            <w:rPr>
                              <w:rFonts w:ascii="Cambria Math" w:hAnsi="Cambria Math" w:cs="Tahoma"/>
                              <w:i/>
                              <w:sz w:val="20"/>
                              <w:szCs w:val="20"/>
                              <w:lang w:val="en-US"/>
                            </w:rPr>
                          </m:ctrlPr>
                        </m:sSubPr>
                        <m:e>
                          <m:r>
                            <w:rPr>
                              <w:rFonts w:ascii="Cambria Math" w:hAnsi="Cambria Math" w:cs="Tahoma"/>
                              <w:sz w:val="20"/>
                              <w:szCs w:val="20"/>
                              <w:lang w:val="en-US"/>
                            </w:rPr>
                            <m:t>STC</m:t>
                          </m:r>
                        </m:e>
                        <m:sub>
                          <m:r>
                            <w:rPr>
                              <w:rFonts w:ascii="Cambria Math" w:hAnsi="Cambria Math" w:cs="Tahoma"/>
                              <w:sz w:val="20"/>
                              <w:szCs w:val="20"/>
                              <w:lang w:val="en-US"/>
                            </w:rPr>
                            <m:t>t</m:t>
                          </m:r>
                        </m:sub>
                      </m:sSub>
                      <m:r>
                        <w:rPr>
                          <w:rFonts w:ascii="Cambria Math" w:hAnsi="Cambria Math" w:cs="Tahoma"/>
                          <w:sz w:val="20"/>
                          <w:szCs w:val="20"/>
                          <w:lang w:val="en-US"/>
                        </w:rPr>
                        <m:t>&lt;</m:t>
                      </m:r>
                      <m:sSub>
                        <m:sSubPr>
                          <m:ctrlPr>
                            <w:rPr>
                              <w:rFonts w:ascii="Cambria Math" w:hAnsi="Cambria Math" w:cs="Tahoma"/>
                              <w:i/>
                              <w:sz w:val="20"/>
                              <w:szCs w:val="20"/>
                              <w:lang w:val="en-US"/>
                            </w:rPr>
                          </m:ctrlPr>
                        </m:sSubPr>
                        <m:e>
                          <m:r>
                            <w:rPr>
                              <w:rFonts w:ascii="Cambria Math" w:hAnsi="Cambria Math" w:cs="Tahoma"/>
                              <w:sz w:val="20"/>
                              <w:szCs w:val="20"/>
                              <w:lang w:val="en-US"/>
                            </w:rPr>
                            <m:t>STC</m:t>
                          </m:r>
                        </m:e>
                        <m:sub>
                          <m:r>
                            <w:rPr>
                              <w:rFonts w:ascii="Cambria Math" w:hAnsi="Cambria Math" w:cs="Tahoma"/>
                              <w:sz w:val="20"/>
                              <w:szCs w:val="20"/>
                              <w:lang w:val="en-US"/>
                            </w:rPr>
                            <m:t>t-1</m:t>
                          </m:r>
                        </m:sub>
                      </m:sSub>
                    </m:e>
                  </m:mr>
                </m:m>
                <m:ctrlPr>
                  <w:rPr>
                    <w:rFonts w:ascii="Cambria Math" w:eastAsia="Cambria Math" w:hAnsi="Cambria Math" w:cs="Tahoma"/>
                    <w:i/>
                    <w:sz w:val="20"/>
                    <w:szCs w:val="20"/>
                    <w:lang w:val="en-US"/>
                  </w:rPr>
                </m:ctrlPr>
              </m:e>
              <m:e>
                <m:r>
                  <w:rPr>
                    <w:rFonts w:ascii="Cambria Math" w:hAnsi="Cambria Math" w:cs="Tahoma"/>
                    <w:sz w:val="20"/>
                    <w:szCs w:val="20"/>
                    <w:lang w:val="en-US"/>
                  </w:rPr>
                  <m:t>Do Nothing,  &amp;Otherwise</m:t>
                </m:r>
              </m:e>
            </m:eqArr>
          </m:e>
        </m:d>
      </m:oMath>
    </w:p>
    <w:p w14:paraId="37A3723D" w14:textId="179E0DB9" w:rsidR="002F0BB5" w:rsidRPr="00BF5B31" w:rsidRDefault="002F0BB5" w:rsidP="00BF5B31">
      <w:pPr>
        <w:pStyle w:val="ListParagraph"/>
        <w:numPr>
          <w:ilvl w:val="1"/>
          <w:numId w:val="4"/>
        </w:numPr>
        <w:bidi/>
        <w:spacing w:line="288" w:lineRule="auto"/>
        <w:jc w:val="both"/>
        <w:rPr>
          <w:rFonts w:ascii="Tahoma" w:hAnsi="Tahoma" w:cs="Tahoma"/>
          <w:sz w:val="20"/>
          <w:szCs w:val="20"/>
          <w:lang w:val="en-US"/>
        </w:rPr>
      </w:pPr>
      <w:r w:rsidRPr="00BF5B31">
        <w:rPr>
          <w:rFonts w:ascii="Tahoma" w:eastAsiaTheme="minorEastAsia" w:hAnsi="Tahoma" w:cs="Tahoma"/>
          <w:sz w:val="20"/>
          <w:szCs w:val="20"/>
          <w:rtl/>
          <w:lang w:val="en-US"/>
        </w:rPr>
        <w:t xml:space="preserve">ההיגיון של </w:t>
      </w:r>
      <w:r w:rsidRPr="00BF5B31">
        <w:rPr>
          <w:rFonts w:ascii="Tahoma" w:eastAsiaTheme="minorEastAsia" w:hAnsi="Tahoma" w:cs="Tahoma"/>
          <w:sz w:val="20"/>
          <w:szCs w:val="20"/>
          <w:lang w:val="en-US"/>
        </w:rPr>
        <w:t>STC</w:t>
      </w:r>
      <w:r w:rsidRPr="00BF5B31">
        <w:rPr>
          <w:rFonts w:ascii="Tahoma" w:eastAsiaTheme="minorEastAsia" w:hAnsi="Tahoma" w:cs="Tahoma"/>
          <w:sz w:val="20"/>
          <w:szCs w:val="20"/>
          <w:rtl/>
          <w:lang w:val="en-US"/>
        </w:rPr>
        <w:t xml:space="preserve"> הוא להראות את </w:t>
      </w:r>
      <w:r w:rsidR="002A1774" w:rsidRPr="00BF5B31">
        <w:rPr>
          <w:rFonts w:ascii="Tahoma" w:eastAsiaTheme="minorEastAsia" w:hAnsi="Tahoma" w:cs="Tahoma"/>
          <w:sz w:val="20"/>
          <w:szCs w:val="20"/>
          <w:rtl/>
          <w:lang w:val="en-US"/>
        </w:rPr>
        <w:t xml:space="preserve">עקביות כיוון </w:t>
      </w:r>
      <w:r w:rsidR="004C065E" w:rsidRPr="00BF5B31">
        <w:rPr>
          <w:rFonts w:ascii="Tahoma" w:eastAsiaTheme="minorEastAsia" w:hAnsi="Tahoma" w:cs="Tahoma"/>
          <w:sz w:val="20"/>
          <w:szCs w:val="20"/>
          <w:rtl/>
          <w:lang w:val="en-US"/>
        </w:rPr>
        <w:t xml:space="preserve">השינוי במחיר </w:t>
      </w:r>
      <w:r w:rsidR="002A1774" w:rsidRPr="00BF5B31">
        <w:rPr>
          <w:rFonts w:ascii="Tahoma" w:eastAsiaTheme="minorEastAsia" w:hAnsi="Tahoma" w:cs="Tahoma"/>
          <w:sz w:val="20"/>
          <w:szCs w:val="20"/>
          <w:rtl/>
          <w:lang w:val="en-US"/>
        </w:rPr>
        <w:t>ביחס ל</w:t>
      </w:r>
      <w:r w:rsidR="004C065E" w:rsidRPr="00BF5B31">
        <w:rPr>
          <w:rFonts w:ascii="Tahoma" w:eastAsiaTheme="minorEastAsia" w:hAnsi="Tahoma" w:cs="Tahoma"/>
          <w:sz w:val="20"/>
          <w:szCs w:val="20"/>
          <w:rtl/>
          <w:lang w:val="en-US"/>
        </w:rPr>
        <w:t>תקופה האחרונה (לפי תקופה באורך כלשהו המוגדר ע"י המשתמש) דרך השוואה של ממוצע נע אקספוננציאלי של המחיר בטווח קצר (לפי תקופה באורך קצר כלשהו המוגדר ע"י המשתמש) למול בטווח ארוך (לפי תקופה באורך קצר כלשהו המוגדר ע"י המשתמש).</w:t>
      </w:r>
    </w:p>
    <w:p w14:paraId="55BE982A" w14:textId="77777777" w:rsidR="00BF5B31" w:rsidRPr="00BF5B31" w:rsidRDefault="00BF5B31" w:rsidP="00BF5B31">
      <w:pPr>
        <w:pStyle w:val="ListParagraph"/>
        <w:numPr>
          <w:ilvl w:val="1"/>
          <w:numId w:val="4"/>
        </w:numPr>
        <w:bidi/>
        <w:spacing w:line="288" w:lineRule="auto"/>
        <w:jc w:val="both"/>
        <w:rPr>
          <w:rFonts w:ascii="Tahoma" w:hAnsi="Tahoma" w:cs="Tahoma"/>
          <w:sz w:val="20"/>
          <w:szCs w:val="20"/>
          <w:lang w:val="en-US"/>
        </w:rPr>
      </w:pPr>
    </w:p>
    <w:p w14:paraId="1189BE77" w14:textId="45FDCF64" w:rsidR="006151A3" w:rsidRPr="00BF5B31" w:rsidRDefault="006151A3" w:rsidP="00BF5B31">
      <w:pPr>
        <w:pStyle w:val="ListParagraph"/>
        <w:numPr>
          <w:ilvl w:val="0"/>
          <w:numId w:val="4"/>
        </w:numPr>
        <w:bidi/>
        <w:spacing w:line="288" w:lineRule="auto"/>
        <w:jc w:val="both"/>
        <w:rPr>
          <w:rFonts w:ascii="Tahoma" w:hAnsi="Tahoma" w:cs="Tahoma"/>
          <w:b/>
          <w:bCs/>
          <w:sz w:val="20"/>
          <w:szCs w:val="20"/>
          <w:lang w:val="en-US"/>
        </w:rPr>
      </w:pPr>
      <w:r w:rsidRPr="00BF5B31">
        <w:rPr>
          <w:rFonts w:ascii="Tahoma" w:hAnsi="Tahoma" w:cs="Tahoma"/>
          <w:b/>
          <w:bCs/>
          <w:sz w:val="20"/>
          <w:szCs w:val="20"/>
          <w:rtl/>
          <w:lang w:val="en-US"/>
        </w:rPr>
        <w:t>בדקו מול האינדיקטורים ב-</w:t>
      </w:r>
      <w:r w:rsidRPr="00BF5B31">
        <w:rPr>
          <w:rFonts w:ascii="Tahoma" w:hAnsi="Tahoma" w:cs="Tahoma"/>
          <w:b/>
          <w:bCs/>
          <w:sz w:val="20"/>
          <w:szCs w:val="20"/>
          <w:lang w:val="en-US"/>
        </w:rPr>
        <w:t>trading view</w:t>
      </w:r>
      <w:r w:rsidRPr="00BF5B31">
        <w:rPr>
          <w:rFonts w:ascii="Tahoma" w:hAnsi="Tahoma" w:cs="Tahoma"/>
          <w:b/>
          <w:bCs/>
          <w:sz w:val="20"/>
          <w:szCs w:val="20"/>
          <w:rtl/>
          <w:lang w:val="en-US"/>
        </w:rPr>
        <w:t xml:space="preserve"> שהחישובים שלכם מדויקים.</w:t>
      </w:r>
    </w:p>
    <w:p w14:paraId="67D6FF10" w14:textId="0DD87FBB" w:rsidR="00C851C5" w:rsidRPr="00BF5B31" w:rsidRDefault="00C851C5" w:rsidP="00BF5B31">
      <w:pPr>
        <w:pStyle w:val="ListParagraph"/>
        <w:numPr>
          <w:ilvl w:val="1"/>
          <w:numId w:val="4"/>
        </w:numPr>
        <w:bidi/>
        <w:spacing w:line="288" w:lineRule="auto"/>
        <w:jc w:val="both"/>
        <w:rPr>
          <w:rFonts w:ascii="Tahoma" w:hAnsi="Tahoma" w:cs="Tahoma"/>
          <w:sz w:val="20"/>
          <w:szCs w:val="20"/>
          <w:lang w:val="en-US"/>
        </w:rPr>
      </w:pPr>
      <w:r w:rsidRPr="00BF5B31">
        <w:rPr>
          <w:rFonts w:ascii="Tahoma" w:hAnsi="Tahoma" w:cs="Tahoma"/>
          <w:sz w:val="20"/>
          <w:szCs w:val="20"/>
          <w:rtl/>
          <w:lang w:val="en-US"/>
        </w:rPr>
        <w:t xml:space="preserve">נבדק ידנית מול אתר </w:t>
      </w:r>
      <w:r w:rsidRPr="00BF5B31">
        <w:rPr>
          <w:rFonts w:ascii="Tahoma" w:hAnsi="Tahoma" w:cs="Tahoma"/>
          <w:sz w:val="20"/>
          <w:szCs w:val="20"/>
          <w:lang w:val="en-US"/>
        </w:rPr>
        <w:t>trading view</w:t>
      </w:r>
      <w:r w:rsidRPr="00BF5B31">
        <w:rPr>
          <w:rFonts w:ascii="Tahoma" w:hAnsi="Tahoma" w:cs="Tahoma"/>
          <w:sz w:val="20"/>
          <w:szCs w:val="20"/>
          <w:rtl/>
          <w:lang w:val="en-US"/>
        </w:rPr>
        <w:t>, הסיגנלים זהים.</w:t>
      </w:r>
    </w:p>
    <w:p w14:paraId="1BF05B9C" w14:textId="21CB1B96" w:rsidR="006151A3" w:rsidRPr="00BF5B31" w:rsidRDefault="006151A3" w:rsidP="00BF5B31">
      <w:pPr>
        <w:pStyle w:val="ListParagraph"/>
        <w:numPr>
          <w:ilvl w:val="0"/>
          <w:numId w:val="4"/>
        </w:numPr>
        <w:bidi/>
        <w:spacing w:line="288" w:lineRule="auto"/>
        <w:jc w:val="both"/>
        <w:rPr>
          <w:rFonts w:ascii="Tahoma" w:hAnsi="Tahoma" w:cs="Tahoma"/>
          <w:b/>
          <w:bCs/>
          <w:sz w:val="20"/>
          <w:szCs w:val="20"/>
          <w:lang w:val="en-US"/>
        </w:rPr>
      </w:pPr>
      <w:r w:rsidRPr="00BF5B31">
        <w:rPr>
          <w:rFonts w:ascii="Tahoma" w:hAnsi="Tahoma" w:cs="Tahoma"/>
          <w:b/>
          <w:bCs/>
          <w:sz w:val="20"/>
          <w:szCs w:val="20"/>
          <w:rtl/>
          <w:lang w:val="en-US"/>
        </w:rPr>
        <w:t>תארו את אסטרטגיית המסחר מבחינה לוגית ואת ההיגיון שעומד מאחוריה. כתבו האם אתם מאמינים בהגיון זה או לא ולמה, וכתוצאה מכך העריכו האם האסטרטגיה תרוויח או תפסיד.</w:t>
      </w:r>
    </w:p>
    <w:p w14:paraId="31FD812A" w14:textId="33FE213F" w:rsidR="008D4AEF" w:rsidRPr="00BF5B31" w:rsidRDefault="008D4AEF" w:rsidP="00BF5B31">
      <w:pPr>
        <w:pStyle w:val="ListParagraph"/>
        <w:numPr>
          <w:ilvl w:val="1"/>
          <w:numId w:val="4"/>
        </w:numPr>
        <w:bidi/>
        <w:spacing w:line="288" w:lineRule="auto"/>
        <w:jc w:val="both"/>
        <w:rPr>
          <w:rFonts w:ascii="Tahoma" w:hAnsi="Tahoma" w:cs="Tahoma"/>
          <w:sz w:val="20"/>
          <w:szCs w:val="20"/>
          <w:lang w:val="en-US"/>
        </w:rPr>
      </w:pPr>
      <w:r w:rsidRPr="00BF5B31">
        <w:rPr>
          <w:rFonts w:ascii="Tahoma" w:hAnsi="Tahoma" w:cs="Tahoma"/>
          <w:sz w:val="20"/>
          <w:szCs w:val="20"/>
          <w:rtl/>
          <w:lang w:val="en-US"/>
        </w:rPr>
        <w:t>האסטרטגיה משתמשת בשתי האינדיקטורים בצורה הבאה:</w:t>
      </w:r>
    </w:p>
    <w:p w14:paraId="598C38B4" w14:textId="45A458EA" w:rsidR="006B1AA4" w:rsidRPr="00BF5B31" w:rsidRDefault="008D4AEF" w:rsidP="00BF5B31">
      <w:pPr>
        <w:pStyle w:val="ListParagraph"/>
        <w:numPr>
          <w:ilvl w:val="2"/>
          <w:numId w:val="4"/>
        </w:numPr>
        <w:bidi/>
        <w:spacing w:line="288" w:lineRule="auto"/>
        <w:jc w:val="both"/>
        <w:rPr>
          <w:rFonts w:ascii="Tahoma" w:hAnsi="Tahoma" w:cs="Tahoma"/>
          <w:sz w:val="20"/>
          <w:szCs w:val="20"/>
          <w:lang w:val="en-US"/>
        </w:rPr>
      </w:pPr>
      <w:r w:rsidRPr="00BF5B31">
        <w:rPr>
          <w:rFonts w:ascii="Tahoma" w:hAnsi="Tahoma" w:cs="Tahoma"/>
          <w:sz w:val="20"/>
          <w:szCs w:val="20"/>
          <w:rtl/>
          <w:lang w:val="en-US"/>
        </w:rPr>
        <w:t>ב</w:t>
      </w:r>
      <w:r w:rsidR="006B6FD3" w:rsidRPr="00BF5B31">
        <w:rPr>
          <w:rFonts w:ascii="Tahoma" w:hAnsi="Tahoma" w:cs="Tahoma"/>
          <w:sz w:val="20"/>
          <w:szCs w:val="20"/>
          <w:rtl/>
          <w:lang w:val="en-US"/>
        </w:rPr>
        <w:t xml:space="preserve">אינדיקטור </w:t>
      </w:r>
      <w:r w:rsidR="006B6FD3" w:rsidRPr="00BF5B31">
        <w:rPr>
          <w:rFonts w:ascii="Tahoma" w:hAnsi="Tahoma" w:cs="Tahoma"/>
          <w:sz w:val="20"/>
          <w:szCs w:val="20"/>
          <w:lang w:val="en-US"/>
        </w:rPr>
        <w:t>UTBot</w:t>
      </w:r>
      <w:r w:rsidR="006B6FD3" w:rsidRPr="00BF5B31">
        <w:rPr>
          <w:rFonts w:ascii="Tahoma" w:hAnsi="Tahoma" w:cs="Tahoma"/>
          <w:sz w:val="20"/>
          <w:szCs w:val="20"/>
          <w:rtl/>
          <w:lang w:val="en-US"/>
        </w:rPr>
        <w:t xml:space="preserve"> </w:t>
      </w:r>
      <w:r w:rsidRPr="00BF5B31">
        <w:rPr>
          <w:rFonts w:ascii="Tahoma" w:hAnsi="Tahoma" w:cs="Tahoma"/>
          <w:sz w:val="20"/>
          <w:szCs w:val="20"/>
          <w:rtl/>
          <w:lang w:val="en-US"/>
        </w:rPr>
        <w:t xml:space="preserve">האסטרטגיה משתמשת פעמיים, פעם אחת כדי להביא אינדקציה לקנייה ופעם שנייה כדי להביא אינדיקציה למכירה, לכל פעם מוגדרת גודל תקופה שונה אך בשתיהם מוגדרות רמת רגישות זהה של 2, כלומר, </w:t>
      </w:r>
      <w:r w:rsidR="006B6FD3" w:rsidRPr="00BF5B31">
        <w:rPr>
          <w:rFonts w:ascii="Tahoma" w:hAnsi="Tahoma" w:cs="Tahoma"/>
          <w:sz w:val="20"/>
          <w:szCs w:val="20"/>
          <w:rtl/>
          <w:lang w:val="en-US"/>
        </w:rPr>
        <w:t xml:space="preserve">באסטרטגיה שינוי </w:t>
      </w:r>
      <w:r w:rsidR="006B1AA4" w:rsidRPr="00BF5B31">
        <w:rPr>
          <w:rFonts w:ascii="Tahoma" w:hAnsi="Tahoma" w:cs="Tahoma"/>
          <w:sz w:val="20"/>
          <w:szCs w:val="20"/>
          <w:rtl/>
          <w:lang w:val="en-US"/>
        </w:rPr>
        <w:t xml:space="preserve">דרסטי </w:t>
      </w:r>
      <w:r w:rsidR="006B6FD3" w:rsidRPr="00BF5B31">
        <w:rPr>
          <w:rFonts w:ascii="Tahoma" w:hAnsi="Tahoma" w:cs="Tahoma"/>
          <w:sz w:val="20"/>
          <w:szCs w:val="20"/>
          <w:rtl/>
          <w:lang w:val="en-US"/>
        </w:rPr>
        <w:t xml:space="preserve">במחיר </w:t>
      </w:r>
      <w:r w:rsidR="006B1AA4" w:rsidRPr="00BF5B31">
        <w:rPr>
          <w:rFonts w:ascii="Tahoma" w:hAnsi="Tahoma" w:cs="Tahoma"/>
          <w:sz w:val="20"/>
          <w:szCs w:val="20"/>
          <w:rtl/>
          <w:lang w:val="en-US"/>
        </w:rPr>
        <w:t>יהיה ל</w:t>
      </w:r>
      <w:r w:rsidRPr="00BF5B31">
        <w:rPr>
          <w:rFonts w:ascii="Tahoma" w:hAnsi="Tahoma" w:cs="Tahoma"/>
          <w:sz w:val="20"/>
          <w:szCs w:val="20"/>
          <w:rtl/>
          <w:lang w:val="en-US"/>
        </w:rPr>
        <w:t>כל ה</w:t>
      </w:r>
      <w:r w:rsidR="006B1AA4" w:rsidRPr="00BF5B31">
        <w:rPr>
          <w:rFonts w:ascii="Tahoma" w:hAnsi="Tahoma" w:cs="Tahoma"/>
          <w:sz w:val="20"/>
          <w:szCs w:val="20"/>
          <w:rtl/>
          <w:lang w:val="en-US"/>
        </w:rPr>
        <w:t>פחות כפול מממוצעי הגדלים של תחומי ההגדרה בתקופות שהוגדרו:</w:t>
      </w:r>
    </w:p>
    <w:p w14:paraId="7F40BD3D" w14:textId="23F3ACE1" w:rsidR="006B1AA4" w:rsidRPr="00BF5B31" w:rsidRDefault="008D4AEF" w:rsidP="00BF5B31">
      <w:pPr>
        <w:pStyle w:val="ListParagraph"/>
        <w:numPr>
          <w:ilvl w:val="3"/>
          <w:numId w:val="4"/>
        </w:numPr>
        <w:bidi/>
        <w:spacing w:line="288" w:lineRule="auto"/>
        <w:jc w:val="both"/>
        <w:rPr>
          <w:rFonts w:ascii="Tahoma" w:hAnsi="Tahoma" w:cs="Tahoma"/>
          <w:sz w:val="20"/>
          <w:szCs w:val="20"/>
          <w:lang w:val="en-US"/>
        </w:rPr>
      </w:pPr>
      <w:r w:rsidRPr="00BF5B31">
        <w:rPr>
          <w:rFonts w:ascii="Tahoma" w:hAnsi="Tahoma" w:cs="Tahoma"/>
          <w:sz w:val="20"/>
          <w:szCs w:val="20"/>
          <w:rtl/>
          <w:lang w:val="en-US"/>
        </w:rPr>
        <w:t xml:space="preserve">האינדיקטור </w:t>
      </w:r>
      <w:r w:rsidR="006B1AA4" w:rsidRPr="00BF5B31">
        <w:rPr>
          <w:rFonts w:ascii="Tahoma" w:hAnsi="Tahoma" w:cs="Tahoma"/>
          <w:sz w:val="20"/>
          <w:szCs w:val="20"/>
          <w:rtl/>
          <w:lang w:val="en-US"/>
        </w:rPr>
        <w:t>הקובע קנייה לוקח בחשבון תקופה יחסית ארוכה</w:t>
      </w:r>
      <w:r w:rsidRPr="00BF5B31">
        <w:rPr>
          <w:rFonts w:ascii="Tahoma" w:hAnsi="Tahoma" w:cs="Tahoma"/>
          <w:sz w:val="20"/>
          <w:szCs w:val="20"/>
          <w:rtl/>
          <w:lang w:val="en-US"/>
        </w:rPr>
        <w:t xml:space="preserve"> (300 אינטרבלים), </w:t>
      </w:r>
      <w:r w:rsidR="006B1AA4" w:rsidRPr="00BF5B31">
        <w:rPr>
          <w:rFonts w:ascii="Tahoma" w:hAnsi="Tahoma" w:cs="Tahoma"/>
          <w:sz w:val="20"/>
          <w:szCs w:val="20"/>
          <w:rtl/>
          <w:lang w:val="en-US"/>
        </w:rPr>
        <w:t xml:space="preserve">בהתאם </w:t>
      </w:r>
      <w:r w:rsidRPr="00BF5B31">
        <w:rPr>
          <w:rFonts w:ascii="Tahoma" w:hAnsi="Tahoma" w:cs="Tahoma"/>
          <w:sz w:val="20"/>
          <w:szCs w:val="20"/>
          <w:rtl/>
          <w:lang w:val="en-US"/>
        </w:rPr>
        <w:t xml:space="preserve">לכך </w:t>
      </w:r>
      <w:r w:rsidR="006B1AA4" w:rsidRPr="00BF5B31">
        <w:rPr>
          <w:rFonts w:ascii="Tahoma" w:hAnsi="Tahoma" w:cs="Tahoma"/>
          <w:sz w:val="20"/>
          <w:szCs w:val="20"/>
          <w:rtl/>
          <w:lang w:val="en-US"/>
        </w:rPr>
        <w:t xml:space="preserve">ההחלטה </w:t>
      </w:r>
      <w:r w:rsidRPr="00BF5B31">
        <w:rPr>
          <w:rFonts w:ascii="Tahoma" w:hAnsi="Tahoma" w:cs="Tahoma"/>
          <w:sz w:val="20"/>
          <w:szCs w:val="20"/>
          <w:rtl/>
          <w:lang w:val="en-US"/>
        </w:rPr>
        <w:t xml:space="preserve">של האינדיקטור </w:t>
      </w:r>
      <w:r w:rsidR="006B1AA4" w:rsidRPr="00BF5B31">
        <w:rPr>
          <w:rFonts w:ascii="Tahoma" w:hAnsi="Tahoma" w:cs="Tahoma"/>
          <w:sz w:val="20"/>
          <w:szCs w:val="20"/>
          <w:rtl/>
          <w:lang w:val="en-US"/>
        </w:rPr>
        <w:t>זהירה במיוחד</w:t>
      </w:r>
      <w:r w:rsidRPr="00BF5B31">
        <w:rPr>
          <w:rFonts w:ascii="Tahoma" w:hAnsi="Tahoma" w:cs="Tahoma"/>
          <w:sz w:val="20"/>
          <w:szCs w:val="20"/>
          <w:rtl/>
          <w:lang w:val="en-US"/>
        </w:rPr>
        <w:t>.</w:t>
      </w:r>
    </w:p>
    <w:p w14:paraId="7F0D2F99" w14:textId="045D4B29" w:rsidR="008D4AEF" w:rsidRPr="00BF5B31" w:rsidRDefault="008D4AEF" w:rsidP="00BF5B31">
      <w:pPr>
        <w:pStyle w:val="ListParagraph"/>
        <w:numPr>
          <w:ilvl w:val="3"/>
          <w:numId w:val="4"/>
        </w:numPr>
        <w:bidi/>
        <w:spacing w:line="288" w:lineRule="auto"/>
        <w:jc w:val="both"/>
        <w:rPr>
          <w:rFonts w:ascii="Tahoma" w:hAnsi="Tahoma" w:cs="Tahoma"/>
          <w:sz w:val="20"/>
          <w:szCs w:val="20"/>
          <w:lang w:val="en-US"/>
        </w:rPr>
      </w:pPr>
      <w:r w:rsidRPr="00BF5B31">
        <w:rPr>
          <w:rFonts w:ascii="Tahoma" w:hAnsi="Tahoma" w:cs="Tahoma"/>
          <w:sz w:val="20"/>
          <w:szCs w:val="20"/>
          <w:rtl/>
          <w:lang w:val="en-US"/>
        </w:rPr>
        <w:t xml:space="preserve">האינדיקטור </w:t>
      </w:r>
      <w:r w:rsidR="006B1AA4" w:rsidRPr="00BF5B31">
        <w:rPr>
          <w:rFonts w:ascii="Tahoma" w:hAnsi="Tahoma" w:cs="Tahoma"/>
          <w:sz w:val="20"/>
          <w:szCs w:val="20"/>
          <w:rtl/>
          <w:lang w:val="en-US"/>
        </w:rPr>
        <w:t>הקובע מכירה לוקח בחשבון תקופה</w:t>
      </w:r>
      <w:r w:rsidRPr="00BF5B31">
        <w:rPr>
          <w:rFonts w:ascii="Tahoma" w:hAnsi="Tahoma" w:cs="Tahoma"/>
          <w:sz w:val="20"/>
          <w:szCs w:val="20"/>
          <w:rtl/>
          <w:lang w:val="en-US"/>
        </w:rPr>
        <w:t xml:space="preserve"> קצרה במיוחד</w:t>
      </w:r>
      <w:r w:rsidR="006B1AA4" w:rsidRPr="00BF5B31">
        <w:rPr>
          <w:rFonts w:ascii="Tahoma" w:hAnsi="Tahoma" w:cs="Tahoma"/>
          <w:sz w:val="20"/>
          <w:szCs w:val="20"/>
          <w:rtl/>
          <w:lang w:val="en-US"/>
        </w:rPr>
        <w:t xml:space="preserve"> </w:t>
      </w:r>
      <w:r w:rsidRPr="00BF5B31">
        <w:rPr>
          <w:rFonts w:ascii="Tahoma" w:hAnsi="Tahoma" w:cs="Tahoma"/>
          <w:sz w:val="20"/>
          <w:szCs w:val="20"/>
          <w:rtl/>
          <w:lang w:val="en-US"/>
        </w:rPr>
        <w:t>(אינטרבל 1),</w:t>
      </w:r>
      <w:r w:rsidR="006B1AA4" w:rsidRPr="00BF5B31">
        <w:rPr>
          <w:rFonts w:ascii="Tahoma" w:hAnsi="Tahoma" w:cs="Tahoma"/>
          <w:sz w:val="20"/>
          <w:szCs w:val="20"/>
          <w:rtl/>
          <w:lang w:val="en-US"/>
        </w:rPr>
        <w:t xml:space="preserve"> </w:t>
      </w:r>
      <w:r w:rsidRPr="00BF5B31">
        <w:rPr>
          <w:rFonts w:ascii="Tahoma" w:hAnsi="Tahoma" w:cs="Tahoma"/>
          <w:sz w:val="20"/>
          <w:szCs w:val="20"/>
          <w:rtl/>
          <w:lang w:val="en-US"/>
        </w:rPr>
        <w:t xml:space="preserve">בהתאם לכך ההחלטה של האינדיקטור </w:t>
      </w:r>
      <w:r w:rsidR="006B1AA4" w:rsidRPr="00BF5B31">
        <w:rPr>
          <w:rFonts w:ascii="Tahoma" w:hAnsi="Tahoma" w:cs="Tahoma"/>
          <w:sz w:val="20"/>
          <w:szCs w:val="20"/>
          <w:rtl/>
          <w:lang w:val="en-US"/>
        </w:rPr>
        <w:t>פזיזה במיוחד.</w:t>
      </w:r>
    </w:p>
    <w:p w14:paraId="48724DC5" w14:textId="77777777" w:rsidR="00DF426B" w:rsidRPr="00BF5B31" w:rsidRDefault="008D4AEF" w:rsidP="00BF5B31">
      <w:pPr>
        <w:pStyle w:val="ListParagraph"/>
        <w:numPr>
          <w:ilvl w:val="2"/>
          <w:numId w:val="4"/>
        </w:numPr>
        <w:bidi/>
        <w:spacing w:line="288" w:lineRule="auto"/>
        <w:jc w:val="both"/>
        <w:rPr>
          <w:rFonts w:ascii="Tahoma" w:hAnsi="Tahoma" w:cs="Tahoma"/>
          <w:sz w:val="20"/>
          <w:szCs w:val="20"/>
          <w:lang w:val="en-US"/>
        </w:rPr>
      </w:pPr>
      <w:r w:rsidRPr="00BF5B31">
        <w:rPr>
          <w:rFonts w:ascii="Tahoma" w:hAnsi="Tahoma" w:cs="Tahoma"/>
          <w:sz w:val="20"/>
          <w:szCs w:val="20"/>
          <w:rtl/>
          <w:lang w:val="en-US"/>
        </w:rPr>
        <w:t xml:space="preserve">באינדיקטור </w:t>
      </w:r>
      <w:r w:rsidRPr="00BF5B31">
        <w:rPr>
          <w:rFonts w:ascii="Tahoma" w:hAnsi="Tahoma" w:cs="Tahoma"/>
          <w:sz w:val="20"/>
          <w:szCs w:val="20"/>
          <w:lang w:val="en-US"/>
        </w:rPr>
        <w:t>STC</w:t>
      </w:r>
      <w:r w:rsidRPr="00BF5B31">
        <w:rPr>
          <w:rFonts w:ascii="Tahoma" w:hAnsi="Tahoma" w:cs="Tahoma"/>
          <w:sz w:val="20"/>
          <w:szCs w:val="20"/>
          <w:rtl/>
          <w:lang w:val="en-US"/>
        </w:rPr>
        <w:t xml:space="preserve"> האסטרטגיה משתמשת פעם אחת, זאת כדי לבחון האם ההחלטות של שתי ה</w:t>
      </w:r>
      <w:r w:rsidRPr="00BF5B31">
        <w:rPr>
          <w:rFonts w:ascii="Tahoma" w:hAnsi="Tahoma" w:cs="Tahoma"/>
          <w:sz w:val="20"/>
          <w:szCs w:val="20"/>
          <w:lang w:val="en-US"/>
        </w:rPr>
        <w:t>UTBot</w:t>
      </w:r>
      <w:r w:rsidRPr="00BF5B31">
        <w:rPr>
          <w:rFonts w:ascii="Tahoma" w:hAnsi="Tahoma" w:cs="Tahoma"/>
          <w:sz w:val="20"/>
          <w:szCs w:val="20"/>
          <w:rtl/>
          <w:lang w:val="en-US"/>
        </w:rPr>
        <w:t>ים</w:t>
      </w:r>
      <w:r w:rsidR="002A1774" w:rsidRPr="00BF5B31">
        <w:rPr>
          <w:rFonts w:ascii="Tahoma" w:hAnsi="Tahoma" w:cs="Tahoma"/>
          <w:sz w:val="20"/>
          <w:szCs w:val="20"/>
          <w:rtl/>
          <w:lang w:val="en-US"/>
        </w:rPr>
        <w:t xml:space="preserve"> לא רק נכונות מזוית הראייה של האינדיקטורים האלו, אלה גם מבחינת עקביות כיוון השינוי במחיר, אם המחיר צונח באופן דרסטי מספיק כך שה</w:t>
      </w:r>
      <w:r w:rsidR="002A1774" w:rsidRPr="00BF5B31">
        <w:rPr>
          <w:rFonts w:ascii="Tahoma" w:hAnsi="Tahoma" w:cs="Tahoma"/>
          <w:sz w:val="20"/>
          <w:szCs w:val="20"/>
          <w:lang w:val="en-US"/>
        </w:rPr>
        <w:t>UTBot</w:t>
      </w:r>
      <w:r w:rsidR="002A1774" w:rsidRPr="00BF5B31">
        <w:rPr>
          <w:rFonts w:ascii="Tahoma" w:hAnsi="Tahoma" w:cs="Tahoma"/>
          <w:sz w:val="20"/>
          <w:szCs w:val="20"/>
          <w:rtl/>
          <w:lang w:val="en-US"/>
        </w:rPr>
        <w:t xml:space="preserve"> של המכירה יתריע אבל הצניחה הדרסטית הזו היא מקרה חד פעמי ויוצא דופן שחורג מהמחיר הצפוי ע"י הטווח הקצר ו/או הארוך מתבצעת מכירה שתמנע רווחים פוטנציאליים במשך תקופה יחסית ארוכה אשר תיקח ל</w:t>
      </w:r>
      <w:r w:rsidR="002A1774" w:rsidRPr="00BF5B31">
        <w:rPr>
          <w:rFonts w:ascii="Tahoma" w:hAnsi="Tahoma" w:cs="Tahoma"/>
          <w:sz w:val="20"/>
          <w:szCs w:val="20"/>
          <w:lang w:val="en-US"/>
        </w:rPr>
        <w:t>UTBot</w:t>
      </w:r>
      <w:r w:rsidR="002A1774" w:rsidRPr="00BF5B31">
        <w:rPr>
          <w:rFonts w:ascii="Tahoma" w:hAnsi="Tahoma" w:cs="Tahoma"/>
          <w:sz w:val="20"/>
          <w:szCs w:val="20"/>
          <w:rtl/>
          <w:lang w:val="en-US"/>
        </w:rPr>
        <w:t xml:space="preserve"> של הקנייה להתריע כדי למנוע את ההפסד.</w:t>
      </w:r>
    </w:p>
    <w:p w14:paraId="7D6F5388" w14:textId="042B03C7" w:rsidR="00C851C5" w:rsidRPr="00BF5B31" w:rsidRDefault="00DF426B" w:rsidP="00BF5B31">
      <w:pPr>
        <w:pStyle w:val="ListParagraph"/>
        <w:numPr>
          <w:ilvl w:val="1"/>
          <w:numId w:val="4"/>
        </w:numPr>
        <w:bidi/>
        <w:spacing w:line="288" w:lineRule="auto"/>
        <w:jc w:val="both"/>
        <w:rPr>
          <w:rFonts w:ascii="Tahoma" w:hAnsi="Tahoma" w:cs="Tahoma"/>
          <w:sz w:val="20"/>
          <w:szCs w:val="20"/>
          <w:lang w:val="en-US"/>
        </w:rPr>
      </w:pPr>
      <w:r w:rsidRPr="00BF5B31">
        <w:rPr>
          <w:rFonts w:ascii="Tahoma" w:hAnsi="Tahoma" w:cs="Tahoma"/>
          <w:sz w:val="20"/>
          <w:szCs w:val="20"/>
          <w:rtl/>
          <w:lang w:val="en-US"/>
        </w:rPr>
        <w:t xml:space="preserve">בעינינו לאסטרטגיה הזו יש פוטנציאל להצליח אבל </w:t>
      </w:r>
      <w:r w:rsidR="00591845" w:rsidRPr="00BF5B31">
        <w:rPr>
          <w:rFonts w:ascii="Tahoma" w:hAnsi="Tahoma" w:cs="Tahoma"/>
          <w:sz w:val="20"/>
          <w:szCs w:val="20"/>
          <w:rtl/>
          <w:lang w:val="en-US"/>
        </w:rPr>
        <w:t>מכילה בה גם סיכון גבוה ה</w:t>
      </w:r>
      <w:r w:rsidRPr="00BF5B31">
        <w:rPr>
          <w:rFonts w:ascii="Tahoma" w:hAnsi="Tahoma" w:cs="Tahoma"/>
          <w:sz w:val="20"/>
          <w:szCs w:val="20"/>
          <w:rtl/>
          <w:lang w:val="en-US"/>
        </w:rPr>
        <w:t>תלוי בתקופה בה מתקיים המסחר</w:t>
      </w:r>
      <w:r w:rsidR="00591845" w:rsidRPr="00BF5B31">
        <w:rPr>
          <w:rFonts w:ascii="Tahoma" w:hAnsi="Tahoma" w:cs="Tahoma"/>
          <w:sz w:val="20"/>
          <w:szCs w:val="20"/>
          <w:rtl/>
          <w:lang w:val="en-US"/>
        </w:rPr>
        <w:t>,</w:t>
      </w:r>
      <w:r w:rsidRPr="00BF5B31">
        <w:rPr>
          <w:rFonts w:ascii="Tahoma" w:hAnsi="Tahoma" w:cs="Tahoma"/>
          <w:sz w:val="20"/>
          <w:szCs w:val="20"/>
          <w:rtl/>
          <w:lang w:val="en-US"/>
        </w:rPr>
        <w:t xml:space="preserve"> זאת </w:t>
      </w:r>
      <w:r w:rsidR="009B216C" w:rsidRPr="00BF5B31">
        <w:rPr>
          <w:rFonts w:ascii="Tahoma" w:hAnsi="Tahoma" w:cs="Tahoma"/>
          <w:sz w:val="20"/>
          <w:szCs w:val="20"/>
          <w:rtl/>
          <w:lang w:val="en-US"/>
        </w:rPr>
        <w:t>משום שהאסטרטגיה נבחנת על תקופת זמן אחת בלבד, שגם היא עלולה לתת מענה מוטה לשאלת הרווחיות של האסטרטגיה</w:t>
      </w:r>
      <w:r w:rsidR="00591845" w:rsidRPr="00BF5B31">
        <w:rPr>
          <w:rFonts w:ascii="Tahoma" w:hAnsi="Tahoma" w:cs="Tahoma"/>
          <w:sz w:val="20"/>
          <w:szCs w:val="20"/>
          <w:rtl/>
          <w:lang w:val="en-US"/>
        </w:rPr>
        <w:t xml:space="preserve">, לכן </w:t>
      </w:r>
      <w:r w:rsidR="009B216C" w:rsidRPr="00BF5B31">
        <w:rPr>
          <w:rFonts w:ascii="Tahoma" w:hAnsi="Tahoma" w:cs="Tahoma"/>
          <w:sz w:val="20"/>
          <w:szCs w:val="20"/>
          <w:rtl/>
          <w:lang w:val="en-US"/>
        </w:rPr>
        <w:t xml:space="preserve">אנחנו </w:t>
      </w:r>
      <w:r w:rsidR="00591845" w:rsidRPr="00BF5B31">
        <w:rPr>
          <w:rFonts w:ascii="Tahoma" w:hAnsi="Tahoma" w:cs="Tahoma"/>
          <w:sz w:val="20"/>
          <w:szCs w:val="20"/>
          <w:rtl/>
          <w:lang w:val="en-US"/>
        </w:rPr>
        <w:t xml:space="preserve">לא </w:t>
      </w:r>
      <w:r w:rsidR="009B216C" w:rsidRPr="00BF5B31">
        <w:rPr>
          <w:rFonts w:ascii="Tahoma" w:hAnsi="Tahoma" w:cs="Tahoma"/>
          <w:sz w:val="20"/>
          <w:szCs w:val="20"/>
          <w:rtl/>
          <w:lang w:val="en-US"/>
        </w:rPr>
        <w:t xml:space="preserve">מצליחים להשתכנע שהאסטרטגיה היא </w:t>
      </w:r>
      <w:r w:rsidR="00591845" w:rsidRPr="00BF5B31">
        <w:rPr>
          <w:rFonts w:ascii="Tahoma" w:hAnsi="Tahoma" w:cs="Tahoma"/>
          <w:sz w:val="20"/>
          <w:szCs w:val="20"/>
          <w:rtl/>
          <w:lang w:val="en-US"/>
        </w:rPr>
        <w:t>רווחית</w:t>
      </w:r>
      <w:r w:rsidR="009B216C" w:rsidRPr="00BF5B31">
        <w:rPr>
          <w:rFonts w:ascii="Tahoma" w:hAnsi="Tahoma" w:cs="Tahoma"/>
          <w:sz w:val="20"/>
          <w:szCs w:val="20"/>
          <w:rtl/>
          <w:lang w:val="en-US"/>
        </w:rPr>
        <w:t>.</w:t>
      </w:r>
    </w:p>
    <w:p w14:paraId="5133BA93" w14:textId="701A8B30" w:rsidR="006151A3" w:rsidRPr="00BF5B31" w:rsidRDefault="006151A3" w:rsidP="00BF5B31">
      <w:pPr>
        <w:pStyle w:val="ListParagraph"/>
        <w:numPr>
          <w:ilvl w:val="0"/>
          <w:numId w:val="4"/>
        </w:numPr>
        <w:bidi/>
        <w:spacing w:line="288" w:lineRule="auto"/>
        <w:jc w:val="both"/>
        <w:rPr>
          <w:rFonts w:ascii="Tahoma" w:hAnsi="Tahoma" w:cs="Tahoma"/>
          <w:b/>
          <w:bCs/>
          <w:sz w:val="20"/>
          <w:szCs w:val="20"/>
          <w:lang w:val="en-US"/>
        </w:rPr>
      </w:pPr>
      <w:r w:rsidRPr="00BF5B31">
        <w:rPr>
          <w:rFonts w:ascii="Tahoma" w:hAnsi="Tahoma" w:cs="Tahoma"/>
          <w:b/>
          <w:bCs/>
          <w:sz w:val="20"/>
          <w:szCs w:val="20"/>
          <w:rtl/>
          <w:lang w:val="en-US"/>
        </w:rPr>
        <w:t>ממשו את האסטרטגיה של המציג ומדדו את הביצועים שלה באמצעות הכלים שלמדנו. פרטו את התוצאות שקיבלתם.</w:t>
      </w:r>
    </w:p>
    <w:p w14:paraId="0B70BF98" w14:textId="1D465B2C" w:rsidR="000272D4" w:rsidRPr="00BF5B31" w:rsidRDefault="00436837" w:rsidP="00BF5B31">
      <w:pPr>
        <w:pStyle w:val="ListParagraph"/>
        <w:numPr>
          <w:ilvl w:val="1"/>
          <w:numId w:val="4"/>
        </w:numPr>
        <w:bidi/>
        <w:spacing w:line="288" w:lineRule="auto"/>
        <w:jc w:val="both"/>
        <w:rPr>
          <w:rFonts w:ascii="Tahoma" w:hAnsi="Tahoma" w:cs="Tahoma"/>
          <w:sz w:val="20"/>
          <w:szCs w:val="20"/>
          <w:lang w:val="en-US"/>
        </w:rPr>
      </w:pPr>
      <w:r w:rsidRPr="00BF5B31">
        <w:rPr>
          <w:rFonts w:ascii="Tahoma" w:hAnsi="Tahoma" w:cs="Tahoma"/>
          <w:sz w:val="20"/>
          <w:szCs w:val="20"/>
          <w:rtl/>
          <w:lang w:val="en-US"/>
        </w:rPr>
        <w:t xml:space="preserve">לצורך החישוב ולצורך פרמטרים נוספים הצבנו ערך בסיס שרירותי </w:t>
      </w:r>
      <w:r w:rsidR="00D770E0" w:rsidRPr="00BF5B31">
        <w:rPr>
          <w:rFonts w:ascii="Tahoma" w:hAnsi="Tahoma" w:cs="Tahoma"/>
          <w:sz w:val="20"/>
          <w:szCs w:val="20"/>
          <w:rtl/>
          <w:lang w:val="en-US"/>
        </w:rPr>
        <w:t xml:space="preserve">בתחילת האסטרטגיה </w:t>
      </w:r>
      <w:r w:rsidRPr="00BF5B31">
        <w:rPr>
          <w:rFonts w:ascii="Tahoma" w:hAnsi="Tahoma" w:cs="Tahoma"/>
          <w:sz w:val="20"/>
          <w:szCs w:val="20"/>
          <w:rtl/>
          <w:lang w:val="en-US"/>
        </w:rPr>
        <w:t xml:space="preserve">של </w:t>
      </w:r>
      <w:r w:rsidR="00D770E0" w:rsidRPr="00BF5B31">
        <w:rPr>
          <w:rFonts w:ascii="Tahoma" w:hAnsi="Tahoma" w:cs="Tahoma"/>
          <w:sz w:val="20"/>
          <w:szCs w:val="20"/>
          <w:rtl/>
          <w:lang w:val="en-US"/>
        </w:rPr>
        <w:t>10,000</w:t>
      </w:r>
      <w:r w:rsidR="000272D4" w:rsidRPr="00BF5B31">
        <w:rPr>
          <w:rFonts w:ascii="Tahoma" w:hAnsi="Tahoma" w:cs="Tahoma"/>
          <w:sz w:val="20"/>
          <w:szCs w:val="20"/>
          <w:rtl/>
          <w:lang w:val="en-US"/>
        </w:rPr>
        <w:t>.</w:t>
      </w:r>
    </w:p>
    <w:p w14:paraId="55ED1BEA" w14:textId="77777777" w:rsidR="009933BB" w:rsidRPr="00BF5B31" w:rsidRDefault="000272D4" w:rsidP="00BF5B31">
      <w:pPr>
        <w:pStyle w:val="ListParagraph"/>
        <w:numPr>
          <w:ilvl w:val="1"/>
          <w:numId w:val="4"/>
        </w:numPr>
        <w:bidi/>
        <w:spacing w:line="288" w:lineRule="auto"/>
        <w:jc w:val="both"/>
        <w:rPr>
          <w:rFonts w:ascii="Tahoma" w:hAnsi="Tahoma" w:cs="Tahoma"/>
          <w:sz w:val="20"/>
          <w:szCs w:val="20"/>
          <w:lang w:val="en-US"/>
        </w:rPr>
      </w:pPr>
      <w:r w:rsidRPr="00BF5B31">
        <w:rPr>
          <w:rFonts w:ascii="Tahoma" w:hAnsi="Tahoma" w:cs="Tahoma"/>
          <w:sz w:val="20"/>
          <w:szCs w:val="20"/>
          <w:rtl/>
          <w:lang w:val="en-US"/>
        </w:rPr>
        <w:t>ביצועי האסטרטגיה הם</w:t>
      </w:r>
      <w:r w:rsidR="009933BB" w:rsidRPr="00BF5B31">
        <w:rPr>
          <w:rFonts w:ascii="Tahoma" w:hAnsi="Tahoma" w:cs="Tahoma"/>
          <w:sz w:val="20"/>
          <w:szCs w:val="20"/>
          <w:rtl/>
          <w:lang w:val="en-US"/>
        </w:rPr>
        <w:t xml:space="preserve"> להלן:</w:t>
      </w:r>
    </w:p>
    <w:p w14:paraId="00C8A5CF" w14:textId="184106AA" w:rsidR="009933BB" w:rsidRPr="00BF5B31" w:rsidRDefault="009933BB" w:rsidP="00BF5B31">
      <w:pPr>
        <w:pStyle w:val="ListParagraph"/>
        <w:numPr>
          <w:ilvl w:val="2"/>
          <w:numId w:val="4"/>
        </w:numPr>
        <w:bidi/>
        <w:spacing w:line="288" w:lineRule="auto"/>
        <w:jc w:val="both"/>
        <w:rPr>
          <w:rFonts w:ascii="Tahoma" w:hAnsi="Tahoma" w:cs="Tahoma"/>
          <w:sz w:val="20"/>
          <w:szCs w:val="20"/>
          <w:lang w:val="en-US"/>
        </w:rPr>
      </w:pPr>
      <w:r w:rsidRPr="00BF5B31">
        <w:rPr>
          <w:rFonts w:ascii="Tahoma" w:hAnsi="Tahoma" w:cs="Tahoma"/>
          <w:sz w:val="20"/>
          <w:szCs w:val="20"/>
          <w:rtl/>
          <w:lang w:val="en-US"/>
        </w:rPr>
        <w:t xml:space="preserve">הממוצע של הכנסות התיק באחוזים הוא – </w:t>
      </w:r>
      <w:r w:rsidR="00D95E9E" w:rsidRPr="00BF5B31">
        <w:rPr>
          <w:rFonts w:ascii="Tahoma" w:hAnsi="Tahoma" w:cs="Tahoma"/>
          <w:sz w:val="20"/>
          <w:szCs w:val="20"/>
          <w:lang w:val="en-US"/>
        </w:rPr>
        <w:t>0.003%</w:t>
      </w:r>
    </w:p>
    <w:p w14:paraId="4C8F85B0" w14:textId="41016905" w:rsidR="009933BB" w:rsidRPr="00BF5B31" w:rsidRDefault="009933BB" w:rsidP="00BF5B31">
      <w:pPr>
        <w:pStyle w:val="ListParagraph"/>
        <w:numPr>
          <w:ilvl w:val="2"/>
          <w:numId w:val="4"/>
        </w:numPr>
        <w:bidi/>
        <w:spacing w:line="288" w:lineRule="auto"/>
        <w:jc w:val="both"/>
        <w:rPr>
          <w:rFonts w:ascii="Tahoma" w:hAnsi="Tahoma" w:cs="Tahoma"/>
          <w:sz w:val="20"/>
          <w:szCs w:val="20"/>
          <w:lang w:val="en-US"/>
        </w:rPr>
      </w:pPr>
      <w:r w:rsidRPr="00BF5B31">
        <w:rPr>
          <w:rFonts w:ascii="Tahoma" w:hAnsi="Tahoma" w:cs="Tahoma"/>
          <w:sz w:val="20"/>
          <w:szCs w:val="20"/>
          <w:rtl/>
          <w:lang w:val="en-US"/>
        </w:rPr>
        <w:t xml:space="preserve">סטיית התקן של הכנסות התיק באחוזים היא – </w:t>
      </w:r>
      <w:r w:rsidR="00D95E9E" w:rsidRPr="00BF5B31">
        <w:rPr>
          <w:rFonts w:ascii="Tahoma" w:hAnsi="Tahoma" w:cs="Tahoma"/>
          <w:sz w:val="20"/>
          <w:szCs w:val="20"/>
          <w:lang w:val="en-US"/>
        </w:rPr>
        <w:t>0.467%</w:t>
      </w:r>
    </w:p>
    <w:p w14:paraId="21E6548B" w14:textId="64BB0DA0" w:rsidR="009933BB" w:rsidRPr="00BF5B31" w:rsidRDefault="009933BB" w:rsidP="00BF5B31">
      <w:pPr>
        <w:pStyle w:val="ListParagraph"/>
        <w:numPr>
          <w:ilvl w:val="2"/>
          <w:numId w:val="4"/>
        </w:numPr>
        <w:bidi/>
        <w:spacing w:line="288" w:lineRule="auto"/>
        <w:jc w:val="both"/>
        <w:rPr>
          <w:rFonts w:ascii="Tahoma" w:hAnsi="Tahoma" w:cs="Tahoma"/>
          <w:sz w:val="20"/>
          <w:szCs w:val="20"/>
          <w:lang w:val="en-US"/>
        </w:rPr>
      </w:pPr>
      <w:r w:rsidRPr="00BF5B31">
        <w:rPr>
          <w:rFonts w:ascii="Tahoma" w:hAnsi="Tahoma" w:cs="Tahoma"/>
          <w:sz w:val="20"/>
          <w:szCs w:val="20"/>
          <w:rtl/>
          <w:lang w:val="en-US"/>
        </w:rPr>
        <w:t xml:space="preserve">הכנסה מצברת </w:t>
      </w:r>
      <w:r w:rsidR="00D95E9E" w:rsidRPr="00BF5B31">
        <w:rPr>
          <w:rFonts w:ascii="Tahoma" w:hAnsi="Tahoma" w:cs="Tahoma"/>
          <w:sz w:val="20"/>
          <w:szCs w:val="20"/>
          <w:rtl/>
          <w:lang w:val="en-US"/>
        </w:rPr>
        <w:t xml:space="preserve">נטו </w:t>
      </w:r>
      <w:r w:rsidRPr="00BF5B31">
        <w:rPr>
          <w:rFonts w:ascii="Tahoma" w:hAnsi="Tahoma" w:cs="Tahoma"/>
          <w:sz w:val="20"/>
          <w:szCs w:val="20"/>
          <w:rtl/>
          <w:lang w:val="en-US"/>
        </w:rPr>
        <w:t>של התיק באחוזים היא –51.962%</w:t>
      </w:r>
    </w:p>
    <w:p w14:paraId="6A3FE9BE" w14:textId="7348B2AE" w:rsidR="00D770E0" w:rsidRPr="00BF5B31" w:rsidRDefault="009933BB" w:rsidP="00BF5B31">
      <w:pPr>
        <w:pStyle w:val="ListParagraph"/>
        <w:numPr>
          <w:ilvl w:val="1"/>
          <w:numId w:val="4"/>
        </w:numPr>
        <w:bidi/>
        <w:spacing w:line="288" w:lineRule="auto"/>
        <w:jc w:val="both"/>
        <w:rPr>
          <w:rFonts w:ascii="Tahoma" w:hAnsi="Tahoma" w:cs="Tahoma"/>
          <w:sz w:val="20"/>
          <w:szCs w:val="20"/>
          <w:lang w:val="en-US"/>
        </w:rPr>
      </w:pPr>
      <w:r w:rsidRPr="00BF5B31">
        <w:rPr>
          <w:rFonts w:ascii="Tahoma" w:hAnsi="Tahoma" w:cs="Tahoma"/>
          <w:sz w:val="20"/>
          <w:szCs w:val="20"/>
          <w:rtl/>
          <w:lang w:val="en-US"/>
        </w:rPr>
        <w:t xml:space="preserve">בנוסף במהלך השנה האסטרטגיה </w:t>
      </w:r>
      <w:r w:rsidR="00960E06" w:rsidRPr="00BF5B31">
        <w:rPr>
          <w:rFonts w:ascii="Tahoma" w:hAnsi="Tahoma" w:cs="Tahoma"/>
          <w:sz w:val="20"/>
          <w:szCs w:val="20"/>
          <w:rtl/>
          <w:lang w:val="en-US"/>
        </w:rPr>
        <w:t xml:space="preserve">ביצעה </w:t>
      </w:r>
      <w:r w:rsidR="00D95E9E" w:rsidRPr="00BF5B31">
        <w:rPr>
          <w:rFonts w:ascii="Tahoma" w:hAnsi="Tahoma" w:cs="Tahoma"/>
          <w:sz w:val="20"/>
          <w:szCs w:val="20"/>
          <w:rtl/>
          <w:lang w:val="en-US"/>
        </w:rPr>
        <w:t xml:space="preserve">פעולות </w:t>
      </w:r>
      <w:r w:rsidRPr="00BF5B31">
        <w:rPr>
          <w:rFonts w:ascii="Tahoma" w:hAnsi="Tahoma" w:cs="Tahoma"/>
          <w:sz w:val="20"/>
          <w:szCs w:val="20"/>
          <w:rtl/>
          <w:lang w:val="en-US"/>
        </w:rPr>
        <w:t>קנ</w:t>
      </w:r>
      <w:r w:rsidR="00960E06" w:rsidRPr="00BF5B31">
        <w:rPr>
          <w:rFonts w:ascii="Tahoma" w:hAnsi="Tahoma" w:cs="Tahoma"/>
          <w:sz w:val="20"/>
          <w:szCs w:val="20"/>
          <w:rtl/>
          <w:lang w:val="en-US"/>
        </w:rPr>
        <w:t>י</w:t>
      </w:r>
      <w:r w:rsidRPr="00BF5B31">
        <w:rPr>
          <w:rFonts w:ascii="Tahoma" w:hAnsi="Tahoma" w:cs="Tahoma"/>
          <w:sz w:val="20"/>
          <w:szCs w:val="20"/>
          <w:rtl/>
          <w:lang w:val="en-US"/>
        </w:rPr>
        <w:t>ה ומכ</w:t>
      </w:r>
      <w:r w:rsidR="00960E06" w:rsidRPr="00BF5B31">
        <w:rPr>
          <w:rFonts w:ascii="Tahoma" w:hAnsi="Tahoma" w:cs="Tahoma"/>
          <w:sz w:val="20"/>
          <w:szCs w:val="20"/>
          <w:rtl/>
          <w:lang w:val="en-US"/>
        </w:rPr>
        <w:t>י</w:t>
      </w:r>
      <w:r w:rsidRPr="00BF5B31">
        <w:rPr>
          <w:rFonts w:ascii="Tahoma" w:hAnsi="Tahoma" w:cs="Tahoma"/>
          <w:sz w:val="20"/>
          <w:szCs w:val="20"/>
          <w:rtl/>
          <w:lang w:val="en-US"/>
        </w:rPr>
        <w:t xml:space="preserve">רה </w:t>
      </w:r>
      <w:r w:rsidR="00960E06" w:rsidRPr="00BF5B31">
        <w:rPr>
          <w:rFonts w:ascii="Tahoma" w:hAnsi="Tahoma" w:cs="Tahoma"/>
          <w:sz w:val="20"/>
          <w:szCs w:val="20"/>
          <w:rtl/>
          <w:lang w:val="en-US"/>
        </w:rPr>
        <w:t>88 פעמים, 49 מהם היוו רווח לעומת 39 מהם אשר היוו הפסד, (55.682% מפעולות הקניה ומכירה של האסטרטגיה היו חיוביות).</w:t>
      </w:r>
    </w:p>
    <w:p w14:paraId="3F54C212" w14:textId="4D60869D" w:rsidR="006151A3" w:rsidRPr="00BF5B31" w:rsidRDefault="006151A3" w:rsidP="00BF5B31">
      <w:pPr>
        <w:pStyle w:val="ListParagraph"/>
        <w:numPr>
          <w:ilvl w:val="0"/>
          <w:numId w:val="4"/>
        </w:numPr>
        <w:bidi/>
        <w:spacing w:line="288" w:lineRule="auto"/>
        <w:jc w:val="both"/>
        <w:rPr>
          <w:rFonts w:ascii="Tahoma" w:hAnsi="Tahoma" w:cs="Tahoma"/>
          <w:b/>
          <w:bCs/>
          <w:sz w:val="20"/>
          <w:szCs w:val="20"/>
          <w:lang w:val="en-US"/>
        </w:rPr>
      </w:pPr>
      <w:r w:rsidRPr="00BF5B31">
        <w:rPr>
          <w:rFonts w:ascii="Tahoma" w:hAnsi="Tahoma" w:cs="Tahoma"/>
          <w:b/>
          <w:bCs/>
          <w:sz w:val="20"/>
          <w:szCs w:val="20"/>
          <w:rtl/>
          <w:lang w:val="en-US"/>
        </w:rPr>
        <w:lastRenderedPageBreak/>
        <w:t>המציג המליץ להשתמש בפרמטרים שונים לחישוב האסטרטגיה. בחרו פרמטר אחד, הסבירו על מה הוא משפיע באסטרטגיה וכיצד השינוי שלו ישפיע על התנהגות האינדיקטור. הציעו עבורו ערך חלופי וחזרו על סעיף 5 עם השינוי של פרמטר זה.</w:t>
      </w:r>
    </w:p>
    <w:p w14:paraId="39974EE9" w14:textId="2E0F6111" w:rsidR="00D95E9E" w:rsidRPr="00BF5B31" w:rsidRDefault="0019617D" w:rsidP="00BF5B31">
      <w:pPr>
        <w:pStyle w:val="ListParagraph"/>
        <w:numPr>
          <w:ilvl w:val="1"/>
          <w:numId w:val="4"/>
        </w:numPr>
        <w:bidi/>
        <w:spacing w:line="288" w:lineRule="auto"/>
        <w:jc w:val="both"/>
        <w:rPr>
          <w:rFonts w:ascii="Tahoma" w:hAnsi="Tahoma" w:cs="Tahoma"/>
          <w:sz w:val="20"/>
          <w:szCs w:val="20"/>
          <w:lang w:val="en-US"/>
        </w:rPr>
      </w:pPr>
      <w:r w:rsidRPr="00BF5B31">
        <w:rPr>
          <w:rFonts w:ascii="Tahoma" w:hAnsi="Tahoma" w:cs="Tahoma"/>
          <w:sz w:val="20"/>
          <w:szCs w:val="20"/>
          <w:rtl/>
          <w:lang w:val="en-US"/>
        </w:rPr>
        <w:t xml:space="preserve">בחרנו לשנות את הפרמטר </w:t>
      </w:r>
      <w:r w:rsidRPr="00BF5B31">
        <w:rPr>
          <w:rFonts w:ascii="Tahoma" w:hAnsi="Tahoma" w:cs="Tahoma"/>
          <w:sz w:val="20"/>
          <w:szCs w:val="20"/>
          <w:lang w:val="en-US"/>
        </w:rPr>
        <w:t>STC Length</w:t>
      </w:r>
      <w:r w:rsidRPr="00BF5B31">
        <w:rPr>
          <w:rFonts w:ascii="Tahoma" w:hAnsi="Tahoma" w:cs="Tahoma"/>
          <w:sz w:val="20"/>
          <w:szCs w:val="20"/>
          <w:rtl/>
          <w:lang w:val="en-US"/>
        </w:rPr>
        <w:t xml:space="preserve"> של אינדיקטור </w:t>
      </w:r>
      <w:r w:rsidRPr="00BF5B31">
        <w:rPr>
          <w:rFonts w:ascii="Tahoma" w:hAnsi="Tahoma" w:cs="Tahoma"/>
          <w:sz w:val="20"/>
          <w:szCs w:val="20"/>
          <w:lang w:val="en-US"/>
        </w:rPr>
        <w:t>STC</w:t>
      </w:r>
      <w:r w:rsidRPr="00BF5B31">
        <w:rPr>
          <w:rFonts w:ascii="Tahoma" w:hAnsi="Tahoma" w:cs="Tahoma"/>
          <w:sz w:val="20"/>
          <w:szCs w:val="20"/>
          <w:rtl/>
          <w:lang w:val="en-US"/>
        </w:rPr>
        <w:t xml:space="preserve"> מ80 ל90, במצב הזה אינדיקטורי ה</w:t>
      </w:r>
      <w:r w:rsidRPr="00BF5B31">
        <w:rPr>
          <w:rFonts w:ascii="Tahoma" w:hAnsi="Tahoma" w:cs="Tahoma"/>
          <w:sz w:val="20"/>
          <w:szCs w:val="20"/>
          <w:lang w:val="en-US"/>
        </w:rPr>
        <w:t>UTBot</w:t>
      </w:r>
      <w:r w:rsidRPr="00BF5B31">
        <w:rPr>
          <w:rFonts w:ascii="Tahoma" w:hAnsi="Tahoma" w:cs="Tahoma"/>
          <w:sz w:val="20"/>
          <w:szCs w:val="20"/>
          <w:rtl/>
          <w:lang w:val="en-US"/>
        </w:rPr>
        <w:t xml:space="preserve"> </w:t>
      </w:r>
      <w:r w:rsidR="00594BC3" w:rsidRPr="00BF5B31">
        <w:rPr>
          <w:rFonts w:ascii="Tahoma" w:hAnsi="Tahoma" w:cs="Tahoma"/>
          <w:sz w:val="20"/>
          <w:szCs w:val="20"/>
          <w:rtl/>
          <w:lang w:val="en-US"/>
        </w:rPr>
        <w:t>לא משתנים כלל, ואינדקטור ה</w:t>
      </w:r>
      <w:r w:rsidR="00594BC3" w:rsidRPr="00BF5B31">
        <w:rPr>
          <w:rFonts w:ascii="Tahoma" w:hAnsi="Tahoma" w:cs="Tahoma"/>
          <w:sz w:val="20"/>
          <w:szCs w:val="20"/>
          <w:lang w:val="en-US"/>
        </w:rPr>
        <w:t>STC</w:t>
      </w:r>
      <w:r w:rsidR="00594BC3" w:rsidRPr="00BF5B31">
        <w:rPr>
          <w:rFonts w:ascii="Tahoma" w:hAnsi="Tahoma" w:cs="Tahoma"/>
          <w:sz w:val="20"/>
          <w:szCs w:val="20"/>
          <w:rtl/>
          <w:lang w:val="en-US"/>
        </w:rPr>
        <w:t xml:space="preserve"> לוקח בחשבון תקופה </w:t>
      </w:r>
      <w:r w:rsidR="00BF5B31">
        <w:rPr>
          <w:rFonts w:ascii="Tahoma" w:hAnsi="Tahoma" w:cs="Tahoma" w:hint="cs"/>
          <w:sz w:val="20"/>
          <w:szCs w:val="20"/>
          <w:rtl/>
          <w:lang w:val="en-US"/>
        </w:rPr>
        <w:t xml:space="preserve">מעט </w:t>
      </w:r>
      <w:r w:rsidR="00594BC3" w:rsidRPr="00BF5B31">
        <w:rPr>
          <w:rFonts w:ascii="Tahoma" w:hAnsi="Tahoma" w:cs="Tahoma"/>
          <w:sz w:val="20"/>
          <w:szCs w:val="20"/>
          <w:rtl/>
          <w:lang w:val="en-US"/>
        </w:rPr>
        <w:t xml:space="preserve">יותר ארוכה, מתוך כך </w:t>
      </w:r>
      <w:r w:rsidR="00D95E9E" w:rsidRPr="00BF5B31">
        <w:rPr>
          <w:rFonts w:ascii="Tahoma" w:hAnsi="Tahoma" w:cs="Tahoma"/>
          <w:sz w:val="20"/>
          <w:szCs w:val="20"/>
          <w:rtl/>
          <w:lang w:val="en-US"/>
        </w:rPr>
        <w:t>הערך של ה</w:t>
      </w:r>
      <w:r w:rsidR="00D95E9E" w:rsidRPr="00BF5B31">
        <w:rPr>
          <w:rFonts w:ascii="Tahoma" w:hAnsi="Tahoma" w:cs="Tahoma"/>
          <w:sz w:val="20"/>
          <w:szCs w:val="20"/>
          <w:lang w:val="en-US"/>
        </w:rPr>
        <w:t>STC</w:t>
      </w:r>
      <w:r w:rsidR="00D95E9E" w:rsidRPr="00BF5B31">
        <w:rPr>
          <w:rFonts w:ascii="Tahoma" w:hAnsi="Tahoma" w:cs="Tahoma"/>
          <w:sz w:val="20"/>
          <w:szCs w:val="20"/>
          <w:rtl/>
          <w:lang w:val="en-US"/>
        </w:rPr>
        <w:t xml:space="preserve"> מייצג קצת יותר על העקביות של כיוון השינוי ומונע יותר פעולות מסחר שיותר מסוכנות.</w:t>
      </w:r>
    </w:p>
    <w:p w14:paraId="68DDE578" w14:textId="0A2DD693" w:rsidR="00D95E9E" w:rsidRPr="00BF5B31" w:rsidRDefault="00D95E9E" w:rsidP="00BF5B31">
      <w:pPr>
        <w:pStyle w:val="ListParagraph"/>
        <w:numPr>
          <w:ilvl w:val="1"/>
          <w:numId w:val="4"/>
        </w:numPr>
        <w:bidi/>
        <w:spacing w:line="288" w:lineRule="auto"/>
        <w:jc w:val="both"/>
        <w:rPr>
          <w:rFonts w:ascii="Tahoma" w:hAnsi="Tahoma" w:cs="Tahoma"/>
          <w:sz w:val="20"/>
          <w:szCs w:val="20"/>
          <w:lang w:val="en-US"/>
        </w:rPr>
      </w:pPr>
      <w:r w:rsidRPr="00BF5B31">
        <w:rPr>
          <w:rFonts w:ascii="Tahoma" w:hAnsi="Tahoma" w:cs="Tahoma"/>
          <w:sz w:val="20"/>
          <w:szCs w:val="20"/>
          <w:rtl/>
          <w:lang w:val="en-US"/>
        </w:rPr>
        <w:t>ביצועי האסטרטגיה הם להלן:</w:t>
      </w:r>
    </w:p>
    <w:p w14:paraId="63B6668A" w14:textId="0E3DECFA" w:rsidR="00960E06" w:rsidRPr="00BF5B31" w:rsidRDefault="00D95E9E" w:rsidP="00BF5B31">
      <w:pPr>
        <w:pStyle w:val="ListParagraph"/>
        <w:numPr>
          <w:ilvl w:val="2"/>
          <w:numId w:val="4"/>
        </w:numPr>
        <w:bidi/>
        <w:spacing w:line="288" w:lineRule="auto"/>
        <w:jc w:val="both"/>
        <w:rPr>
          <w:rFonts w:ascii="Tahoma" w:hAnsi="Tahoma" w:cs="Tahoma"/>
          <w:sz w:val="20"/>
          <w:szCs w:val="20"/>
          <w:lang w:val="en-US"/>
        </w:rPr>
      </w:pPr>
      <w:r w:rsidRPr="00BF5B31">
        <w:rPr>
          <w:rFonts w:ascii="Tahoma" w:hAnsi="Tahoma" w:cs="Tahoma"/>
          <w:sz w:val="20"/>
          <w:szCs w:val="20"/>
          <w:rtl/>
          <w:lang w:val="en-US"/>
        </w:rPr>
        <w:t>הממוצע של הכנסות התיק באחוזים הוא – 0.004%</w:t>
      </w:r>
    </w:p>
    <w:p w14:paraId="6BDA3B93" w14:textId="67F6C49C" w:rsidR="00D95E9E" w:rsidRPr="00BF5B31" w:rsidRDefault="00D95E9E" w:rsidP="00BF5B31">
      <w:pPr>
        <w:pStyle w:val="ListParagraph"/>
        <w:numPr>
          <w:ilvl w:val="2"/>
          <w:numId w:val="4"/>
        </w:numPr>
        <w:bidi/>
        <w:spacing w:line="288" w:lineRule="auto"/>
        <w:jc w:val="both"/>
        <w:rPr>
          <w:rFonts w:ascii="Tahoma" w:hAnsi="Tahoma" w:cs="Tahoma"/>
          <w:sz w:val="20"/>
          <w:szCs w:val="20"/>
          <w:lang w:val="en-US"/>
        </w:rPr>
      </w:pPr>
      <w:r w:rsidRPr="00BF5B31">
        <w:rPr>
          <w:rFonts w:ascii="Tahoma" w:hAnsi="Tahoma" w:cs="Tahoma"/>
          <w:sz w:val="20"/>
          <w:szCs w:val="20"/>
          <w:rtl/>
          <w:lang w:val="en-US"/>
        </w:rPr>
        <w:t>סטיית התקן של הכנסות התיק באחוזים היא – 0.442%</w:t>
      </w:r>
    </w:p>
    <w:p w14:paraId="763B1C8B" w14:textId="5E756FB5" w:rsidR="00D95E9E" w:rsidRPr="00BF5B31" w:rsidRDefault="00D95E9E" w:rsidP="00BF5B31">
      <w:pPr>
        <w:pStyle w:val="ListParagraph"/>
        <w:numPr>
          <w:ilvl w:val="2"/>
          <w:numId w:val="4"/>
        </w:numPr>
        <w:bidi/>
        <w:spacing w:line="288" w:lineRule="auto"/>
        <w:jc w:val="both"/>
        <w:rPr>
          <w:rFonts w:ascii="Tahoma" w:hAnsi="Tahoma" w:cs="Tahoma"/>
          <w:sz w:val="20"/>
          <w:szCs w:val="20"/>
          <w:lang w:val="en-US"/>
        </w:rPr>
      </w:pPr>
      <w:r w:rsidRPr="00BF5B31">
        <w:rPr>
          <w:rFonts w:ascii="Tahoma" w:hAnsi="Tahoma" w:cs="Tahoma"/>
          <w:sz w:val="20"/>
          <w:szCs w:val="20"/>
          <w:rtl/>
          <w:lang w:val="en-US"/>
        </w:rPr>
        <w:t>הכנסה מצטברת נטו של התיק באחוזים היא – 59.127%</w:t>
      </w:r>
    </w:p>
    <w:p w14:paraId="0718742E" w14:textId="53E20EDD" w:rsidR="00D95E9E" w:rsidRPr="00BF5B31" w:rsidRDefault="00D95E9E" w:rsidP="00BF5B31">
      <w:pPr>
        <w:pStyle w:val="ListParagraph"/>
        <w:numPr>
          <w:ilvl w:val="1"/>
          <w:numId w:val="4"/>
        </w:numPr>
        <w:bidi/>
        <w:spacing w:line="288" w:lineRule="auto"/>
        <w:jc w:val="both"/>
        <w:rPr>
          <w:rFonts w:ascii="Tahoma" w:hAnsi="Tahoma" w:cs="Tahoma"/>
          <w:sz w:val="20"/>
          <w:szCs w:val="20"/>
          <w:lang w:val="en-US"/>
        </w:rPr>
      </w:pPr>
      <w:r w:rsidRPr="00BF5B31">
        <w:rPr>
          <w:rFonts w:ascii="Tahoma" w:hAnsi="Tahoma" w:cs="Tahoma"/>
          <w:sz w:val="20"/>
          <w:szCs w:val="20"/>
          <w:rtl/>
          <w:lang w:val="en-US"/>
        </w:rPr>
        <w:t>בנוסף במהלך השנה האסטרטגיה ביצעה פעולות קניה ומכירה 83 פעמים, 44 מהם היוו רווח לעומת 39 מהם אשר היוו הפסד, (53.012% מפעולות הקניה ומכירה של האסטרטגיה היו חיוביות).</w:t>
      </w:r>
    </w:p>
    <w:p w14:paraId="36BB8590" w14:textId="226120C9" w:rsidR="006151A3" w:rsidRPr="00BF5B31" w:rsidRDefault="00D81655" w:rsidP="00BF5B31">
      <w:pPr>
        <w:pStyle w:val="ListParagraph"/>
        <w:numPr>
          <w:ilvl w:val="0"/>
          <w:numId w:val="4"/>
        </w:numPr>
        <w:bidi/>
        <w:spacing w:line="288" w:lineRule="auto"/>
        <w:jc w:val="both"/>
        <w:rPr>
          <w:rFonts w:ascii="Tahoma" w:hAnsi="Tahoma" w:cs="Tahoma"/>
          <w:b/>
          <w:bCs/>
          <w:sz w:val="20"/>
          <w:szCs w:val="20"/>
          <w:lang w:val="en-US"/>
        </w:rPr>
      </w:pPr>
      <w:r>
        <w:rPr>
          <w:rFonts w:ascii="Tahoma" w:hAnsi="Tahoma" w:cs="Tahoma"/>
          <w:noProof/>
          <w:sz w:val="20"/>
          <w:szCs w:val="20"/>
          <w:lang w:val="en-US"/>
        </w:rPr>
        <w:drawing>
          <wp:anchor distT="0" distB="0" distL="114300" distR="114300" simplePos="0" relativeHeight="251660288" behindDoc="0" locked="0" layoutInCell="1" allowOverlap="1" wp14:anchorId="73D6E729" wp14:editId="1C6EA0EC">
            <wp:simplePos x="0" y="0"/>
            <wp:positionH relativeFrom="margin">
              <wp:align>center</wp:align>
            </wp:positionH>
            <wp:positionV relativeFrom="paragraph">
              <wp:posOffset>397671</wp:posOffset>
            </wp:positionV>
            <wp:extent cx="4535805" cy="6618605"/>
            <wp:effectExtent l="0" t="0" r="0" b="0"/>
            <wp:wrapTopAndBottom/>
            <wp:docPr id="521284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5805" cy="6618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51A3" w:rsidRPr="00BF5B31">
        <w:rPr>
          <w:rFonts w:ascii="Tahoma" w:hAnsi="Tahoma" w:cs="Tahoma"/>
          <w:b/>
          <w:bCs/>
          <w:sz w:val="20"/>
          <w:szCs w:val="20"/>
          <w:rtl/>
          <w:lang w:val="en-US"/>
        </w:rPr>
        <w:t>עבור סעיפים 5 ו-6, הציגו בגרף את פעולות האסטרטגיה לאורך התקופה, ובגרף נוסף הציגו ניתוח סטטיסטי של הרווחים שלה (אחוזי השינוי ב-</w:t>
      </w:r>
      <w:r w:rsidR="006151A3" w:rsidRPr="00BF5B31">
        <w:rPr>
          <w:rFonts w:ascii="Tahoma" w:hAnsi="Tahoma" w:cs="Tahoma"/>
          <w:b/>
          <w:bCs/>
          <w:sz w:val="20"/>
          <w:szCs w:val="20"/>
          <w:lang w:val="en-US"/>
        </w:rPr>
        <w:t>portfolio value</w:t>
      </w:r>
      <w:r w:rsidR="006151A3" w:rsidRPr="00BF5B31">
        <w:rPr>
          <w:rFonts w:ascii="Tahoma" w:hAnsi="Tahoma" w:cs="Tahoma"/>
          <w:b/>
          <w:bCs/>
          <w:sz w:val="20"/>
          <w:szCs w:val="20"/>
          <w:rtl/>
          <w:lang w:val="en-US"/>
        </w:rPr>
        <w:t>).</w:t>
      </w:r>
    </w:p>
    <w:p w14:paraId="6CE75E93" w14:textId="763478C3" w:rsidR="00591845" w:rsidRPr="00BF5B31" w:rsidRDefault="00591845" w:rsidP="00BF5B31">
      <w:pPr>
        <w:pStyle w:val="ListParagraph"/>
        <w:numPr>
          <w:ilvl w:val="1"/>
          <w:numId w:val="4"/>
        </w:numPr>
        <w:bidi/>
        <w:jc w:val="both"/>
        <w:rPr>
          <w:rFonts w:ascii="Tahoma" w:hAnsi="Tahoma" w:cs="Tahoma"/>
          <w:sz w:val="20"/>
          <w:szCs w:val="20"/>
          <w:lang w:val="en-US"/>
        </w:rPr>
      </w:pPr>
    </w:p>
    <w:p w14:paraId="2BBD8567" w14:textId="36AB3230" w:rsidR="00591845" w:rsidRPr="00D81655" w:rsidRDefault="00591845" w:rsidP="00D81655">
      <w:pPr>
        <w:pStyle w:val="ListParagraph"/>
        <w:numPr>
          <w:ilvl w:val="1"/>
          <w:numId w:val="4"/>
        </w:numPr>
        <w:bidi/>
        <w:jc w:val="both"/>
        <w:rPr>
          <w:rFonts w:ascii="Tahoma" w:hAnsi="Tahoma" w:cs="Tahoma"/>
          <w:sz w:val="20"/>
          <w:szCs w:val="20"/>
          <w:lang w:val="en-US"/>
        </w:rPr>
      </w:pPr>
    </w:p>
    <w:p w14:paraId="313BA5D1" w14:textId="03E3E2D1" w:rsidR="00591845" w:rsidRPr="00BF5B31" w:rsidRDefault="00591845" w:rsidP="00BF5B31">
      <w:pPr>
        <w:pStyle w:val="ListParagraph"/>
        <w:numPr>
          <w:ilvl w:val="1"/>
          <w:numId w:val="4"/>
        </w:numPr>
        <w:bidi/>
        <w:jc w:val="both"/>
        <w:rPr>
          <w:rFonts w:ascii="Tahoma" w:hAnsi="Tahoma" w:cs="Tahoma"/>
          <w:sz w:val="20"/>
          <w:szCs w:val="20"/>
          <w:lang w:val="en-US"/>
        </w:rPr>
      </w:pPr>
    </w:p>
    <w:p w14:paraId="164469F7" w14:textId="58812F49" w:rsidR="006151A3" w:rsidRPr="00BF5B31" w:rsidRDefault="00D81655" w:rsidP="00BF5B31">
      <w:pPr>
        <w:pStyle w:val="ListParagraph"/>
        <w:numPr>
          <w:ilvl w:val="0"/>
          <w:numId w:val="4"/>
        </w:numPr>
        <w:bidi/>
        <w:spacing w:line="288" w:lineRule="auto"/>
        <w:jc w:val="both"/>
        <w:rPr>
          <w:rFonts w:ascii="Tahoma" w:hAnsi="Tahoma" w:cs="Tahoma"/>
          <w:b/>
          <w:bCs/>
          <w:sz w:val="20"/>
          <w:szCs w:val="20"/>
          <w:lang w:val="en-US"/>
        </w:rPr>
      </w:pPr>
      <w:r w:rsidRPr="00BF5B31">
        <w:rPr>
          <w:rFonts w:ascii="Tahoma" w:hAnsi="Tahoma" w:cs="Tahoma"/>
          <w:noProof/>
          <w:sz w:val="20"/>
          <w:szCs w:val="20"/>
          <w:rtl/>
          <w:lang w:val="en-US"/>
        </w:rPr>
        <w:drawing>
          <wp:anchor distT="0" distB="0" distL="114300" distR="114300" simplePos="0" relativeHeight="251658240" behindDoc="0" locked="0" layoutInCell="1" allowOverlap="1" wp14:anchorId="22BD68FC" wp14:editId="6EEA023A">
            <wp:simplePos x="0" y="0"/>
            <wp:positionH relativeFrom="column">
              <wp:posOffset>311785</wp:posOffset>
            </wp:positionH>
            <wp:positionV relativeFrom="paragraph">
              <wp:posOffset>11430</wp:posOffset>
            </wp:positionV>
            <wp:extent cx="1635760" cy="2481580"/>
            <wp:effectExtent l="0" t="0" r="2540" b="0"/>
            <wp:wrapSquare wrapText="bothSides"/>
            <wp:docPr id="1670809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09562" name=""/>
                    <pic:cNvPicPr/>
                  </pic:nvPicPr>
                  <pic:blipFill>
                    <a:blip r:embed="rId7">
                      <a:extLst>
                        <a:ext uri="{28A0092B-C50C-407E-A947-70E740481C1C}">
                          <a14:useLocalDpi xmlns:a14="http://schemas.microsoft.com/office/drawing/2010/main" val="0"/>
                        </a:ext>
                      </a:extLst>
                    </a:blip>
                    <a:stretch>
                      <a:fillRect/>
                    </a:stretch>
                  </pic:blipFill>
                  <pic:spPr>
                    <a:xfrm>
                      <a:off x="0" y="0"/>
                      <a:ext cx="1635760" cy="2481580"/>
                    </a:xfrm>
                    <a:prstGeom prst="rect">
                      <a:avLst/>
                    </a:prstGeom>
                  </pic:spPr>
                </pic:pic>
              </a:graphicData>
            </a:graphic>
            <wp14:sizeRelH relativeFrom="margin">
              <wp14:pctWidth>0</wp14:pctWidth>
            </wp14:sizeRelH>
            <wp14:sizeRelV relativeFrom="margin">
              <wp14:pctHeight>0</wp14:pctHeight>
            </wp14:sizeRelV>
          </wp:anchor>
        </w:drawing>
      </w:r>
      <w:r w:rsidR="006151A3" w:rsidRPr="00BF5B31">
        <w:rPr>
          <w:rFonts w:ascii="Tahoma" w:hAnsi="Tahoma" w:cs="Tahoma"/>
          <w:b/>
          <w:bCs/>
          <w:sz w:val="20"/>
          <w:szCs w:val="20"/>
          <w:rtl/>
          <w:lang w:val="en-US"/>
        </w:rPr>
        <w:t>השוו את ההערכה שלכם לתוצאות שקיבלתם, האם הן תואמות? הסבירו.</w:t>
      </w:r>
    </w:p>
    <w:p w14:paraId="7CD103A9" w14:textId="77777777" w:rsidR="00D81655" w:rsidRDefault="00591845" w:rsidP="00BF5B31">
      <w:pPr>
        <w:pStyle w:val="ListParagraph"/>
        <w:numPr>
          <w:ilvl w:val="1"/>
          <w:numId w:val="4"/>
        </w:numPr>
        <w:bidi/>
        <w:spacing w:line="288" w:lineRule="auto"/>
        <w:jc w:val="both"/>
        <w:rPr>
          <w:rFonts w:ascii="Tahoma" w:hAnsi="Tahoma" w:cs="Tahoma"/>
          <w:sz w:val="20"/>
          <w:szCs w:val="20"/>
          <w:lang w:val="en-US"/>
        </w:rPr>
      </w:pPr>
      <w:r w:rsidRPr="00BF5B31">
        <w:rPr>
          <w:rFonts w:ascii="Tahoma" w:hAnsi="Tahoma" w:cs="Tahoma"/>
          <w:sz w:val="20"/>
          <w:szCs w:val="20"/>
          <w:rtl/>
          <w:lang w:val="en-US"/>
        </w:rPr>
        <w:t xml:space="preserve">כדי </w:t>
      </w:r>
      <w:r w:rsidR="009B216C" w:rsidRPr="00BF5B31">
        <w:rPr>
          <w:rFonts w:ascii="Tahoma" w:hAnsi="Tahoma" w:cs="Tahoma"/>
          <w:sz w:val="20"/>
          <w:szCs w:val="20"/>
          <w:rtl/>
          <w:lang w:val="en-US"/>
        </w:rPr>
        <w:t>להשוות אם ההערכה שלנו מלפניי התוצאות תואמת לתוצאות שקיבלנו צריך למצוא דרך לקיים בחינה של האסטרטגיה על פני כמה תקופות</w:t>
      </w:r>
      <w:r w:rsidRPr="00BF5B31">
        <w:rPr>
          <w:rFonts w:ascii="Tahoma" w:hAnsi="Tahoma" w:cs="Tahoma"/>
          <w:sz w:val="20"/>
          <w:szCs w:val="20"/>
          <w:rtl/>
          <w:lang w:val="en-US"/>
        </w:rPr>
        <w:t xml:space="preserve">, </w:t>
      </w:r>
      <w:r w:rsidR="009B216C" w:rsidRPr="00BF5B31">
        <w:rPr>
          <w:rFonts w:ascii="Tahoma" w:hAnsi="Tahoma" w:cs="Tahoma"/>
          <w:sz w:val="20"/>
          <w:szCs w:val="20"/>
          <w:rtl/>
          <w:lang w:val="en-US"/>
        </w:rPr>
        <w:t>לכן חילקנו את רווחיות האסטרטגיה לפי חודשים וביצענו השוואה ביניהם כדי להשוות בין ההערכה המקורית שלנו לתוצאות עצמן.</w:t>
      </w:r>
    </w:p>
    <w:p w14:paraId="35F716E2" w14:textId="79865FBB" w:rsidR="00591845" w:rsidRPr="00BF5B31" w:rsidRDefault="00436837" w:rsidP="00D81655">
      <w:pPr>
        <w:pStyle w:val="ListParagraph"/>
        <w:numPr>
          <w:ilvl w:val="1"/>
          <w:numId w:val="4"/>
        </w:numPr>
        <w:bidi/>
        <w:spacing w:line="288" w:lineRule="auto"/>
        <w:jc w:val="both"/>
        <w:rPr>
          <w:rFonts w:ascii="Tahoma" w:hAnsi="Tahoma" w:cs="Tahoma"/>
          <w:sz w:val="20"/>
          <w:szCs w:val="20"/>
          <w:lang w:val="en-US"/>
        </w:rPr>
      </w:pPr>
      <w:r w:rsidRPr="00BF5B31">
        <w:rPr>
          <w:rFonts w:ascii="Tahoma" w:hAnsi="Tahoma" w:cs="Tahoma"/>
          <w:noProof/>
          <w:sz w:val="20"/>
          <w:szCs w:val="20"/>
          <w:rtl/>
        </w:rPr>
        <w:t>כפי שניתן לראות בטבלה משמאל, 4 מתוך 12 חודשים בשנה מהווים הפסד מצטבר,</w:t>
      </w:r>
      <w:r w:rsidR="00094B1F" w:rsidRPr="00BF5B31">
        <w:rPr>
          <w:rFonts w:ascii="Tahoma" w:hAnsi="Tahoma" w:cs="Tahoma"/>
          <w:noProof/>
          <w:sz w:val="20"/>
          <w:szCs w:val="20"/>
          <w:rtl/>
        </w:rPr>
        <w:t xml:space="preserve"> ב</w:t>
      </w:r>
      <w:r w:rsidRPr="00BF5B31">
        <w:rPr>
          <w:rFonts w:ascii="Tahoma" w:hAnsi="Tahoma" w:cs="Tahoma"/>
          <w:noProof/>
          <w:sz w:val="20"/>
          <w:szCs w:val="20"/>
          <w:rtl/>
        </w:rPr>
        <w:t>מילים אחרות</w:t>
      </w:r>
      <w:r w:rsidR="00094B1F" w:rsidRPr="00BF5B31">
        <w:rPr>
          <w:rFonts w:ascii="Tahoma" w:hAnsi="Tahoma" w:cs="Tahoma"/>
          <w:noProof/>
          <w:sz w:val="20"/>
          <w:szCs w:val="20"/>
          <w:rtl/>
        </w:rPr>
        <w:t>,</w:t>
      </w:r>
      <w:r w:rsidRPr="00BF5B31">
        <w:rPr>
          <w:rFonts w:ascii="Tahoma" w:hAnsi="Tahoma" w:cs="Tahoma"/>
          <w:noProof/>
          <w:sz w:val="20"/>
          <w:szCs w:val="20"/>
          <w:rtl/>
        </w:rPr>
        <w:t xml:space="preserve"> שליש מה</w:t>
      </w:r>
      <w:r w:rsidR="00094B1F" w:rsidRPr="00BF5B31">
        <w:rPr>
          <w:rFonts w:ascii="Tahoma" w:hAnsi="Tahoma" w:cs="Tahoma"/>
          <w:noProof/>
          <w:sz w:val="20"/>
          <w:szCs w:val="20"/>
          <w:rtl/>
        </w:rPr>
        <w:t xml:space="preserve">תקופות שנבדק השימוש באסטרטגיה בהן מניבות </w:t>
      </w:r>
      <w:r w:rsidRPr="00BF5B31">
        <w:rPr>
          <w:rFonts w:ascii="Tahoma" w:hAnsi="Tahoma" w:cs="Tahoma"/>
          <w:noProof/>
          <w:sz w:val="20"/>
          <w:szCs w:val="20"/>
          <w:rtl/>
        </w:rPr>
        <w:t xml:space="preserve">הפסד </w:t>
      </w:r>
      <w:r w:rsidR="00094B1F" w:rsidRPr="00BF5B31">
        <w:rPr>
          <w:rFonts w:ascii="Tahoma" w:hAnsi="Tahoma" w:cs="Tahoma"/>
          <w:noProof/>
          <w:sz w:val="20"/>
          <w:szCs w:val="20"/>
          <w:rtl/>
        </w:rPr>
        <w:t xml:space="preserve">שהוא </w:t>
      </w:r>
      <w:r w:rsidRPr="00BF5B31">
        <w:rPr>
          <w:rFonts w:ascii="Tahoma" w:hAnsi="Tahoma" w:cs="Tahoma"/>
          <w:noProof/>
          <w:sz w:val="20"/>
          <w:szCs w:val="20"/>
          <w:rtl/>
        </w:rPr>
        <w:t>יחסית מהותי, ו</w:t>
      </w:r>
      <w:r w:rsidR="00094B1F" w:rsidRPr="00BF5B31">
        <w:rPr>
          <w:rFonts w:ascii="Tahoma" w:hAnsi="Tahoma" w:cs="Tahoma"/>
          <w:noProof/>
          <w:sz w:val="20"/>
          <w:szCs w:val="20"/>
          <w:rtl/>
        </w:rPr>
        <w:t>מכך</w:t>
      </w:r>
      <w:r w:rsidRPr="00BF5B31">
        <w:rPr>
          <w:rFonts w:ascii="Tahoma" w:hAnsi="Tahoma" w:cs="Tahoma"/>
          <w:noProof/>
          <w:sz w:val="20"/>
          <w:szCs w:val="20"/>
          <w:rtl/>
        </w:rPr>
        <w:t xml:space="preserve"> ההערכה שלנו </w:t>
      </w:r>
      <w:r w:rsidR="00094B1F" w:rsidRPr="00BF5B31">
        <w:rPr>
          <w:rFonts w:ascii="Tahoma" w:hAnsi="Tahoma" w:cs="Tahoma"/>
          <w:noProof/>
          <w:sz w:val="20"/>
          <w:szCs w:val="20"/>
          <w:rtl/>
        </w:rPr>
        <w:t xml:space="preserve">אכן </w:t>
      </w:r>
      <w:r w:rsidRPr="00BF5B31">
        <w:rPr>
          <w:rFonts w:ascii="Tahoma" w:hAnsi="Tahoma" w:cs="Tahoma"/>
          <w:noProof/>
          <w:sz w:val="20"/>
          <w:szCs w:val="20"/>
          <w:rtl/>
        </w:rPr>
        <w:t>תואמת לתוצאות</w:t>
      </w:r>
      <w:r w:rsidR="00094B1F" w:rsidRPr="00BF5B31">
        <w:rPr>
          <w:rFonts w:ascii="Tahoma" w:hAnsi="Tahoma" w:cs="Tahoma"/>
          <w:noProof/>
          <w:sz w:val="20"/>
          <w:szCs w:val="20"/>
          <w:rtl/>
        </w:rPr>
        <w:t xml:space="preserve"> היות ובעינינו הצלחה בסיכוי של 2 מתוך 3 זה סיכון גבוה מידי.</w:t>
      </w:r>
    </w:p>
    <w:p w14:paraId="589BC6BC" w14:textId="3654F082" w:rsidR="006151A3" w:rsidRPr="00BF5B31" w:rsidRDefault="0017636F" w:rsidP="00BF5B31">
      <w:pPr>
        <w:pStyle w:val="ListParagraph"/>
        <w:numPr>
          <w:ilvl w:val="0"/>
          <w:numId w:val="4"/>
        </w:numPr>
        <w:bidi/>
        <w:spacing w:line="288" w:lineRule="auto"/>
        <w:jc w:val="both"/>
        <w:rPr>
          <w:rFonts w:ascii="Tahoma" w:hAnsi="Tahoma" w:cs="Tahoma"/>
          <w:b/>
          <w:bCs/>
          <w:sz w:val="20"/>
          <w:szCs w:val="20"/>
          <w:lang w:val="en-US"/>
        </w:rPr>
      </w:pPr>
      <w:r w:rsidRPr="00BF5B31">
        <w:rPr>
          <w:rFonts w:ascii="Tahoma" w:hAnsi="Tahoma" w:cs="Tahoma"/>
          <w:b/>
          <w:bCs/>
          <w:sz w:val="20"/>
          <w:szCs w:val="20"/>
          <w:rtl/>
          <w:lang w:val="en-US"/>
        </w:rPr>
        <w:t xml:space="preserve">רשמו את התוצאות והגרפים שלכם בוורד ושמרו את הקוד שכתבתם בשם </w:t>
      </w:r>
      <w:r w:rsidRPr="00BF5B31">
        <w:rPr>
          <w:rFonts w:ascii="Tahoma" w:hAnsi="Tahoma" w:cs="Tahoma"/>
          <w:b/>
          <w:bCs/>
          <w:sz w:val="20"/>
          <w:szCs w:val="20"/>
          <w:lang w:val="en-US"/>
        </w:rPr>
        <w:t>part2.ipynb</w:t>
      </w:r>
    </w:p>
    <w:p w14:paraId="2037EE44" w14:textId="1C564E14" w:rsidR="00CB3F5A" w:rsidRPr="00BF5B31" w:rsidRDefault="00CB3F5A" w:rsidP="00BF5B31">
      <w:pPr>
        <w:jc w:val="both"/>
        <w:rPr>
          <w:rFonts w:ascii="Tahoma" w:hAnsi="Tahoma" w:cs="Tahoma"/>
          <w:sz w:val="20"/>
          <w:szCs w:val="20"/>
          <w:lang w:val="en-US"/>
        </w:rPr>
      </w:pPr>
      <w:r w:rsidRPr="00BF5B31">
        <w:rPr>
          <w:rFonts w:ascii="Tahoma" w:hAnsi="Tahoma" w:cs="Tahoma"/>
          <w:sz w:val="20"/>
          <w:szCs w:val="20"/>
          <w:lang w:val="en-US"/>
        </w:rPr>
        <w:br w:type="page"/>
      </w:r>
    </w:p>
    <w:p w14:paraId="17B933D5" w14:textId="53107979" w:rsidR="00A33A5A" w:rsidRPr="00BF5B31" w:rsidRDefault="00A33A5A" w:rsidP="00BF5B31">
      <w:pPr>
        <w:pStyle w:val="Heading2"/>
        <w:bidi/>
        <w:jc w:val="both"/>
        <w:rPr>
          <w:rFonts w:ascii="Tahoma" w:hAnsi="Tahoma" w:cs="Tahoma"/>
          <w:sz w:val="28"/>
          <w:szCs w:val="28"/>
          <w:rtl/>
          <w:lang w:val="en-US"/>
        </w:rPr>
      </w:pPr>
      <w:r w:rsidRPr="00BF5B31">
        <w:rPr>
          <w:rFonts w:ascii="Tahoma" w:hAnsi="Tahoma" w:cs="Tahoma"/>
          <w:sz w:val="28"/>
          <w:szCs w:val="28"/>
          <w:rtl/>
          <w:lang w:val="en-US"/>
        </w:rPr>
        <w:lastRenderedPageBreak/>
        <w:t>חלק 3 – מציאת ארביטראז'</w:t>
      </w:r>
    </w:p>
    <w:p w14:paraId="7CE1C363" w14:textId="773ED657" w:rsidR="00A33A5A" w:rsidRPr="00BF5B31" w:rsidRDefault="00A33A5A" w:rsidP="00BF5B31">
      <w:pPr>
        <w:pStyle w:val="ListParagraph"/>
        <w:numPr>
          <w:ilvl w:val="0"/>
          <w:numId w:val="5"/>
        </w:numPr>
        <w:bidi/>
        <w:spacing w:line="288" w:lineRule="auto"/>
        <w:jc w:val="both"/>
        <w:rPr>
          <w:rFonts w:ascii="Tahoma" w:hAnsi="Tahoma" w:cs="Tahoma"/>
          <w:b/>
          <w:bCs/>
          <w:sz w:val="20"/>
          <w:szCs w:val="20"/>
          <w:lang w:val="en-US"/>
        </w:rPr>
      </w:pPr>
      <w:r w:rsidRPr="00BF5B31">
        <w:rPr>
          <w:rFonts w:ascii="Tahoma" w:hAnsi="Tahoma" w:cs="Tahoma"/>
          <w:b/>
          <w:bCs/>
          <w:sz w:val="20"/>
          <w:szCs w:val="20"/>
          <w:rtl/>
          <w:lang w:val="en-US"/>
        </w:rPr>
        <w:t xml:space="preserve">טענו את הנתונים של האופציות על חוזה </w:t>
      </w:r>
      <w:r w:rsidRPr="00BF5B31">
        <w:rPr>
          <w:rFonts w:ascii="Tahoma" w:hAnsi="Tahoma" w:cs="Tahoma"/>
          <w:b/>
          <w:bCs/>
          <w:sz w:val="20"/>
          <w:szCs w:val="20"/>
          <w:lang w:val="en-US"/>
        </w:rPr>
        <w:t>QQQ</w:t>
      </w:r>
      <w:r w:rsidRPr="00BF5B31">
        <w:rPr>
          <w:rFonts w:ascii="Tahoma" w:hAnsi="Tahoma" w:cs="Tahoma"/>
          <w:b/>
          <w:bCs/>
          <w:sz w:val="20"/>
          <w:szCs w:val="20"/>
          <w:rtl/>
          <w:lang w:val="en-US"/>
        </w:rPr>
        <w:t xml:space="preserve"> בשנת 2023.</w:t>
      </w:r>
    </w:p>
    <w:p w14:paraId="3CA590CF" w14:textId="77C5FEAE" w:rsidR="00A33A5A" w:rsidRPr="00BF5B31" w:rsidRDefault="00A33A5A" w:rsidP="00BF5B31">
      <w:pPr>
        <w:pStyle w:val="ListParagraph"/>
        <w:numPr>
          <w:ilvl w:val="1"/>
          <w:numId w:val="5"/>
        </w:numPr>
        <w:bidi/>
        <w:spacing w:line="288" w:lineRule="auto"/>
        <w:jc w:val="both"/>
        <w:rPr>
          <w:rFonts w:ascii="Tahoma" w:hAnsi="Tahoma" w:cs="Tahoma"/>
          <w:sz w:val="20"/>
          <w:szCs w:val="20"/>
          <w:lang w:val="en-US"/>
        </w:rPr>
      </w:pPr>
      <w:r w:rsidRPr="00BF5B31">
        <w:rPr>
          <w:rFonts w:ascii="Tahoma" w:hAnsi="Tahoma" w:cs="Tahoma"/>
          <w:sz w:val="20"/>
          <w:szCs w:val="20"/>
          <w:rtl/>
          <w:lang w:val="en-US"/>
        </w:rPr>
        <w:t>בוצע במחברת קוד.</w:t>
      </w:r>
    </w:p>
    <w:p w14:paraId="53DB93EB" w14:textId="07E8270A" w:rsidR="00A33A5A" w:rsidRPr="00BF5B31" w:rsidRDefault="00A33A5A" w:rsidP="00BF5B31">
      <w:pPr>
        <w:pStyle w:val="ListParagraph"/>
        <w:numPr>
          <w:ilvl w:val="0"/>
          <w:numId w:val="5"/>
        </w:numPr>
        <w:bidi/>
        <w:spacing w:line="288" w:lineRule="auto"/>
        <w:jc w:val="both"/>
        <w:rPr>
          <w:rFonts w:ascii="Tahoma" w:hAnsi="Tahoma" w:cs="Tahoma"/>
          <w:b/>
          <w:bCs/>
          <w:sz w:val="20"/>
          <w:szCs w:val="20"/>
          <w:lang w:val="en-US"/>
        </w:rPr>
      </w:pPr>
      <w:r w:rsidRPr="00BF5B31">
        <w:rPr>
          <w:rFonts w:ascii="Tahoma" w:hAnsi="Tahoma" w:cs="Tahoma"/>
          <w:b/>
          <w:bCs/>
          <w:sz w:val="20"/>
          <w:szCs w:val="20"/>
          <w:rtl/>
          <w:lang w:val="en-US"/>
        </w:rPr>
        <w:t>נקו שורות בהן נפח המסחר קטן מ-100.</w:t>
      </w:r>
    </w:p>
    <w:p w14:paraId="3D840DDA" w14:textId="19286052" w:rsidR="00A33A5A" w:rsidRPr="00BF5B31" w:rsidRDefault="00A33A5A" w:rsidP="00BF5B31">
      <w:pPr>
        <w:pStyle w:val="ListParagraph"/>
        <w:numPr>
          <w:ilvl w:val="1"/>
          <w:numId w:val="5"/>
        </w:numPr>
        <w:bidi/>
        <w:spacing w:line="288" w:lineRule="auto"/>
        <w:jc w:val="both"/>
        <w:rPr>
          <w:rFonts w:ascii="Tahoma" w:hAnsi="Tahoma" w:cs="Tahoma"/>
          <w:sz w:val="20"/>
          <w:szCs w:val="20"/>
          <w:lang w:val="en-US"/>
        </w:rPr>
      </w:pPr>
      <w:r w:rsidRPr="00BF5B31">
        <w:rPr>
          <w:rFonts w:ascii="Tahoma" w:hAnsi="Tahoma" w:cs="Tahoma"/>
          <w:sz w:val="20"/>
          <w:szCs w:val="20"/>
          <w:rtl/>
          <w:lang w:val="en-US"/>
        </w:rPr>
        <w:t>בוצע במחברת קוד.</w:t>
      </w:r>
    </w:p>
    <w:p w14:paraId="4BB6554B" w14:textId="568715D2" w:rsidR="00A33A5A" w:rsidRPr="00BF5B31" w:rsidRDefault="00A33A5A" w:rsidP="00BF5B31">
      <w:pPr>
        <w:pStyle w:val="ListParagraph"/>
        <w:numPr>
          <w:ilvl w:val="0"/>
          <w:numId w:val="5"/>
        </w:numPr>
        <w:bidi/>
        <w:spacing w:line="288" w:lineRule="auto"/>
        <w:jc w:val="both"/>
        <w:rPr>
          <w:rFonts w:ascii="Tahoma" w:hAnsi="Tahoma" w:cs="Tahoma"/>
          <w:b/>
          <w:bCs/>
          <w:sz w:val="20"/>
          <w:szCs w:val="20"/>
          <w:lang w:val="en-US"/>
        </w:rPr>
      </w:pPr>
      <w:r w:rsidRPr="00BF5B31">
        <w:rPr>
          <w:rFonts w:ascii="Tahoma" w:hAnsi="Tahoma" w:cs="Tahoma"/>
          <w:b/>
          <w:bCs/>
          <w:sz w:val="20"/>
          <w:szCs w:val="20"/>
          <w:rtl/>
          <w:lang w:val="en-US"/>
        </w:rPr>
        <w:t xml:space="preserve">מצאו את העסקה הרווחית ביותר בכל יום המבוססת על ארביטראז' </w:t>
      </w:r>
      <w:r w:rsidRPr="00BF5B31">
        <w:rPr>
          <w:rFonts w:ascii="Tahoma" w:hAnsi="Tahoma" w:cs="Tahoma"/>
          <w:b/>
          <w:bCs/>
          <w:sz w:val="20"/>
          <w:szCs w:val="20"/>
          <w:lang w:val="en-US"/>
        </w:rPr>
        <w:t>PCP</w:t>
      </w:r>
      <w:r w:rsidRPr="00BF5B31">
        <w:rPr>
          <w:rFonts w:ascii="Tahoma" w:hAnsi="Tahoma" w:cs="Tahoma"/>
          <w:b/>
          <w:bCs/>
          <w:sz w:val="20"/>
          <w:szCs w:val="20"/>
          <w:rtl/>
          <w:lang w:val="en-US"/>
        </w:rPr>
        <w:t xml:space="preserve"> בהנחה שניתן לבצע עסקה אחת ביום הכוללת 100 יחידות מנכס הבסיס וקניה או מכירה של אופציה אחת מכל סוג.</w:t>
      </w:r>
    </w:p>
    <w:p w14:paraId="65D0B4AC" w14:textId="12D1BF2C" w:rsidR="00A33A5A" w:rsidRPr="00BF5B31" w:rsidRDefault="000113CB" w:rsidP="00BF5B31">
      <w:pPr>
        <w:pStyle w:val="ListParagraph"/>
        <w:numPr>
          <w:ilvl w:val="1"/>
          <w:numId w:val="5"/>
        </w:numPr>
        <w:bidi/>
        <w:spacing w:line="288" w:lineRule="auto"/>
        <w:jc w:val="both"/>
        <w:rPr>
          <w:rFonts w:ascii="Tahoma" w:hAnsi="Tahoma" w:cs="Tahoma"/>
          <w:sz w:val="20"/>
          <w:szCs w:val="20"/>
          <w:lang w:val="en-US"/>
        </w:rPr>
      </w:pPr>
      <w:r w:rsidRPr="00BF5B31">
        <w:rPr>
          <w:rFonts w:ascii="Tahoma" w:hAnsi="Tahoma" w:cs="Tahoma"/>
          <w:sz w:val="20"/>
          <w:szCs w:val="20"/>
          <w:rtl/>
          <w:lang w:val="en-US"/>
        </w:rPr>
        <w:t>בוצע במחברת קוד.</w:t>
      </w:r>
    </w:p>
    <w:p w14:paraId="72AF371C" w14:textId="0CAC13A9" w:rsidR="000113CB" w:rsidRPr="00BF5B31" w:rsidRDefault="000113CB" w:rsidP="00BF5B31">
      <w:pPr>
        <w:pStyle w:val="ListParagraph"/>
        <w:numPr>
          <w:ilvl w:val="0"/>
          <w:numId w:val="5"/>
        </w:numPr>
        <w:bidi/>
        <w:spacing w:line="288" w:lineRule="auto"/>
        <w:jc w:val="both"/>
        <w:rPr>
          <w:rFonts w:ascii="Tahoma" w:hAnsi="Tahoma" w:cs="Tahoma"/>
          <w:b/>
          <w:bCs/>
          <w:sz w:val="20"/>
          <w:szCs w:val="20"/>
          <w:lang w:val="en-US"/>
        </w:rPr>
      </w:pPr>
      <w:r w:rsidRPr="00BF5B31">
        <w:rPr>
          <w:rFonts w:ascii="Tahoma" w:hAnsi="Tahoma" w:cs="Tahoma"/>
          <w:b/>
          <w:bCs/>
          <w:sz w:val="20"/>
          <w:szCs w:val="20"/>
          <w:rtl/>
          <w:lang w:val="en-US"/>
        </w:rPr>
        <w:t>כעת חשבו מה הוא הרווח השנתי אותו הייתם מרוויחים מביצוע עסקאות אלה ורשמו את הפעולות שעליכם היה לבצע בחמשת הימים הכי רווחיים על מנת לעשות זאת.</w:t>
      </w:r>
    </w:p>
    <w:p w14:paraId="477470A4" w14:textId="69FB0A80" w:rsidR="000113CB" w:rsidRPr="00BF5B31" w:rsidRDefault="000113CB" w:rsidP="00BF5B31">
      <w:pPr>
        <w:pStyle w:val="ListParagraph"/>
        <w:numPr>
          <w:ilvl w:val="1"/>
          <w:numId w:val="5"/>
        </w:numPr>
        <w:bidi/>
        <w:spacing w:line="288" w:lineRule="auto"/>
        <w:jc w:val="both"/>
        <w:rPr>
          <w:rFonts w:ascii="Tahoma" w:hAnsi="Tahoma" w:cs="Tahoma"/>
          <w:sz w:val="20"/>
          <w:szCs w:val="20"/>
          <w:lang w:val="en-US"/>
        </w:rPr>
      </w:pPr>
      <w:r w:rsidRPr="00BF5B31">
        <w:rPr>
          <w:rFonts w:ascii="Tahoma" w:hAnsi="Tahoma" w:cs="Tahoma"/>
          <w:sz w:val="20"/>
          <w:szCs w:val="20"/>
          <w:rtl/>
          <w:lang w:val="en-US"/>
        </w:rPr>
        <w:t>בוצע במחברת קוד.</w:t>
      </w:r>
    </w:p>
    <w:p w14:paraId="218B57F6" w14:textId="69C4B3E9" w:rsidR="000113CB" w:rsidRPr="00BF5B31" w:rsidRDefault="000113CB" w:rsidP="00BF5B31">
      <w:pPr>
        <w:pStyle w:val="ListParagraph"/>
        <w:numPr>
          <w:ilvl w:val="0"/>
          <w:numId w:val="5"/>
        </w:numPr>
        <w:bidi/>
        <w:spacing w:line="288" w:lineRule="auto"/>
        <w:jc w:val="both"/>
        <w:rPr>
          <w:rFonts w:ascii="Tahoma" w:hAnsi="Tahoma" w:cs="Tahoma"/>
          <w:b/>
          <w:bCs/>
          <w:sz w:val="20"/>
          <w:szCs w:val="20"/>
          <w:lang w:val="en-US"/>
        </w:rPr>
      </w:pPr>
      <w:r w:rsidRPr="00BF5B31">
        <w:rPr>
          <w:rFonts w:ascii="Tahoma" w:hAnsi="Tahoma" w:cs="Tahoma"/>
          <w:b/>
          <w:bCs/>
          <w:sz w:val="20"/>
          <w:szCs w:val="20"/>
          <w:rtl/>
          <w:lang w:val="en-US"/>
        </w:rPr>
        <w:t xml:space="preserve">רשמו את התוצאות והפעולות שלכם בוורד ושמרו את הקוד שכתבתם בשם </w:t>
      </w:r>
      <w:r w:rsidRPr="00BF5B31">
        <w:rPr>
          <w:rFonts w:ascii="Tahoma" w:hAnsi="Tahoma" w:cs="Tahoma"/>
          <w:b/>
          <w:bCs/>
          <w:sz w:val="20"/>
          <w:szCs w:val="20"/>
          <w:lang w:val="en-US"/>
        </w:rPr>
        <w:t>part3.ipynb</w:t>
      </w:r>
      <w:r w:rsidRPr="00BF5B31">
        <w:rPr>
          <w:rFonts w:ascii="Tahoma" w:hAnsi="Tahoma" w:cs="Tahoma"/>
          <w:b/>
          <w:bCs/>
          <w:sz w:val="20"/>
          <w:szCs w:val="20"/>
          <w:rtl/>
          <w:lang w:val="en-US"/>
        </w:rPr>
        <w:t>.</w:t>
      </w:r>
    </w:p>
    <w:p w14:paraId="53D9BABD" w14:textId="61A5A990" w:rsidR="000113CB" w:rsidRPr="00BF5B31" w:rsidRDefault="004D22DB" w:rsidP="00BF5B31">
      <w:pPr>
        <w:pStyle w:val="ListParagraph"/>
        <w:numPr>
          <w:ilvl w:val="1"/>
          <w:numId w:val="5"/>
        </w:numPr>
        <w:bidi/>
        <w:spacing w:line="288" w:lineRule="auto"/>
        <w:jc w:val="both"/>
        <w:rPr>
          <w:rFonts w:ascii="Tahoma" w:hAnsi="Tahoma" w:cs="Tahoma"/>
          <w:sz w:val="20"/>
          <w:szCs w:val="20"/>
          <w:lang w:val="en-US"/>
        </w:rPr>
      </w:pPr>
      <w:r w:rsidRPr="00BF5B31">
        <w:rPr>
          <w:rFonts w:ascii="Tahoma" w:hAnsi="Tahoma" w:cs="Tahoma"/>
          <w:noProof/>
          <w:sz w:val="20"/>
          <w:szCs w:val="20"/>
          <w:rtl/>
          <w:lang w:val="en-US"/>
        </w:rPr>
        <w:drawing>
          <wp:anchor distT="0" distB="0" distL="114300" distR="114300" simplePos="0" relativeHeight="251659264" behindDoc="0" locked="0" layoutInCell="1" allowOverlap="1" wp14:anchorId="130B3AB5" wp14:editId="2B66D16E">
            <wp:simplePos x="0" y="0"/>
            <wp:positionH relativeFrom="margin">
              <wp:align>center</wp:align>
            </wp:positionH>
            <wp:positionV relativeFrom="paragraph">
              <wp:posOffset>309695</wp:posOffset>
            </wp:positionV>
            <wp:extent cx="5588009" cy="1123221"/>
            <wp:effectExtent l="0" t="0" r="0" b="1270"/>
            <wp:wrapSquare wrapText="bothSides"/>
            <wp:docPr id="643225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25056" name=""/>
                    <pic:cNvPicPr/>
                  </pic:nvPicPr>
                  <pic:blipFill>
                    <a:blip r:embed="rId8">
                      <a:extLst>
                        <a:ext uri="{28A0092B-C50C-407E-A947-70E740481C1C}">
                          <a14:useLocalDpi xmlns:a14="http://schemas.microsoft.com/office/drawing/2010/main" val="0"/>
                        </a:ext>
                      </a:extLst>
                    </a:blip>
                    <a:stretch>
                      <a:fillRect/>
                    </a:stretch>
                  </pic:blipFill>
                  <pic:spPr>
                    <a:xfrm>
                      <a:off x="0" y="0"/>
                      <a:ext cx="5588009" cy="1123221"/>
                    </a:xfrm>
                    <a:prstGeom prst="rect">
                      <a:avLst/>
                    </a:prstGeom>
                  </pic:spPr>
                </pic:pic>
              </a:graphicData>
            </a:graphic>
          </wp:anchor>
        </w:drawing>
      </w:r>
      <w:r w:rsidR="000113CB" w:rsidRPr="00BF5B31">
        <w:rPr>
          <w:rFonts w:ascii="Tahoma" w:hAnsi="Tahoma" w:cs="Tahoma"/>
          <w:sz w:val="20"/>
          <w:szCs w:val="20"/>
          <w:rtl/>
          <w:lang w:val="en-US"/>
        </w:rPr>
        <w:t>קיבלנו כי 5 הימים בהם רווחיי הארביטראז' הם הגדולים ביותר וערכיהם הם:</w:t>
      </w:r>
    </w:p>
    <w:p w14:paraId="6A8FF7CA" w14:textId="58417155" w:rsidR="004D22DB" w:rsidRPr="00BF5B31" w:rsidRDefault="004D22DB" w:rsidP="00BF5B31">
      <w:pPr>
        <w:pStyle w:val="ListParagraph"/>
        <w:numPr>
          <w:ilvl w:val="1"/>
          <w:numId w:val="5"/>
        </w:numPr>
        <w:bidi/>
        <w:jc w:val="both"/>
        <w:rPr>
          <w:rFonts w:ascii="Tahoma" w:hAnsi="Tahoma" w:cs="Tahoma"/>
          <w:sz w:val="20"/>
          <w:szCs w:val="20"/>
          <w:lang w:val="en-US"/>
        </w:rPr>
      </w:pPr>
    </w:p>
    <w:p w14:paraId="393740BE" w14:textId="63FE18AE" w:rsidR="00A33A5A" w:rsidRPr="00BF5B31" w:rsidRDefault="00A33A5A" w:rsidP="00BF5B31">
      <w:pPr>
        <w:pStyle w:val="ListParagraph"/>
        <w:numPr>
          <w:ilvl w:val="1"/>
          <w:numId w:val="5"/>
        </w:numPr>
        <w:bidi/>
        <w:jc w:val="both"/>
        <w:rPr>
          <w:rFonts w:ascii="Tahoma" w:hAnsi="Tahoma" w:cs="Tahoma"/>
          <w:sz w:val="20"/>
          <w:szCs w:val="20"/>
          <w:lang w:val="en-US"/>
        </w:rPr>
      </w:pPr>
    </w:p>
    <w:sectPr w:rsidR="00A33A5A" w:rsidRPr="00BF5B31" w:rsidSect="00981352">
      <w:pgSz w:w="11906" w:h="16838"/>
      <w:pgMar w:top="851"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23435"/>
    <w:multiLevelType w:val="hybridMultilevel"/>
    <w:tmpl w:val="E0466EC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B7F123A"/>
    <w:multiLevelType w:val="hybridMultilevel"/>
    <w:tmpl w:val="4CB06F34"/>
    <w:lvl w:ilvl="0" w:tplc="CDE2D06E">
      <w:start w:val="1"/>
      <w:numFmt w:val="decimal"/>
      <w:lvlText w:val="%1."/>
      <w:lvlJc w:val="left"/>
      <w:pPr>
        <w:ind w:left="567" w:hanging="340"/>
      </w:pPr>
      <w:rPr>
        <w:rFonts w:hint="default"/>
      </w:rPr>
    </w:lvl>
    <w:lvl w:ilvl="1" w:tplc="62EA1838">
      <w:start w:val="1"/>
      <w:numFmt w:val="bullet"/>
      <w:lvlText w:val=""/>
      <w:lvlJc w:val="left"/>
      <w:pPr>
        <w:ind w:left="737" w:hanging="227"/>
      </w:pPr>
      <w:rPr>
        <w:rFonts w:ascii="Symbol" w:hAnsi="Symbol" w:hint="default"/>
      </w:rPr>
    </w:lvl>
    <w:lvl w:ilvl="2" w:tplc="2780A6F6">
      <w:start w:val="1"/>
      <w:numFmt w:val="bullet"/>
      <w:lvlText w:val=""/>
      <w:lvlJc w:val="left"/>
      <w:pPr>
        <w:ind w:left="1021" w:hanging="227"/>
      </w:pPr>
      <w:rPr>
        <w:rFonts w:ascii="Symbol" w:hAnsi="Symbol" w:hint="default"/>
      </w:rPr>
    </w:lvl>
    <w:lvl w:ilvl="3" w:tplc="0284D9A4">
      <w:start w:val="1"/>
      <w:numFmt w:val="bullet"/>
      <w:lvlText w:val="o"/>
      <w:lvlJc w:val="left"/>
      <w:pPr>
        <w:ind w:left="1247" w:hanging="226"/>
      </w:pPr>
      <w:rPr>
        <w:rFonts w:ascii="Courier New" w:hAnsi="Courier New" w:hint="default"/>
      </w:rPr>
    </w:lvl>
    <w:lvl w:ilvl="4" w:tplc="49861792">
      <w:start w:val="1"/>
      <w:numFmt w:val="bullet"/>
      <w:lvlText w:val=""/>
      <w:lvlJc w:val="left"/>
      <w:pPr>
        <w:ind w:left="1474" w:hanging="227"/>
      </w:pPr>
      <w:rPr>
        <w:rFonts w:ascii="Wingdings" w:hAnsi="Wingdings" w:hint="default"/>
      </w:r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30A7DEB"/>
    <w:multiLevelType w:val="hybridMultilevel"/>
    <w:tmpl w:val="F75C3B1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461E238E"/>
    <w:multiLevelType w:val="hybridMultilevel"/>
    <w:tmpl w:val="4CB06F34"/>
    <w:lvl w:ilvl="0" w:tplc="FFFFFFFF">
      <w:start w:val="1"/>
      <w:numFmt w:val="decimal"/>
      <w:lvlText w:val="%1."/>
      <w:lvlJc w:val="left"/>
      <w:pPr>
        <w:ind w:left="567" w:hanging="340"/>
      </w:pPr>
      <w:rPr>
        <w:rFonts w:hint="default"/>
      </w:rPr>
    </w:lvl>
    <w:lvl w:ilvl="1" w:tplc="FFFFFFFF">
      <w:start w:val="1"/>
      <w:numFmt w:val="bullet"/>
      <w:lvlText w:val=""/>
      <w:lvlJc w:val="left"/>
      <w:pPr>
        <w:ind w:left="737" w:hanging="227"/>
      </w:pPr>
      <w:rPr>
        <w:rFonts w:ascii="Symbol" w:hAnsi="Symbol" w:hint="default"/>
      </w:rPr>
    </w:lvl>
    <w:lvl w:ilvl="2" w:tplc="FFFFFFFF">
      <w:start w:val="1"/>
      <w:numFmt w:val="bullet"/>
      <w:lvlText w:val=""/>
      <w:lvlJc w:val="left"/>
      <w:pPr>
        <w:ind w:left="1021" w:hanging="227"/>
      </w:pPr>
      <w:rPr>
        <w:rFonts w:ascii="Symbol" w:hAnsi="Symbol" w:hint="default"/>
      </w:rPr>
    </w:lvl>
    <w:lvl w:ilvl="3" w:tplc="FFFFFFFF">
      <w:start w:val="1"/>
      <w:numFmt w:val="bullet"/>
      <w:lvlText w:val="o"/>
      <w:lvlJc w:val="left"/>
      <w:pPr>
        <w:ind w:left="1247" w:hanging="226"/>
      </w:pPr>
      <w:rPr>
        <w:rFonts w:ascii="Courier New" w:hAnsi="Courier New" w:hint="default"/>
      </w:rPr>
    </w:lvl>
    <w:lvl w:ilvl="4" w:tplc="FFFFFFFF">
      <w:start w:val="1"/>
      <w:numFmt w:val="bullet"/>
      <w:lvlText w:val=""/>
      <w:lvlJc w:val="left"/>
      <w:pPr>
        <w:ind w:left="1474" w:hanging="227"/>
      </w:pPr>
      <w:rPr>
        <w:rFonts w:ascii="Wingdings" w:hAnsi="Wingding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36C391C"/>
    <w:multiLevelType w:val="hybridMultilevel"/>
    <w:tmpl w:val="4CB06F34"/>
    <w:lvl w:ilvl="0" w:tplc="FFFFFFFF">
      <w:start w:val="1"/>
      <w:numFmt w:val="decimal"/>
      <w:lvlText w:val="%1."/>
      <w:lvlJc w:val="left"/>
      <w:pPr>
        <w:ind w:left="567" w:hanging="340"/>
      </w:pPr>
      <w:rPr>
        <w:rFonts w:hint="default"/>
      </w:rPr>
    </w:lvl>
    <w:lvl w:ilvl="1" w:tplc="FFFFFFFF">
      <w:start w:val="1"/>
      <w:numFmt w:val="bullet"/>
      <w:lvlText w:val=""/>
      <w:lvlJc w:val="left"/>
      <w:pPr>
        <w:ind w:left="737" w:hanging="227"/>
      </w:pPr>
      <w:rPr>
        <w:rFonts w:ascii="Symbol" w:hAnsi="Symbol" w:hint="default"/>
      </w:rPr>
    </w:lvl>
    <w:lvl w:ilvl="2" w:tplc="FFFFFFFF">
      <w:start w:val="1"/>
      <w:numFmt w:val="bullet"/>
      <w:lvlText w:val=""/>
      <w:lvlJc w:val="left"/>
      <w:pPr>
        <w:ind w:left="1021" w:hanging="227"/>
      </w:pPr>
      <w:rPr>
        <w:rFonts w:ascii="Symbol" w:hAnsi="Symbol" w:hint="default"/>
      </w:rPr>
    </w:lvl>
    <w:lvl w:ilvl="3" w:tplc="FFFFFFFF">
      <w:start w:val="1"/>
      <w:numFmt w:val="bullet"/>
      <w:lvlText w:val="o"/>
      <w:lvlJc w:val="left"/>
      <w:pPr>
        <w:ind w:left="1247" w:hanging="226"/>
      </w:pPr>
      <w:rPr>
        <w:rFonts w:ascii="Courier New" w:hAnsi="Courier New" w:hint="default"/>
      </w:rPr>
    </w:lvl>
    <w:lvl w:ilvl="4" w:tplc="FFFFFFFF">
      <w:start w:val="1"/>
      <w:numFmt w:val="bullet"/>
      <w:lvlText w:val=""/>
      <w:lvlJc w:val="left"/>
      <w:pPr>
        <w:ind w:left="1474" w:hanging="227"/>
      </w:pPr>
      <w:rPr>
        <w:rFonts w:ascii="Wingdings" w:hAnsi="Wingding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96935481">
    <w:abstractNumId w:val="2"/>
  </w:num>
  <w:num w:numId="2" w16cid:durableId="1572814465">
    <w:abstractNumId w:val="1"/>
  </w:num>
  <w:num w:numId="3" w16cid:durableId="1857427086">
    <w:abstractNumId w:val="0"/>
  </w:num>
  <w:num w:numId="4" w16cid:durableId="535897827">
    <w:abstractNumId w:val="4"/>
  </w:num>
  <w:num w:numId="5" w16cid:durableId="9456917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494"/>
    <w:rsid w:val="000113CB"/>
    <w:rsid w:val="000272D4"/>
    <w:rsid w:val="0002761E"/>
    <w:rsid w:val="00042FD3"/>
    <w:rsid w:val="00094B1F"/>
    <w:rsid w:val="000E2FC3"/>
    <w:rsid w:val="00112B68"/>
    <w:rsid w:val="00131210"/>
    <w:rsid w:val="0017636F"/>
    <w:rsid w:val="0019617D"/>
    <w:rsid w:val="00290BFD"/>
    <w:rsid w:val="002A1774"/>
    <w:rsid w:val="002D4E70"/>
    <w:rsid w:val="002F0BB5"/>
    <w:rsid w:val="00436837"/>
    <w:rsid w:val="004423C6"/>
    <w:rsid w:val="0048022B"/>
    <w:rsid w:val="004C065E"/>
    <w:rsid w:val="004C4719"/>
    <w:rsid w:val="004D22DB"/>
    <w:rsid w:val="0053403E"/>
    <w:rsid w:val="005623C0"/>
    <w:rsid w:val="00591845"/>
    <w:rsid w:val="00594BC3"/>
    <w:rsid w:val="005E407B"/>
    <w:rsid w:val="006151A3"/>
    <w:rsid w:val="006A278C"/>
    <w:rsid w:val="006B1AA4"/>
    <w:rsid w:val="006B6FD3"/>
    <w:rsid w:val="00760277"/>
    <w:rsid w:val="00795285"/>
    <w:rsid w:val="007D0C74"/>
    <w:rsid w:val="007D2B5A"/>
    <w:rsid w:val="007D6B45"/>
    <w:rsid w:val="0082093E"/>
    <w:rsid w:val="00850E7A"/>
    <w:rsid w:val="008D4AEF"/>
    <w:rsid w:val="00960E06"/>
    <w:rsid w:val="00981352"/>
    <w:rsid w:val="009933BB"/>
    <w:rsid w:val="009948A8"/>
    <w:rsid w:val="009B216C"/>
    <w:rsid w:val="00A33A5A"/>
    <w:rsid w:val="00AA1E0A"/>
    <w:rsid w:val="00AA4A88"/>
    <w:rsid w:val="00AD5686"/>
    <w:rsid w:val="00AF1B89"/>
    <w:rsid w:val="00BF5B31"/>
    <w:rsid w:val="00C138D8"/>
    <w:rsid w:val="00C34292"/>
    <w:rsid w:val="00C851C5"/>
    <w:rsid w:val="00CB200C"/>
    <w:rsid w:val="00CB3F5A"/>
    <w:rsid w:val="00CE57FE"/>
    <w:rsid w:val="00D57163"/>
    <w:rsid w:val="00D770E0"/>
    <w:rsid w:val="00D81655"/>
    <w:rsid w:val="00D95E9E"/>
    <w:rsid w:val="00DE640C"/>
    <w:rsid w:val="00DF426B"/>
    <w:rsid w:val="00EB2494"/>
    <w:rsid w:val="00F0363C"/>
    <w:rsid w:val="00F10034"/>
    <w:rsid w:val="00F154B0"/>
    <w:rsid w:val="00F56009"/>
    <w:rsid w:val="00F70B8B"/>
    <w:rsid w:val="00F95DCE"/>
    <w:rsid w:val="00FC041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22A0F"/>
  <w15:chartTrackingRefBased/>
  <w15:docId w15:val="{338611CD-EC09-42F9-9290-211B3337F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afterheadline"/>
    <w:link w:val="Heading1Char"/>
    <w:uiPriority w:val="9"/>
    <w:qFormat/>
    <w:rsid w:val="00760277"/>
    <w:pPr>
      <w:keepNext/>
      <w:keepLines/>
      <w:spacing w:before="360" w:after="0"/>
      <w:jc w:val="center"/>
      <w:outlineLvl w:val="0"/>
    </w:pPr>
    <w:rPr>
      <w:rFonts w:asciiTheme="majorHAnsi" w:eastAsiaTheme="majorEastAsia" w:hAnsiTheme="majorHAnsi" w:cstheme="majorBidi"/>
      <w:b/>
      <w:color w:val="0F4761" w:themeColor="accent1" w:themeShade="BF"/>
      <w:sz w:val="52"/>
      <w:szCs w:val="40"/>
      <w:u w:val="single"/>
    </w:rPr>
  </w:style>
  <w:style w:type="paragraph" w:styleId="Heading2">
    <w:name w:val="heading 2"/>
    <w:basedOn w:val="Normal"/>
    <w:next w:val="Normal"/>
    <w:link w:val="Heading2Char"/>
    <w:uiPriority w:val="9"/>
    <w:unhideWhenUsed/>
    <w:qFormat/>
    <w:rsid w:val="00760277"/>
    <w:pPr>
      <w:keepNext/>
      <w:keepLines/>
      <w:spacing w:before="160" w:after="80"/>
      <w:outlineLvl w:val="1"/>
    </w:pPr>
    <w:rPr>
      <w:rFonts w:asciiTheme="majorBidi" w:eastAsiaTheme="majorEastAsia" w:hAnsiTheme="majorBidi" w:cstheme="majorBidi"/>
      <w:color w:val="0F4761" w:themeColor="accent1" w:themeShade="BF"/>
      <w:sz w:val="32"/>
      <w:szCs w:val="32"/>
      <w:u w:val="single"/>
    </w:rPr>
  </w:style>
  <w:style w:type="paragraph" w:styleId="Heading3">
    <w:name w:val="heading 3"/>
    <w:basedOn w:val="Normal"/>
    <w:next w:val="Normal"/>
    <w:link w:val="Heading3Char"/>
    <w:uiPriority w:val="9"/>
    <w:semiHidden/>
    <w:unhideWhenUsed/>
    <w:qFormat/>
    <w:rsid w:val="00EB24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24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24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24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4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4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4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277"/>
    <w:rPr>
      <w:rFonts w:asciiTheme="majorHAnsi" w:eastAsiaTheme="majorEastAsia" w:hAnsiTheme="majorHAnsi" w:cstheme="majorBidi"/>
      <w:b/>
      <w:color w:val="0F4761" w:themeColor="accent1" w:themeShade="BF"/>
      <w:sz w:val="52"/>
      <w:szCs w:val="40"/>
      <w:u w:val="single"/>
    </w:rPr>
  </w:style>
  <w:style w:type="character" w:customStyle="1" w:styleId="Heading2Char">
    <w:name w:val="Heading 2 Char"/>
    <w:basedOn w:val="DefaultParagraphFont"/>
    <w:link w:val="Heading2"/>
    <w:uiPriority w:val="9"/>
    <w:rsid w:val="00760277"/>
    <w:rPr>
      <w:rFonts w:asciiTheme="majorBidi" w:eastAsiaTheme="majorEastAsia" w:hAnsiTheme="majorBidi" w:cstheme="majorBidi"/>
      <w:color w:val="0F4761" w:themeColor="accent1" w:themeShade="BF"/>
      <w:sz w:val="32"/>
      <w:szCs w:val="32"/>
      <w:u w:val="single"/>
    </w:rPr>
  </w:style>
  <w:style w:type="character" w:customStyle="1" w:styleId="Heading3Char">
    <w:name w:val="Heading 3 Char"/>
    <w:basedOn w:val="DefaultParagraphFont"/>
    <w:link w:val="Heading3"/>
    <w:uiPriority w:val="9"/>
    <w:semiHidden/>
    <w:rsid w:val="00EB24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24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24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24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4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4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494"/>
    <w:rPr>
      <w:rFonts w:eastAsiaTheme="majorEastAsia" w:cstheme="majorBidi"/>
      <w:color w:val="272727" w:themeColor="text1" w:themeTint="D8"/>
    </w:rPr>
  </w:style>
  <w:style w:type="paragraph" w:styleId="Title">
    <w:name w:val="Title"/>
    <w:basedOn w:val="Normal"/>
    <w:next w:val="Normal"/>
    <w:link w:val="TitleChar"/>
    <w:uiPriority w:val="10"/>
    <w:qFormat/>
    <w:rsid w:val="00EB24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4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4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4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494"/>
    <w:pPr>
      <w:spacing w:before="160"/>
      <w:jc w:val="center"/>
    </w:pPr>
    <w:rPr>
      <w:i/>
      <w:iCs/>
      <w:color w:val="404040" w:themeColor="text1" w:themeTint="BF"/>
    </w:rPr>
  </w:style>
  <w:style w:type="character" w:customStyle="1" w:styleId="QuoteChar">
    <w:name w:val="Quote Char"/>
    <w:basedOn w:val="DefaultParagraphFont"/>
    <w:link w:val="Quote"/>
    <w:uiPriority w:val="29"/>
    <w:rsid w:val="00EB2494"/>
    <w:rPr>
      <w:i/>
      <w:iCs/>
      <w:color w:val="404040" w:themeColor="text1" w:themeTint="BF"/>
    </w:rPr>
  </w:style>
  <w:style w:type="paragraph" w:styleId="ListParagraph">
    <w:name w:val="List Paragraph"/>
    <w:basedOn w:val="Normal"/>
    <w:uiPriority w:val="34"/>
    <w:qFormat/>
    <w:rsid w:val="00EB2494"/>
    <w:pPr>
      <w:ind w:left="720"/>
      <w:contextualSpacing/>
    </w:pPr>
  </w:style>
  <w:style w:type="character" w:styleId="IntenseEmphasis">
    <w:name w:val="Intense Emphasis"/>
    <w:basedOn w:val="DefaultParagraphFont"/>
    <w:uiPriority w:val="21"/>
    <w:qFormat/>
    <w:rsid w:val="00EB2494"/>
    <w:rPr>
      <w:i/>
      <w:iCs/>
      <w:color w:val="0F4761" w:themeColor="accent1" w:themeShade="BF"/>
    </w:rPr>
  </w:style>
  <w:style w:type="paragraph" w:styleId="IntenseQuote">
    <w:name w:val="Intense Quote"/>
    <w:basedOn w:val="Normal"/>
    <w:next w:val="Normal"/>
    <w:link w:val="IntenseQuoteChar"/>
    <w:uiPriority w:val="30"/>
    <w:qFormat/>
    <w:rsid w:val="00EB24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2494"/>
    <w:rPr>
      <w:i/>
      <w:iCs/>
      <w:color w:val="0F4761" w:themeColor="accent1" w:themeShade="BF"/>
    </w:rPr>
  </w:style>
  <w:style w:type="character" w:styleId="IntenseReference">
    <w:name w:val="Intense Reference"/>
    <w:basedOn w:val="DefaultParagraphFont"/>
    <w:uiPriority w:val="32"/>
    <w:qFormat/>
    <w:rsid w:val="00EB2494"/>
    <w:rPr>
      <w:b/>
      <w:bCs/>
      <w:smallCaps/>
      <w:color w:val="0F4761" w:themeColor="accent1" w:themeShade="BF"/>
      <w:spacing w:val="5"/>
    </w:rPr>
  </w:style>
  <w:style w:type="paragraph" w:customStyle="1" w:styleId="afterheadline">
    <w:name w:val="after headline"/>
    <w:basedOn w:val="Normal"/>
    <w:next w:val="Heading2"/>
    <w:link w:val="afterheadlineChar"/>
    <w:qFormat/>
    <w:rsid w:val="00760277"/>
    <w:pPr>
      <w:bidi/>
      <w:spacing w:after="120" w:line="240" w:lineRule="auto"/>
      <w:jc w:val="center"/>
    </w:pPr>
    <w:rPr>
      <w:sz w:val="20"/>
    </w:rPr>
  </w:style>
  <w:style w:type="character" w:customStyle="1" w:styleId="afterheadlineChar">
    <w:name w:val="after headline Char"/>
    <w:basedOn w:val="DefaultParagraphFont"/>
    <w:link w:val="afterheadline"/>
    <w:rsid w:val="00760277"/>
    <w:rPr>
      <w:sz w:val="20"/>
    </w:rPr>
  </w:style>
  <w:style w:type="table" w:styleId="TableGrid">
    <w:name w:val="Table Grid"/>
    <w:basedOn w:val="TableNormal"/>
    <w:uiPriority w:val="39"/>
    <w:rsid w:val="00615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D568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8510804">
      <w:bodyDiv w:val="1"/>
      <w:marLeft w:val="0"/>
      <w:marRight w:val="0"/>
      <w:marTop w:val="0"/>
      <w:marBottom w:val="0"/>
      <w:divBdr>
        <w:top w:val="none" w:sz="0" w:space="0" w:color="auto"/>
        <w:left w:val="none" w:sz="0" w:space="0" w:color="auto"/>
        <w:bottom w:val="none" w:sz="0" w:space="0" w:color="auto"/>
        <w:right w:val="none" w:sz="0" w:space="0" w:color="auto"/>
      </w:divBdr>
      <w:divsChild>
        <w:div w:id="784037756">
          <w:marLeft w:val="0"/>
          <w:marRight w:val="0"/>
          <w:marTop w:val="0"/>
          <w:marBottom w:val="0"/>
          <w:divBdr>
            <w:top w:val="none" w:sz="0" w:space="0" w:color="auto"/>
            <w:left w:val="none" w:sz="0" w:space="0" w:color="auto"/>
            <w:bottom w:val="none" w:sz="0" w:space="0" w:color="auto"/>
            <w:right w:val="none" w:sz="0" w:space="0" w:color="auto"/>
          </w:divBdr>
          <w:divsChild>
            <w:div w:id="10322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9AF39-A485-49CC-B5A4-E4C0F56C8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Geva</dc:creator>
  <cp:keywords/>
  <dc:description/>
  <cp:lastModifiedBy>Tom Geva</cp:lastModifiedBy>
  <cp:revision>3</cp:revision>
  <dcterms:created xsi:type="dcterms:W3CDTF">2024-04-12T16:37:00Z</dcterms:created>
  <dcterms:modified xsi:type="dcterms:W3CDTF">2024-04-13T20:26:00Z</dcterms:modified>
</cp:coreProperties>
</file>