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CC1F0" w14:textId="77777777" w:rsidR="00B34880" w:rsidRDefault="00B34880" w:rsidP="00290BB8">
      <w:pPr>
        <w:spacing w:line="360" w:lineRule="auto"/>
        <w:rPr>
          <w:sz w:val="24"/>
          <w:szCs w:val="24"/>
        </w:rPr>
      </w:pPr>
      <w:r w:rsidRPr="00B34880">
        <w:rPr>
          <w:b/>
          <w:bCs/>
          <w:sz w:val="32"/>
          <w:szCs w:val="32"/>
          <w:u w:val="single"/>
        </w:rPr>
        <w:t>Google Trends as a Sentiment Indicator in Algorithmic Trading</w:t>
      </w:r>
    </w:p>
    <w:p w14:paraId="7F919AA0" w14:textId="77777777" w:rsidR="00F03350" w:rsidRDefault="009E29E8" w:rsidP="00B34880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מגישים: </w:t>
      </w:r>
    </w:p>
    <w:p w14:paraId="6D0B9E20" w14:textId="76E787CB" w:rsidR="00F03350" w:rsidRDefault="009E29E8" w:rsidP="00B34880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גיא גלאט, </w:t>
      </w:r>
      <w:r w:rsidR="00F03350">
        <w:rPr>
          <w:rFonts w:hint="cs"/>
          <w:sz w:val="24"/>
          <w:szCs w:val="24"/>
          <w:rtl/>
        </w:rPr>
        <w:t>ת.ז. 206745440</w:t>
      </w:r>
    </w:p>
    <w:p w14:paraId="23FE3837" w14:textId="6CC7C55D" w:rsidR="00F03350" w:rsidRDefault="009E29E8" w:rsidP="00B34880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טום גבע</w:t>
      </w:r>
      <w:r w:rsidR="00F03350">
        <w:rPr>
          <w:rFonts w:hint="cs"/>
          <w:sz w:val="24"/>
          <w:szCs w:val="24"/>
          <w:rtl/>
        </w:rPr>
        <w:t>, ת.ז.</w:t>
      </w:r>
      <w:r>
        <w:rPr>
          <w:rFonts w:hint="cs"/>
          <w:sz w:val="24"/>
          <w:szCs w:val="24"/>
          <w:rtl/>
        </w:rPr>
        <w:t xml:space="preserve"> </w:t>
      </w:r>
      <w:r w:rsidR="00B4343D">
        <w:rPr>
          <w:rFonts w:hint="cs"/>
          <w:sz w:val="24"/>
          <w:szCs w:val="24"/>
          <w:rtl/>
        </w:rPr>
        <w:t>318334901</w:t>
      </w:r>
    </w:p>
    <w:p w14:paraId="6488D2FC" w14:textId="7BF7BD48" w:rsidR="009E29E8" w:rsidRDefault="009E29E8" w:rsidP="00B34880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הלל שרביט</w:t>
      </w:r>
      <w:r w:rsidR="00F03350">
        <w:rPr>
          <w:rFonts w:hint="cs"/>
          <w:sz w:val="24"/>
          <w:szCs w:val="24"/>
          <w:rtl/>
        </w:rPr>
        <w:t>, ת.ז.</w:t>
      </w:r>
      <w:r w:rsidR="00B4343D">
        <w:rPr>
          <w:rFonts w:hint="cs"/>
          <w:sz w:val="24"/>
          <w:szCs w:val="24"/>
          <w:rtl/>
        </w:rPr>
        <w:t xml:space="preserve"> 318757572</w:t>
      </w:r>
    </w:p>
    <w:p w14:paraId="02B56A1F" w14:textId="77777777" w:rsidR="00B34880" w:rsidRDefault="00B34880" w:rsidP="00B34880">
      <w:pPr>
        <w:spacing w:line="360" w:lineRule="auto"/>
        <w:rPr>
          <w:b/>
          <w:bCs/>
          <w:sz w:val="24"/>
          <w:szCs w:val="24"/>
          <w:u w:val="single"/>
          <w:rtl/>
        </w:rPr>
      </w:pPr>
    </w:p>
    <w:p w14:paraId="2652B7B4" w14:textId="421AAC22" w:rsidR="00B34880" w:rsidRDefault="00B34880" w:rsidP="00B34880">
      <w:pPr>
        <w:spacing w:line="360" w:lineRule="auto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הרעיון הכללי</w:t>
      </w:r>
    </w:p>
    <w:p w14:paraId="78473116" w14:textId="77777777" w:rsidR="00FE6A69" w:rsidRPr="002275E6" w:rsidRDefault="00FE6A69" w:rsidP="00FE6A69">
      <w:pPr>
        <w:spacing w:line="360" w:lineRule="auto"/>
        <w:rPr>
          <w:rFonts w:asciiTheme="minorBidi" w:hAnsiTheme="minorBidi"/>
          <w:sz w:val="24"/>
          <w:szCs w:val="24"/>
          <w:rtl/>
        </w:rPr>
      </w:pPr>
      <w:r w:rsidRPr="002275E6">
        <w:rPr>
          <w:rFonts w:asciiTheme="minorBidi" w:hAnsiTheme="minorBidi"/>
          <w:sz w:val="24"/>
          <w:szCs w:val="24"/>
          <w:rtl/>
        </w:rPr>
        <w:t xml:space="preserve">שוק הקריפטו, </w:t>
      </w:r>
      <w:r w:rsidRPr="002275E6">
        <w:rPr>
          <w:rFonts w:asciiTheme="minorBidi" w:hAnsiTheme="minorBidi"/>
          <w:sz w:val="24"/>
          <w:szCs w:val="24"/>
          <w:rtl/>
        </w:rPr>
        <w:t>הוא במובנים רבים שוק מבוסס הייפ</w:t>
      </w:r>
      <w:r w:rsidRPr="002275E6">
        <w:rPr>
          <w:rFonts w:asciiTheme="minorBidi" w:hAnsiTheme="minorBidi"/>
          <w:sz w:val="24"/>
          <w:szCs w:val="24"/>
          <w:rtl/>
        </w:rPr>
        <w:t xml:space="preserve">. </w:t>
      </w:r>
    </w:p>
    <w:p w14:paraId="53093F7C" w14:textId="77777777" w:rsidR="0016405C" w:rsidRPr="002275E6" w:rsidRDefault="00FE6A69" w:rsidP="00FE6A69">
      <w:pPr>
        <w:spacing w:line="360" w:lineRule="auto"/>
        <w:rPr>
          <w:rFonts w:asciiTheme="minorBidi" w:hAnsiTheme="minorBidi"/>
          <w:sz w:val="24"/>
          <w:szCs w:val="24"/>
          <w:rtl/>
        </w:rPr>
      </w:pPr>
      <w:r w:rsidRPr="002275E6">
        <w:rPr>
          <w:rFonts w:asciiTheme="minorBidi" w:hAnsiTheme="minorBidi"/>
          <w:sz w:val="24"/>
          <w:szCs w:val="24"/>
          <w:rtl/>
        </w:rPr>
        <w:t xml:space="preserve">בניגוד לסקטורים אחרים, בהם ערכם של נכסים נקבע </w:t>
      </w:r>
      <w:r w:rsidRPr="002275E6">
        <w:rPr>
          <w:rFonts w:asciiTheme="minorBidi" w:hAnsiTheme="minorBidi"/>
          <w:sz w:val="24"/>
          <w:szCs w:val="24"/>
          <w:rtl/>
        </w:rPr>
        <w:t>בעקבות שינויים כלכליים</w:t>
      </w:r>
      <w:r w:rsidRPr="002275E6">
        <w:rPr>
          <w:rFonts w:asciiTheme="minorBidi" w:hAnsiTheme="minorBidi"/>
          <w:sz w:val="24"/>
          <w:szCs w:val="24"/>
          <w:rtl/>
        </w:rPr>
        <w:t xml:space="preserve"> או טכנולוגיים,</w:t>
      </w:r>
      <w:r w:rsidRPr="002275E6">
        <w:rPr>
          <w:rFonts w:asciiTheme="minorBidi" w:hAnsiTheme="minorBidi"/>
          <w:sz w:val="24"/>
          <w:szCs w:val="24"/>
          <w:rtl/>
        </w:rPr>
        <w:t xml:space="preserve"> פעמים רבות, הערך של מטבעות קריפטו עולה ויורד בהתאם לאירועים חברתיים ולתגובות</w:t>
      </w:r>
      <w:r w:rsidRPr="002275E6">
        <w:rPr>
          <w:rFonts w:asciiTheme="minorBidi" w:hAnsiTheme="minorBidi"/>
          <w:sz w:val="24"/>
          <w:szCs w:val="24"/>
          <w:rtl/>
        </w:rPr>
        <w:t xml:space="preserve"> של אנשים</w:t>
      </w:r>
      <w:r w:rsidRPr="002275E6">
        <w:rPr>
          <w:rFonts w:asciiTheme="minorBidi" w:hAnsiTheme="minorBidi"/>
          <w:sz w:val="24"/>
          <w:szCs w:val="24"/>
          <w:rtl/>
        </w:rPr>
        <w:t xml:space="preserve"> ברשתות </w:t>
      </w:r>
      <w:r w:rsidRPr="002275E6">
        <w:rPr>
          <w:rFonts w:asciiTheme="minorBidi" w:hAnsiTheme="minorBidi"/>
          <w:sz w:val="24"/>
          <w:szCs w:val="24"/>
          <w:rtl/>
        </w:rPr>
        <w:t>החברתיות</w:t>
      </w:r>
      <w:r w:rsidRPr="002275E6">
        <w:rPr>
          <w:rFonts w:asciiTheme="minorBidi" w:hAnsiTheme="minorBidi"/>
          <w:sz w:val="24"/>
          <w:szCs w:val="24"/>
          <w:rtl/>
        </w:rPr>
        <w:t>. דוגמה בולטת לכך היא מטבע</w:t>
      </w:r>
      <w:r w:rsidRPr="002275E6">
        <w:rPr>
          <w:rFonts w:asciiTheme="minorBidi" w:hAnsiTheme="minorBidi"/>
          <w:sz w:val="24"/>
          <w:szCs w:val="24"/>
        </w:rPr>
        <w:t xml:space="preserve"> </w:t>
      </w:r>
      <w:r w:rsidRPr="002275E6">
        <w:rPr>
          <w:rFonts w:asciiTheme="minorBidi" w:hAnsiTheme="minorBidi"/>
          <w:sz w:val="24"/>
          <w:szCs w:val="24"/>
        </w:rPr>
        <w:t>,</w:t>
      </w:r>
      <w:r w:rsidRPr="002275E6">
        <w:rPr>
          <w:rFonts w:asciiTheme="minorBidi" w:hAnsiTheme="minorBidi"/>
          <w:sz w:val="24"/>
          <w:szCs w:val="24"/>
        </w:rPr>
        <w:t>Shiba Inu</w:t>
      </w:r>
      <w:r w:rsidRPr="002275E6">
        <w:rPr>
          <w:rFonts w:asciiTheme="minorBidi" w:hAnsiTheme="minorBidi"/>
          <w:sz w:val="24"/>
          <w:szCs w:val="24"/>
        </w:rPr>
        <w:t xml:space="preserve"> </w:t>
      </w:r>
      <w:r w:rsidRPr="002275E6">
        <w:rPr>
          <w:rFonts w:asciiTheme="minorBidi" w:hAnsiTheme="minorBidi"/>
          <w:sz w:val="24"/>
          <w:szCs w:val="24"/>
          <w:rtl/>
        </w:rPr>
        <w:t xml:space="preserve">מטבע שהושק כבדיחה ומתחרה </w:t>
      </w:r>
      <w:r w:rsidRPr="002275E6">
        <w:rPr>
          <w:rFonts w:asciiTheme="minorBidi" w:hAnsiTheme="minorBidi"/>
          <w:sz w:val="24"/>
          <w:szCs w:val="24"/>
          <w:rtl/>
        </w:rPr>
        <w:t>ב-</w:t>
      </w:r>
      <w:r w:rsidRPr="002275E6">
        <w:rPr>
          <w:rFonts w:asciiTheme="minorBidi" w:hAnsiTheme="minorBidi"/>
          <w:sz w:val="24"/>
          <w:szCs w:val="24"/>
        </w:rPr>
        <w:t xml:space="preserve"> .</w:t>
      </w:r>
      <w:r w:rsidRPr="002275E6">
        <w:rPr>
          <w:rFonts w:asciiTheme="minorBidi" w:hAnsiTheme="minorBidi"/>
          <w:sz w:val="24"/>
          <w:szCs w:val="24"/>
        </w:rPr>
        <w:t xml:space="preserve">Dogecoin </w:t>
      </w:r>
      <w:r w:rsidRPr="002275E6">
        <w:rPr>
          <w:rFonts w:asciiTheme="minorBidi" w:hAnsiTheme="minorBidi"/>
          <w:sz w:val="24"/>
          <w:szCs w:val="24"/>
          <w:rtl/>
        </w:rPr>
        <w:t>הערך של</w:t>
      </w:r>
      <w:r w:rsidRPr="002275E6">
        <w:rPr>
          <w:rFonts w:asciiTheme="minorBidi" w:hAnsiTheme="minorBidi"/>
          <w:sz w:val="24"/>
          <w:szCs w:val="24"/>
        </w:rPr>
        <w:t xml:space="preserve"> Shiba Inu </w:t>
      </w:r>
      <w:r w:rsidRPr="002275E6">
        <w:rPr>
          <w:rFonts w:asciiTheme="minorBidi" w:hAnsiTheme="minorBidi"/>
          <w:sz w:val="24"/>
          <w:szCs w:val="24"/>
          <w:rtl/>
        </w:rPr>
        <w:t>עלה משמעותית בעקבות ציוצים של דמויות ציבוריות כמו אילון מאסק</w:t>
      </w:r>
      <w:r w:rsidR="0016405C" w:rsidRPr="002275E6">
        <w:rPr>
          <w:rFonts w:asciiTheme="minorBidi" w:hAnsiTheme="minorBidi"/>
          <w:sz w:val="24"/>
          <w:szCs w:val="24"/>
          <w:rtl/>
        </w:rPr>
        <w:t>.</w:t>
      </w:r>
    </w:p>
    <w:p w14:paraId="6FA89ED5" w14:textId="77777777" w:rsidR="0016405C" w:rsidRPr="002275E6" w:rsidRDefault="00FE6A69" w:rsidP="00FE6A69">
      <w:pPr>
        <w:spacing w:line="360" w:lineRule="auto"/>
        <w:rPr>
          <w:rFonts w:asciiTheme="minorBidi" w:hAnsiTheme="minorBidi"/>
          <w:sz w:val="24"/>
          <w:szCs w:val="24"/>
          <w:rtl/>
        </w:rPr>
      </w:pPr>
      <w:r w:rsidRPr="002275E6">
        <w:rPr>
          <w:rFonts w:asciiTheme="minorBidi" w:hAnsiTheme="minorBidi"/>
          <w:sz w:val="24"/>
          <w:szCs w:val="24"/>
          <w:rtl/>
        </w:rPr>
        <w:t xml:space="preserve">התמיכה הפומבית של מאסק והאזכורים ברשתות החברתיות יצרו גל של התעניינות ורכישות, אשר הובילו לעלייה חדה בערכו של המטבע, למרות שאין לו ערך פנימי ברור או שימוש ממשי. </w:t>
      </w:r>
    </w:p>
    <w:p w14:paraId="1A4011DB" w14:textId="4004C6DC" w:rsidR="0016405C" w:rsidRPr="002275E6" w:rsidRDefault="0016405C" w:rsidP="0016405C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</w:pPr>
      <w:r w:rsidRPr="0016405C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 xml:space="preserve">מגמה זו באה לידי ביטוי גם בחיפושים בגוגל, כאשר ניתן לראות גידול משמעותי בנפח החיפושים סביב </w:t>
      </w:r>
      <w:r w:rsidR="003A322F" w:rsidRPr="002275E6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Shiba Inu</w:t>
      </w:r>
      <w:r w:rsidRPr="0016405C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>. החיפושים בגוגל מתפקדים כסוג של ברומטר למידת ההייפ וההתעניינות הציבורית במטבעות מסוימים</w:t>
      </w:r>
      <w:r w:rsidR="003A322F" w:rsidRPr="002275E6">
        <w:rPr>
          <w:rFonts w:asciiTheme="minorBidi" w:eastAsia="Times New Roman" w:hAnsiTheme="minorBidi"/>
          <w:kern w:val="0"/>
          <w:sz w:val="24"/>
          <w:szCs w:val="24"/>
          <w:rtl/>
          <w14:ligatures w14:val="none"/>
        </w:rPr>
        <w:t>, ועלולים להעיד על עלייה עתידית בערכו של המטבע המחופש.</w:t>
      </w:r>
    </w:p>
    <w:p w14:paraId="741904D2" w14:textId="03A4DD8D" w:rsidR="008534FD" w:rsidRPr="002275E6" w:rsidRDefault="003A322F" w:rsidP="002275E6">
      <w:pPr>
        <w:spacing w:before="100" w:beforeAutospacing="1" w:after="100" w:afterAutospacing="1" w:line="240" w:lineRule="auto"/>
        <w:rPr>
          <w:sz w:val="24"/>
          <w:szCs w:val="24"/>
          <w:rtl/>
        </w:rPr>
      </w:pPr>
      <w:r w:rsidRPr="002275E6">
        <w:rPr>
          <w:rFonts w:asciiTheme="minorBidi" w:eastAsia="Times New Roman" w:hAnsiTheme="minorBidi"/>
          <w:kern w:val="0"/>
          <w:sz w:val="24"/>
          <w:szCs w:val="24"/>
          <w14:ligatures w14:val="none"/>
        </w:rPr>
        <w:t>Google Trends</w:t>
      </w:r>
      <w:r w:rsidR="008534FD" w:rsidRPr="002275E6">
        <w:rPr>
          <w:rFonts w:asciiTheme="minorBidi" w:eastAsia="Times New Roman" w:hAnsiTheme="minorBidi" w:hint="cs"/>
          <w:kern w:val="0"/>
          <w:sz w:val="24"/>
          <w:szCs w:val="24"/>
          <w:rtl/>
          <w14:ligatures w14:val="none"/>
        </w:rPr>
        <w:t xml:space="preserve"> </w:t>
      </w:r>
      <w:r w:rsidR="00B34880" w:rsidRPr="002275E6">
        <w:rPr>
          <w:rFonts w:hint="cs"/>
          <w:sz w:val="24"/>
          <w:szCs w:val="24"/>
          <w:rtl/>
        </w:rPr>
        <w:t>הוא כלי של גוגל שבעזרתו ניתן לקבל מידע על כמות חיפושים בגוגל לאורך זמן לפי מילת מפ</w:t>
      </w:r>
      <w:r w:rsidR="008534FD" w:rsidRPr="002275E6">
        <w:rPr>
          <w:rFonts w:hint="cs"/>
          <w:sz w:val="24"/>
          <w:szCs w:val="24"/>
          <w:rtl/>
        </w:rPr>
        <w:t>תח. הרעיון הכללי שלנו היה בניית אסטרטגיה המבוססת על</w:t>
      </w:r>
      <w:r w:rsidR="008534FD" w:rsidRPr="002275E6">
        <w:rPr>
          <w:sz w:val="24"/>
          <w:szCs w:val="24"/>
          <w:rtl/>
        </w:rPr>
        <w:t xml:space="preserve"> מעקב אחר תנודות בנפח החיפושים של מונחי קריפטו שונים, </w:t>
      </w:r>
      <w:r w:rsidR="002275E6" w:rsidRPr="002275E6">
        <w:rPr>
          <w:rFonts w:hint="cs"/>
          <w:sz w:val="24"/>
          <w:szCs w:val="24"/>
          <w:rtl/>
        </w:rPr>
        <w:t>במטרה לזהות</w:t>
      </w:r>
      <w:r w:rsidR="008534FD" w:rsidRPr="002275E6">
        <w:rPr>
          <w:sz w:val="24"/>
          <w:szCs w:val="24"/>
          <w:rtl/>
        </w:rPr>
        <w:t xml:space="preserve"> מגמות בשוק לפני שהן מתבטאות בשינויי מחירים. לדוגמה, עלייה חדה בחיפושים של מונח מסוים יכולה לרמז על גל של התעניינות שעשוי להוביל לעלייה בערך המטבע. </w:t>
      </w:r>
    </w:p>
    <w:p w14:paraId="2D75C677" w14:textId="74BB3BFC" w:rsidR="00B34880" w:rsidRDefault="00450770" w:rsidP="00B34880">
      <w:pPr>
        <w:spacing w:line="360" w:lineRule="auto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מקורות נתונים</w:t>
      </w:r>
    </w:p>
    <w:p w14:paraId="69036530" w14:textId="06918C7F" w:rsidR="00450770" w:rsidRDefault="00000000" w:rsidP="00B34880">
      <w:pPr>
        <w:spacing w:line="360" w:lineRule="auto"/>
        <w:rPr>
          <w:sz w:val="24"/>
          <w:szCs w:val="24"/>
        </w:rPr>
      </w:pPr>
      <w:hyperlink r:id="rId5" w:history="1">
        <w:r w:rsidR="00450770" w:rsidRPr="00567126">
          <w:rPr>
            <w:rStyle w:val="Hyperlink"/>
            <w:sz w:val="24"/>
            <w:szCs w:val="24"/>
          </w:rPr>
          <w:t>Google Trends</w:t>
        </w:r>
      </w:hyperlink>
    </w:p>
    <w:p w14:paraId="5E045ED5" w14:textId="6D991048" w:rsidR="00450770" w:rsidRDefault="00000000" w:rsidP="00B34880">
      <w:pPr>
        <w:spacing w:line="360" w:lineRule="auto"/>
        <w:rPr>
          <w:sz w:val="24"/>
          <w:szCs w:val="24"/>
        </w:rPr>
      </w:pPr>
      <w:hyperlink r:id="rId6" w:history="1">
        <w:r w:rsidR="00450770" w:rsidRPr="00567126">
          <w:rPr>
            <w:rStyle w:val="Hyperlink"/>
            <w:sz w:val="24"/>
            <w:szCs w:val="24"/>
          </w:rPr>
          <w:t>Glimpse</w:t>
        </w:r>
      </w:hyperlink>
    </w:p>
    <w:p w14:paraId="5063B9C8" w14:textId="3F477491" w:rsidR="00450770" w:rsidRDefault="00000000" w:rsidP="00450770">
      <w:pPr>
        <w:spacing w:line="360" w:lineRule="auto"/>
        <w:rPr>
          <w:sz w:val="24"/>
          <w:szCs w:val="24"/>
          <w:rtl/>
        </w:rPr>
      </w:pPr>
      <w:hyperlink r:id="rId7" w:history="1">
        <w:r w:rsidR="00450770" w:rsidRPr="00567126">
          <w:rPr>
            <w:rStyle w:val="Hyperlink"/>
            <w:sz w:val="24"/>
            <w:szCs w:val="24"/>
          </w:rPr>
          <w:t>Binance</w:t>
        </w:r>
      </w:hyperlink>
    </w:p>
    <w:p w14:paraId="56890951" w14:textId="19631D01" w:rsidR="00450770" w:rsidRDefault="00450770" w:rsidP="00450770">
      <w:pPr>
        <w:spacing w:line="360" w:lineRule="auto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lastRenderedPageBreak/>
        <w:t>סטטיסטיקה תיאורית</w:t>
      </w:r>
    </w:p>
    <w:p w14:paraId="18847E89" w14:textId="3FA344C9" w:rsidR="00450770" w:rsidRDefault="00450770" w:rsidP="00450770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להוסיף גרפים</w:t>
      </w:r>
    </w:p>
    <w:p w14:paraId="149A0125" w14:textId="77777777" w:rsidR="00450770" w:rsidRDefault="00450770" w:rsidP="00450770">
      <w:pPr>
        <w:spacing w:line="360" w:lineRule="auto"/>
        <w:rPr>
          <w:sz w:val="24"/>
          <w:szCs w:val="24"/>
          <w:rtl/>
        </w:rPr>
      </w:pPr>
    </w:p>
    <w:p w14:paraId="43EEA094" w14:textId="7DCCF7A0" w:rsidR="00450770" w:rsidRPr="000B6D2B" w:rsidRDefault="00AB1368" w:rsidP="00450770">
      <w:pPr>
        <w:spacing w:line="360" w:lineRule="auto"/>
        <w:rPr>
          <w:b/>
          <w:bCs/>
          <w:sz w:val="24"/>
          <w:szCs w:val="24"/>
          <w:u w:val="single"/>
        </w:rPr>
      </w:pPr>
      <w:r w:rsidRPr="000B6D2B">
        <w:rPr>
          <w:rFonts w:hint="cs"/>
          <w:b/>
          <w:bCs/>
          <w:sz w:val="24"/>
          <w:szCs w:val="24"/>
          <w:u w:val="single"/>
          <w:rtl/>
        </w:rPr>
        <w:t>הסבר על תהליכי ניקוי וטיוב של ה</w:t>
      </w:r>
      <w:r w:rsidR="00567126" w:rsidRPr="000B6D2B">
        <w:rPr>
          <w:rFonts w:hint="cs"/>
          <w:b/>
          <w:bCs/>
          <w:sz w:val="24"/>
          <w:szCs w:val="24"/>
          <w:u w:val="single"/>
          <w:rtl/>
        </w:rPr>
        <w:t>נתונים</w:t>
      </w:r>
    </w:p>
    <w:p w14:paraId="77C51878" w14:textId="77777777" w:rsidR="000B6D2B" w:rsidRDefault="00567126" w:rsidP="00567126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בתהליך הניקוי והטיוב של הנתונים נתקלנו ברוב הקשיים שלנו במהלך הפרוייקט.</w:t>
      </w:r>
      <w:r>
        <w:rPr>
          <w:sz w:val="24"/>
          <w:szCs w:val="24"/>
        </w:rPr>
        <w:br/>
      </w:r>
      <w:r w:rsidR="000B6D2B">
        <w:rPr>
          <w:rFonts w:hint="cs"/>
          <w:sz w:val="24"/>
          <w:szCs w:val="24"/>
          <w:rtl/>
        </w:rPr>
        <w:t>טיוב הנתונים נעשה</w:t>
      </w:r>
      <w:r w:rsidR="00AE6EFD">
        <w:rPr>
          <w:rFonts w:hint="cs"/>
          <w:sz w:val="24"/>
          <w:szCs w:val="24"/>
          <w:rtl/>
        </w:rPr>
        <w:t xml:space="preserve"> באמצעות </w:t>
      </w:r>
      <w:r w:rsidR="00AE6EFD">
        <w:rPr>
          <w:sz w:val="24"/>
          <w:szCs w:val="24"/>
        </w:rPr>
        <w:t>api</w:t>
      </w:r>
      <w:r w:rsidR="00AE6EFD">
        <w:rPr>
          <w:rFonts w:hint="cs"/>
          <w:sz w:val="24"/>
          <w:szCs w:val="24"/>
          <w:rtl/>
        </w:rPr>
        <w:t xml:space="preserve"> לא רשמי של </w:t>
      </w:r>
      <w:r w:rsidR="00AE6EFD">
        <w:rPr>
          <w:sz w:val="24"/>
          <w:szCs w:val="24"/>
        </w:rPr>
        <w:t>Google Trends</w:t>
      </w:r>
      <w:r w:rsidR="00AE6EFD">
        <w:rPr>
          <w:rFonts w:hint="cs"/>
          <w:sz w:val="24"/>
          <w:szCs w:val="24"/>
          <w:rtl/>
        </w:rPr>
        <w:t xml:space="preserve"> אשר מורי</w:t>
      </w:r>
      <w:r w:rsidR="000B6D2B">
        <w:rPr>
          <w:rFonts w:hint="cs"/>
          <w:sz w:val="24"/>
          <w:szCs w:val="24"/>
          <w:rtl/>
        </w:rPr>
        <w:t>ד דאטה מ</w:t>
      </w:r>
      <w:r w:rsidR="000B6D2B">
        <w:rPr>
          <w:sz w:val="24"/>
          <w:szCs w:val="24"/>
        </w:rPr>
        <w:t>Google Trends-</w:t>
      </w:r>
      <w:r w:rsidR="00AE6EFD">
        <w:rPr>
          <w:rFonts w:hint="cs"/>
          <w:sz w:val="24"/>
          <w:szCs w:val="24"/>
          <w:rtl/>
        </w:rPr>
        <w:t xml:space="preserve"> </w:t>
      </w:r>
      <w:r w:rsidR="000B6D2B">
        <w:rPr>
          <w:rFonts w:hint="cs"/>
          <w:sz w:val="24"/>
          <w:szCs w:val="24"/>
          <w:rtl/>
        </w:rPr>
        <w:t>כ</w:t>
      </w:r>
      <w:r w:rsidR="00AE6EFD">
        <w:rPr>
          <w:rFonts w:hint="cs"/>
          <w:sz w:val="24"/>
          <w:szCs w:val="24"/>
          <w:rtl/>
        </w:rPr>
        <w:t>ק</w:t>
      </w:r>
      <w:r w:rsidR="000B6D2B">
        <w:rPr>
          <w:rFonts w:hint="cs"/>
          <w:sz w:val="24"/>
          <w:szCs w:val="24"/>
          <w:rtl/>
        </w:rPr>
        <w:t>ו</w:t>
      </w:r>
      <w:r w:rsidR="00AE6EFD">
        <w:rPr>
          <w:rFonts w:hint="cs"/>
          <w:sz w:val="24"/>
          <w:szCs w:val="24"/>
          <w:rtl/>
        </w:rPr>
        <w:t>ב</w:t>
      </w:r>
      <w:r w:rsidR="000B6D2B">
        <w:rPr>
          <w:rFonts w:hint="cs"/>
          <w:sz w:val="24"/>
          <w:szCs w:val="24"/>
          <w:rtl/>
        </w:rPr>
        <w:t>ץ</w:t>
      </w:r>
      <w:r w:rsidR="00AE6EFD">
        <w:rPr>
          <w:rFonts w:hint="cs"/>
          <w:sz w:val="24"/>
          <w:szCs w:val="24"/>
          <w:rtl/>
        </w:rPr>
        <w:t xml:space="preserve"> </w:t>
      </w:r>
      <w:r w:rsidR="00AE6EFD">
        <w:rPr>
          <w:sz w:val="24"/>
          <w:szCs w:val="24"/>
        </w:rPr>
        <w:t>csv</w:t>
      </w:r>
      <w:r w:rsidR="00AE6EFD">
        <w:rPr>
          <w:rFonts w:hint="cs"/>
          <w:sz w:val="24"/>
          <w:szCs w:val="24"/>
          <w:rtl/>
        </w:rPr>
        <w:t>.</w:t>
      </w:r>
    </w:p>
    <w:p w14:paraId="1401D628" w14:textId="7BD4EDF3" w:rsidR="00567126" w:rsidRDefault="000B6D2B" w:rsidP="000B6D2B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כתבנו פונקציה המקבלת תקופת זמן ומילת חיפוש ומשתמשת ב-</w:t>
      </w:r>
      <w:r>
        <w:rPr>
          <w:sz w:val="24"/>
          <w:szCs w:val="24"/>
        </w:rPr>
        <w:t>api</w:t>
      </w:r>
      <w:r>
        <w:rPr>
          <w:rFonts w:hint="cs"/>
          <w:sz w:val="24"/>
          <w:szCs w:val="24"/>
          <w:rtl/>
        </w:rPr>
        <w:t xml:space="preserve"> כדי להפיק קובץ </w:t>
      </w:r>
      <w:r>
        <w:rPr>
          <w:sz w:val="24"/>
          <w:szCs w:val="24"/>
        </w:rPr>
        <w:t>csv</w:t>
      </w:r>
      <w:r>
        <w:rPr>
          <w:rFonts w:hint="cs"/>
          <w:sz w:val="24"/>
          <w:szCs w:val="24"/>
          <w:rtl/>
        </w:rPr>
        <w:t xml:space="preserve"> של הנתונים הרלוונטיים, אותו היא שומרת כ-</w:t>
      </w:r>
      <w:r>
        <w:rPr>
          <w:sz w:val="24"/>
          <w:szCs w:val="24"/>
        </w:rPr>
        <w:t>data frame</w:t>
      </w:r>
      <w:r>
        <w:rPr>
          <w:rFonts w:hint="cs"/>
          <w:sz w:val="24"/>
          <w:szCs w:val="24"/>
          <w:rtl/>
        </w:rPr>
        <w:t xml:space="preserve"> שאיתו יכלנו לעבוד.</w:t>
      </w:r>
      <w:r w:rsidR="00AE6EFD">
        <w:rPr>
          <w:rFonts w:hint="cs"/>
          <w:sz w:val="24"/>
          <w:szCs w:val="24"/>
          <w:rtl/>
        </w:rPr>
        <w:t xml:space="preserve"> </w:t>
      </w:r>
    </w:p>
    <w:p w14:paraId="511A7327" w14:textId="4619AAE3" w:rsidR="007A32BE" w:rsidRDefault="00CC1688" w:rsidP="00B736F7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קושי אשר </w:t>
      </w:r>
      <w:r w:rsidR="000B6D2B">
        <w:rPr>
          <w:rFonts w:hint="cs"/>
          <w:sz w:val="24"/>
          <w:szCs w:val="24"/>
          <w:rtl/>
        </w:rPr>
        <w:t>בו נתקלנו</w:t>
      </w:r>
      <w:r>
        <w:rPr>
          <w:rFonts w:hint="cs"/>
          <w:sz w:val="24"/>
          <w:szCs w:val="24"/>
          <w:rtl/>
        </w:rPr>
        <w:t xml:space="preserve"> </w:t>
      </w:r>
      <w:r w:rsidR="000B6D2B">
        <w:rPr>
          <w:rFonts w:hint="cs"/>
          <w:sz w:val="24"/>
          <w:szCs w:val="24"/>
          <w:rtl/>
        </w:rPr>
        <w:t>היה</w:t>
      </w:r>
      <w:r w:rsidR="007A32BE">
        <w:rPr>
          <w:rFonts w:hint="cs"/>
          <w:sz w:val="24"/>
          <w:szCs w:val="24"/>
          <w:rtl/>
        </w:rPr>
        <w:t xml:space="preserve"> הפורמט </w:t>
      </w:r>
      <w:r>
        <w:rPr>
          <w:rFonts w:hint="cs"/>
          <w:sz w:val="24"/>
          <w:szCs w:val="24"/>
          <w:rtl/>
        </w:rPr>
        <w:t>בו ה</w:t>
      </w:r>
      <w:r w:rsidR="007A32BE">
        <w:rPr>
          <w:rFonts w:hint="cs"/>
          <w:sz w:val="24"/>
          <w:szCs w:val="24"/>
          <w:rtl/>
        </w:rPr>
        <w:t>נתונים שייבאנו מ</w:t>
      </w:r>
      <w:r w:rsidR="007A32BE">
        <w:rPr>
          <w:sz w:val="24"/>
          <w:szCs w:val="24"/>
        </w:rPr>
        <w:t>Google Trends</w:t>
      </w:r>
      <w:r>
        <w:rPr>
          <w:rFonts w:hint="cs"/>
          <w:sz w:val="24"/>
          <w:szCs w:val="24"/>
          <w:rtl/>
        </w:rPr>
        <w:t xml:space="preserve"> מוגדר ע"י שירות זה</w:t>
      </w:r>
      <w:r w:rsidR="00B736F7">
        <w:rPr>
          <w:rFonts w:hint="cs"/>
          <w:sz w:val="24"/>
          <w:szCs w:val="24"/>
          <w:rtl/>
        </w:rPr>
        <w:t xml:space="preserve"> </w:t>
      </w:r>
      <w:r w:rsidR="00B736F7">
        <w:rPr>
          <w:sz w:val="24"/>
          <w:szCs w:val="24"/>
          <w:rtl/>
        </w:rPr>
        <w:t>–</w:t>
      </w:r>
      <w:r w:rsidR="00B736F7">
        <w:rPr>
          <w:rFonts w:hint="cs"/>
          <w:sz w:val="24"/>
          <w:szCs w:val="24"/>
          <w:rtl/>
        </w:rPr>
        <w:t xml:space="preserve"> כמות הימים המיוצגים על ידי כל </w:t>
      </w:r>
      <w:r w:rsidR="00B736F7">
        <w:rPr>
          <w:sz w:val="24"/>
          <w:szCs w:val="24"/>
        </w:rPr>
        <w:t>data point</w:t>
      </w:r>
      <w:r w:rsidR="00B736F7">
        <w:rPr>
          <w:rFonts w:hint="cs"/>
          <w:sz w:val="24"/>
          <w:szCs w:val="24"/>
          <w:rtl/>
        </w:rPr>
        <w:t xml:space="preserve"> הוא פונקציה של כמות הימים בתקופת הזמן המבוקשת, כך שכל קובץ מכיל עד 270 </w:t>
      </w:r>
      <w:r w:rsidR="00B736F7">
        <w:rPr>
          <w:sz w:val="24"/>
          <w:szCs w:val="24"/>
        </w:rPr>
        <w:t>data points</w:t>
      </w:r>
      <w:r w:rsidR="00B736F7">
        <w:rPr>
          <w:rFonts w:hint="cs"/>
          <w:sz w:val="24"/>
          <w:szCs w:val="24"/>
          <w:rtl/>
        </w:rPr>
        <w:t>. כך, לדוגמה, אם נרצה דאטה על פני שנה קלנדרית, נקבל מ-</w:t>
      </w:r>
      <w:r w:rsidR="00B736F7">
        <w:rPr>
          <w:sz w:val="24"/>
          <w:szCs w:val="24"/>
        </w:rPr>
        <w:t>Google Trends</w:t>
      </w:r>
      <w:r w:rsidR="00B736F7">
        <w:rPr>
          <w:rFonts w:hint="cs"/>
          <w:sz w:val="24"/>
          <w:szCs w:val="24"/>
          <w:rtl/>
        </w:rPr>
        <w:t xml:space="preserve"> קובץ דאטה בו כל נקודה מייצגת שבוע, לעומת ייצוג יומי שנקבל אם נרצה דאטה על פני חצי שנה.</w:t>
      </w:r>
    </w:p>
    <w:p w14:paraId="5C0E13FA" w14:textId="6710A6FF" w:rsidR="007D6564" w:rsidRDefault="00B736F7" w:rsidP="00CC1688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בנוסף,</w:t>
      </w:r>
      <w:r w:rsidR="007D6564">
        <w:rPr>
          <w:rFonts w:hint="cs"/>
          <w:sz w:val="24"/>
          <w:szCs w:val="24"/>
          <w:rtl/>
        </w:rPr>
        <w:t xml:space="preserve"> נתונים המוחזרים בכל טבלה מנורמלים לערכים בין 0 עד 100 בשיטה פנימית של </w:t>
      </w:r>
      <w:r w:rsidR="007D6564">
        <w:rPr>
          <w:sz w:val="24"/>
          <w:szCs w:val="24"/>
        </w:rPr>
        <w:t>Google</w:t>
      </w:r>
      <w:r w:rsidR="007D6564">
        <w:rPr>
          <w:rFonts w:hint="cs"/>
          <w:sz w:val="24"/>
          <w:szCs w:val="24"/>
          <w:rtl/>
        </w:rPr>
        <w:t xml:space="preserve"> שלא יכולנו למצוא מקור מהימן מספיק </w:t>
      </w:r>
      <w:r>
        <w:rPr>
          <w:rFonts w:hint="cs"/>
          <w:sz w:val="24"/>
          <w:szCs w:val="24"/>
          <w:rtl/>
        </w:rPr>
        <w:t>אשר נותן את החישוב המדוייק</w:t>
      </w:r>
      <w:r w:rsidR="007D6564">
        <w:rPr>
          <w:rFonts w:hint="cs"/>
          <w:sz w:val="24"/>
          <w:szCs w:val="24"/>
          <w:rtl/>
        </w:rPr>
        <w:t>.</w:t>
      </w:r>
    </w:p>
    <w:p w14:paraId="1542916F" w14:textId="041CFDF0" w:rsidR="00B736F7" w:rsidRDefault="00B736F7" w:rsidP="00CC1688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נרמול זה פגע ביכולת שלנו "לחבר" שתי תקופות זמן לתקופה אחת, מפני שכל תקופה הייתה מנורמלת אחרת.</w:t>
      </w:r>
    </w:p>
    <w:p w14:paraId="0C2C71FE" w14:textId="20C21B6E" w:rsidR="007D6564" w:rsidRDefault="007D6564" w:rsidP="00CC1688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כדי להתגבר על </w:t>
      </w:r>
      <w:r w:rsidR="00CE3DE6">
        <w:rPr>
          <w:rFonts w:hint="cs"/>
          <w:sz w:val="24"/>
          <w:szCs w:val="24"/>
          <w:rtl/>
        </w:rPr>
        <w:t xml:space="preserve">הקושי השתמשנו בשירות נוסף שמצאנו הנקרא </w:t>
      </w:r>
      <w:r w:rsidR="00CE3DE6">
        <w:rPr>
          <w:sz w:val="24"/>
          <w:szCs w:val="24"/>
        </w:rPr>
        <w:t>Glimpse</w:t>
      </w:r>
      <w:r w:rsidR="008E23EF">
        <w:rPr>
          <w:rFonts w:hint="cs"/>
          <w:sz w:val="24"/>
          <w:szCs w:val="24"/>
          <w:rtl/>
        </w:rPr>
        <w:t>.</w:t>
      </w:r>
      <w:r w:rsidR="00CE3DE6">
        <w:rPr>
          <w:rFonts w:hint="cs"/>
          <w:sz w:val="24"/>
          <w:szCs w:val="24"/>
          <w:rtl/>
        </w:rPr>
        <w:t xml:space="preserve"> </w:t>
      </w:r>
      <w:r w:rsidR="00CE3DE6">
        <w:rPr>
          <w:sz w:val="24"/>
          <w:szCs w:val="24"/>
        </w:rPr>
        <w:t>Glimpse</w:t>
      </w:r>
      <w:r w:rsidR="00CE3DE6">
        <w:rPr>
          <w:rFonts w:hint="cs"/>
          <w:sz w:val="24"/>
          <w:szCs w:val="24"/>
          <w:rtl/>
        </w:rPr>
        <w:t xml:space="preserve"> הוא תוסף לדפדפן </w:t>
      </w:r>
      <w:r w:rsidR="00CE3DE6">
        <w:rPr>
          <w:sz w:val="24"/>
          <w:szCs w:val="24"/>
        </w:rPr>
        <w:t>Google Chrome</w:t>
      </w:r>
      <w:r w:rsidR="00CE3DE6">
        <w:rPr>
          <w:rFonts w:hint="cs"/>
          <w:sz w:val="24"/>
          <w:szCs w:val="24"/>
          <w:rtl/>
        </w:rPr>
        <w:t xml:space="preserve"> אשר "מתלבש" על האתר והשירות ש</w:t>
      </w:r>
      <w:r w:rsidR="00CE3DE6">
        <w:rPr>
          <w:sz w:val="24"/>
          <w:szCs w:val="24"/>
        </w:rPr>
        <w:t>Google Trends</w:t>
      </w:r>
      <w:r w:rsidR="008E23EF">
        <w:rPr>
          <w:sz w:val="24"/>
          <w:szCs w:val="24"/>
        </w:rPr>
        <w:t>-</w:t>
      </w:r>
      <w:r w:rsidR="00CE3DE6">
        <w:rPr>
          <w:rFonts w:hint="cs"/>
          <w:sz w:val="24"/>
          <w:szCs w:val="24"/>
          <w:rtl/>
        </w:rPr>
        <w:t xml:space="preserve"> נותן</w:t>
      </w:r>
      <w:r w:rsidR="008E23EF">
        <w:rPr>
          <w:rFonts w:hint="cs"/>
          <w:sz w:val="24"/>
          <w:szCs w:val="24"/>
          <w:rtl/>
        </w:rPr>
        <w:t>.</w:t>
      </w:r>
      <w:r w:rsidR="00CE3DE6">
        <w:rPr>
          <w:rFonts w:hint="cs"/>
          <w:sz w:val="24"/>
          <w:szCs w:val="24"/>
          <w:rtl/>
        </w:rPr>
        <w:t xml:space="preserve"> </w:t>
      </w:r>
      <w:r w:rsidR="008E23EF">
        <w:rPr>
          <w:sz w:val="24"/>
          <w:szCs w:val="24"/>
        </w:rPr>
        <w:t>Glimpse</w:t>
      </w:r>
      <w:r w:rsidR="008E23EF">
        <w:rPr>
          <w:rFonts w:hint="cs"/>
          <w:sz w:val="24"/>
          <w:szCs w:val="24"/>
          <w:rtl/>
        </w:rPr>
        <w:t xml:space="preserve"> נתן לנו את האפשרות להוריד כקובץ </w:t>
      </w:r>
      <w:r w:rsidR="008E23EF">
        <w:rPr>
          <w:sz w:val="24"/>
          <w:szCs w:val="24"/>
        </w:rPr>
        <w:t>csv</w:t>
      </w:r>
      <w:r w:rsidR="008E23EF">
        <w:rPr>
          <w:rFonts w:hint="cs"/>
          <w:sz w:val="24"/>
          <w:szCs w:val="24"/>
          <w:rtl/>
        </w:rPr>
        <w:t xml:space="preserve"> את כמות החיפושים בערכים מוחלטים במקום דאטה מנורמל</w:t>
      </w:r>
      <w:r w:rsidR="00CE3DE6">
        <w:rPr>
          <w:rFonts w:hint="cs"/>
          <w:sz w:val="24"/>
          <w:szCs w:val="24"/>
          <w:rtl/>
        </w:rPr>
        <w:t>.</w:t>
      </w:r>
    </w:p>
    <w:p w14:paraId="051D7471" w14:textId="48B7A03B" w:rsidR="00CE3DE6" w:rsidRDefault="00CE3DE6" w:rsidP="00CC1688">
      <w:pPr>
        <w:spacing w:line="360" w:lineRule="auto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לכל מטבע שנכלל במודל שלנו הורדנו מ</w:t>
      </w:r>
      <w:r>
        <w:rPr>
          <w:sz w:val="24"/>
          <w:szCs w:val="24"/>
        </w:rPr>
        <w:t>Glimpse</w:t>
      </w:r>
      <w:r w:rsidR="008E23EF">
        <w:rPr>
          <w:sz w:val="24"/>
          <w:szCs w:val="24"/>
        </w:rPr>
        <w:t>-</w:t>
      </w:r>
      <w:r>
        <w:rPr>
          <w:rFonts w:hint="cs"/>
          <w:sz w:val="24"/>
          <w:szCs w:val="24"/>
          <w:rtl/>
        </w:rPr>
        <w:t xml:space="preserve"> טבלה בטווח זמן של 5 השנים האחרונות, </w:t>
      </w:r>
      <w:r w:rsidR="008E23EF">
        <w:rPr>
          <w:rFonts w:hint="cs"/>
          <w:sz w:val="24"/>
          <w:szCs w:val="24"/>
          <w:rtl/>
        </w:rPr>
        <w:t>כלומר</w:t>
      </w:r>
      <w:r>
        <w:rPr>
          <w:rFonts w:hint="cs"/>
          <w:sz w:val="24"/>
          <w:szCs w:val="24"/>
          <w:rtl/>
        </w:rPr>
        <w:t xml:space="preserve"> טבלה עם 262 דגימות </w:t>
      </w:r>
      <w:r w:rsidR="008E23EF">
        <w:rPr>
          <w:rFonts w:hint="cs"/>
          <w:sz w:val="24"/>
          <w:szCs w:val="24"/>
          <w:rtl/>
        </w:rPr>
        <w:t>שבועיות עבור על מטבע,</w:t>
      </w:r>
      <w:r>
        <w:rPr>
          <w:rFonts w:hint="cs"/>
          <w:sz w:val="24"/>
          <w:szCs w:val="24"/>
          <w:rtl/>
        </w:rPr>
        <w:t xml:space="preserve"> </w:t>
      </w:r>
      <w:r w:rsidR="008E23EF">
        <w:rPr>
          <w:rFonts w:hint="cs"/>
          <w:sz w:val="24"/>
          <w:szCs w:val="24"/>
          <w:rtl/>
        </w:rPr>
        <w:t>כ</w:t>
      </w:r>
      <w:r>
        <w:rPr>
          <w:rFonts w:hint="cs"/>
          <w:sz w:val="24"/>
          <w:szCs w:val="24"/>
          <w:rtl/>
        </w:rPr>
        <w:t>אשר כל דגימה מהווה כמות חיפושים משוערכת, מלאה ולא מנורמלת של שבוע ימים.</w:t>
      </w:r>
    </w:p>
    <w:p w14:paraId="7418C670" w14:textId="77777777" w:rsidR="008E23EF" w:rsidRDefault="004A2024" w:rsidP="00CC1688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על בסיס </w:t>
      </w:r>
      <w:r w:rsidR="00CE3DE6">
        <w:rPr>
          <w:rFonts w:hint="cs"/>
          <w:sz w:val="24"/>
          <w:szCs w:val="24"/>
          <w:rtl/>
        </w:rPr>
        <w:t>הטבל</w:t>
      </w:r>
      <w:r>
        <w:rPr>
          <w:rFonts w:hint="cs"/>
          <w:sz w:val="24"/>
          <w:szCs w:val="24"/>
          <w:rtl/>
        </w:rPr>
        <w:t>ה</w:t>
      </w:r>
      <w:r w:rsidR="00CE3DE6">
        <w:rPr>
          <w:rFonts w:hint="cs"/>
          <w:sz w:val="24"/>
          <w:szCs w:val="24"/>
          <w:rtl/>
        </w:rPr>
        <w:t xml:space="preserve"> ה</w:t>
      </w:r>
      <w:r>
        <w:rPr>
          <w:rFonts w:hint="cs"/>
          <w:sz w:val="24"/>
          <w:szCs w:val="24"/>
          <w:rtl/>
        </w:rPr>
        <w:t>זו</w:t>
      </w:r>
      <w:r w:rsidR="00CE3DE6">
        <w:rPr>
          <w:rFonts w:hint="cs"/>
          <w:sz w:val="24"/>
          <w:szCs w:val="24"/>
          <w:rtl/>
        </w:rPr>
        <w:t xml:space="preserve"> וטבלאות </w:t>
      </w:r>
      <w:r>
        <w:rPr>
          <w:rFonts w:hint="cs"/>
          <w:sz w:val="24"/>
          <w:szCs w:val="24"/>
          <w:rtl/>
        </w:rPr>
        <w:t>עם דגימות יומיות מ</w:t>
      </w:r>
      <w:r>
        <w:rPr>
          <w:sz w:val="24"/>
          <w:szCs w:val="24"/>
        </w:rPr>
        <w:t>Google Trend</w:t>
      </w:r>
      <w:r w:rsidR="008E23EF">
        <w:rPr>
          <w:sz w:val="24"/>
          <w:szCs w:val="24"/>
        </w:rPr>
        <w:t>-</w:t>
      </w:r>
      <w:r>
        <w:rPr>
          <w:sz w:val="24"/>
          <w:szCs w:val="24"/>
        </w:rPr>
        <w:t>s</w:t>
      </w:r>
      <w:r>
        <w:rPr>
          <w:rFonts w:hint="cs"/>
          <w:sz w:val="24"/>
          <w:szCs w:val="24"/>
          <w:rtl/>
        </w:rPr>
        <w:t xml:space="preserve">, ביצענו לכל טבלה של דגימות יומיות שיערוך של כמות החיפושים המלאה והלא מנורמלת של כל דגימה יומית, תחת ההנחה כי השיערוך שיצא הוא </w:t>
      </w:r>
      <w:r w:rsidR="008E23EF">
        <w:rPr>
          <w:rFonts w:hint="cs"/>
          <w:sz w:val="24"/>
          <w:szCs w:val="24"/>
          <w:rtl/>
        </w:rPr>
        <w:t>קירוב טוב</w:t>
      </w:r>
      <w:r>
        <w:rPr>
          <w:rFonts w:hint="cs"/>
          <w:sz w:val="24"/>
          <w:szCs w:val="24"/>
          <w:rtl/>
        </w:rPr>
        <w:t xml:space="preserve"> מספיק </w:t>
      </w:r>
      <w:r w:rsidR="00F54B01">
        <w:rPr>
          <w:rFonts w:hint="cs"/>
          <w:sz w:val="24"/>
          <w:szCs w:val="24"/>
          <w:rtl/>
        </w:rPr>
        <w:t>לכל הדגימות היומיות</w:t>
      </w:r>
      <w:r w:rsidR="008E23EF">
        <w:rPr>
          <w:rFonts w:hint="cs"/>
          <w:sz w:val="24"/>
          <w:szCs w:val="24"/>
          <w:rtl/>
        </w:rPr>
        <w:t>.</w:t>
      </w:r>
    </w:p>
    <w:p w14:paraId="45381EBD" w14:textId="5FF3943E" w:rsidR="00CE3DE6" w:rsidRDefault="008E23EF" w:rsidP="00CC1688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לאחר מכן חיברנו</w:t>
      </w:r>
      <w:r w:rsidR="00F54B01">
        <w:rPr>
          <w:rFonts w:hint="cs"/>
          <w:sz w:val="24"/>
          <w:szCs w:val="24"/>
          <w:rtl/>
        </w:rPr>
        <w:t xml:space="preserve"> את הטבלאות היומיות יחד להיות טבלה אחת רציפה של דגימות יומיות לאורך שנים.</w:t>
      </w:r>
    </w:p>
    <w:p w14:paraId="4C461052" w14:textId="0C979FFD" w:rsidR="00F54B01" w:rsidRDefault="00F54B01" w:rsidP="00F54B01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היות וההנחה כי השיערוך שיצא הוא מדוייק מספיק היא הנחה</w:t>
      </w:r>
      <w:r w:rsidR="000F4861">
        <w:rPr>
          <w:rFonts w:hint="cs"/>
          <w:sz w:val="24"/>
          <w:szCs w:val="24"/>
          <w:rtl/>
        </w:rPr>
        <w:t xml:space="preserve"> יחסית</w:t>
      </w:r>
      <w:r>
        <w:rPr>
          <w:rFonts w:hint="cs"/>
          <w:sz w:val="24"/>
          <w:szCs w:val="24"/>
          <w:rtl/>
        </w:rPr>
        <w:t xml:space="preserve"> חלשה, ביצענו את התהליך הזה פעמיים, פעם אחת כאשר כל הטבלאות מתחילת 5 השנים ועד סופ</w:t>
      </w:r>
      <w:r w:rsidR="008E23EF">
        <w:rPr>
          <w:rFonts w:hint="cs"/>
          <w:sz w:val="24"/>
          <w:szCs w:val="24"/>
          <w:rtl/>
        </w:rPr>
        <w:t>ן</w:t>
      </w:r>
      <w:r>
        <w:rPr>
          <w:rFonts w:hint="cs"/>
          <w:sz w:val="24"/>
          <w:szCs w:val="24"/>
          <w:rtl/>
        </w:rPr>
        <w:t xml:space="preserve"> מיובאות בתקופות זמן של 38 שבועות ופעם שנייה כאשר כל הטבלאות מתחילת 5 השנים ועד סופ</w:t>
      </w:r>
      <w:r w:rsidR="008E23EF">
        <w:rPr>
          <w:rFonts w:hint="cs"/>
          <w:sz w:val="24"/>
          <w:szCs w:val="24"/>
          <w:rtl/>
        </w:rPr>
        <w:t>ן</w:t>
      </w:r>
      <w:r>
        <w:rPr>
          <w:rFonts w:hint="cs"/>
          <w:sz w:val="24"/>
          <w:szCs w:val="24"/>
          <w:rtl/>
        </w:rPr>
        <w:t xml:space="preserve"> מיובאות בתקופות זמן של 38 שבועות</w:t>
      </w:r>
      <w:r w:rsidR="008E23EF">
        <w:rPr>
          <w:rFonts w:hint="cs"/>
          <w:sz w:val="24"/>
          <w:szCs w:val="24"/>
          <w:rtl/>
        </w:rPr>
        <w:t>,</w:t>
      </w:r>
      <w:r>
        <w:rPr>
          <w:rFonts w:hint="cs"/>
          <w:sz w:val="24"/>
          <w:szCs w:val="24"/>
          <w:rtl/>
        </w:rPr>
        <w:t xml:space="preserve"> פרט לטבלה הראשונה אשר מיובאת בתקופת זמן של 19 שבועות</w:t>
      </w:r>
      <w:r w:rsidR="008E23EF">
        <w:rPr>
          <w:rFonts w:hint="cs"/>
          <w:sz w:val="24"/>
          <w:szCs w:val="24"/>
          <w:rtl/>
        </w:rPr>
        <w:t>.</w:t>
      </w:r>
      <w:r>
        <w:rPr>
          <w:rFonts w:hint="cs"/>
          <w:sz w:val="24"/>
          <w:szCs w:val="24"/>
          <w:rtl/>
        </w:rPr>
        <w:t xml:space="preserve"> את ה</w:t>
      </w:r>
      <w:r w:rsidR="000F4861">
        <w:rPr>
          <w:rFonts w:hint="cs"/>
          <w:sz w:val="24"/>
          <w:szCs w:val="24"/>
          <w:rtl/>
        </w:rPr>
        <w:t>תוצאות של שני התהליכים הללו</w:t>
      </w:r>
      <w:r>
        <w:rPr>
          <w:rFonts w:hint="cs"/>
          <w:sz w:val="24"/>
          <w:szCs w:val="24"/>
          <w:rtl/>
        </w:rPr>
        <w:t xml:space="preserve"> מיצענו לכל תאריך</w:t>
      </w:r>
      <w:r w:rsidR="000F4861">
        <w:rPr>
          <w:rFonts w:hint="cs"/>
          <w:sz w:val="24"/>
          <w:szCs w:val="24"/>
          <w:rtl/>
        </w:rPr>
        <w:t xml:space="preserve"> בהתאמה</w:t>
      </w:r>
      <w:r>
        <w:rPr>
          <w:rFonts w:hint="cs"/>
          <w:sz w:val="24"/>
          <w:szCs w:val="24"/>
          <w:rtl/>
        </w:rPr>
        <w:t xml:space="preserve">, כך </w:t>
      </w:r>
      <w:r w:rsidR="008E23EF">
        <w:rPr>
          <w:rFonts w:hint="cs"/>
          <w:sz w:val="24"/>
          <w:szCs w:val="24"/>
          <w:rtl/>
        </w:rPr>
        <w:t>ש</w:t>
      </w:r>
      <w:r>
        <w:rPr>
          <w:rFonts w:hint="cs"/>
          <w:sz w:val="24"/>
          <w:szCs w:val="24"/>
          <w:rtl/>
        </w:rPr>
        <w:t>הערכים ש</w:t>
      </w:r>
      <w:r w:rsidR="008E23EF">
        <w:rPr>
          <w:rFonts w:hint="cs"/>
          <w:sz w:val="24"/>
          <w:szCs w:val="24"/>
          <w:rtl/>
        </w:rPr>
        <w:t>התקבלו</w:t>
      </w:r>
      <w:r>
        <w:rPr>
          <w:rFonts w:hint="cs"/>
          <w:sz w:val="24"/>
          <w:szCs w:val="24"/>
          <w:rtl/>
        </w:rPr>
        <w:t xml:space="preserve"> </w:t>
      </w:r>
      <w:r w:rsidR="000F4861">
        <w:rPr>
          <w:rFonts w:hint="cs"/>
          <w:sz w:val="24"/>
          <w:szCs w:val="24"/>
          <w:rtl/>
        </w:rPr>
        <w:t xml:space="preserve">בנתונים </w:t>
      </w:r>
      <w:r w:rsidR="008E23EF">
        <w:rPr>
          <w:rFonts w:hint="cs"/>
          <w:sz w:val="24"/>
          <w:szCs w:val="24"/>
          <w:rtl/>
        </w:rPr>
        <w:t>קרובים יותר אחד</w:t>
      </w:r>
      <w:r>
        <w:rPr>
          <w:rFonts w:hint="cs"/>
          <w:sz w:val="24"/>
          <w:szCs w:val="24"/>
          <w:rtl/>
        </w:rPr>
        <w:t xml:space="preserve"> </w:t>
      </w:r>
      <w:r w:rsidR="008E23EF">
        <w:rPr>
          <w:rFonts w:hint="cs"/>
          <w:sz w:val="24"/>
          <w:szCs w:val="24"/>
          <w:rtl/>
        </w:rPr>
        <w:t>ל</w:t>
      </w:r>
      <w:r>
        <w:rPr>
          <w:rFonts w:hint="cs"/>
          <w:sz w:val="24"/>
          <w:szCs w:val="24"/>
          <w:rtl/>
        </w:rPr>
        <w:t>שני בנקודות התפר של הטבלאות שחיברנו.</w:t>
      </w:r>
    </w:p>
    <w:p w14:paraId="7D4E0258" w14:textId="1A80656B" w:rsidR="00F54B01" w:rsidRDefault="00F54B01" w:rsidP="00F54B01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יש לציין </w:t>
      </w:r>
      <w:r w:rsidR="00CC45DC">
        <w:rPr>
          <w:rFonts w:hint="cs"/>
          <w:sz w:val="24"/>
          <w:szCs w:val="24"/>
          <w:rtl/>
        </w:rPr>
        <w:t>כי</w:t>
      </w:r>
      <w:r>
        <w:rPr>
          <w:rFonts w:hint="cs"/>
          <w:sz w:val="24"/>
          <w:szCs w:val="24"/>
          <w:rtl/>
        </w:rPr>
        <w:t xml:space="preserve"> </w:t>
      </w:r>
      <w:r w:rsidR="00CC45DC">
        <w:rPr>
          <w:rFonts w:hint="cs"/>
          <w:sz w:val="24"/>
          <w:szCs w:val="24"/>
          <w:rtl/>
        </w:rPr>
        <w:t>ב</w:t>
      </w:r>
      <w:r>
        <w:rPr>
          <w:rFonts w:hint="cs"/>
          <w:sz w:val="24"/>
          <w:szCs w:val="24"/>
          <w:rtl/>
        </w:rPr>
        <w:t>שיטה זו היה ניתן לדייק את השיערוך עוד יותר, ואפילו להקטין את פערי הזמן בין דגימה לדגימה, אך לצורך פרוייקט זה החלטנו להשתמש ברמת דיוק כזו.</w:t>
      </w:r>
    </w:p>
    <w:p w14:paraId="561C484B" w14:textId="5F1A60AD" w:rsidR="008E23EF" w:rsidRDefault="000F4861" w:rsidP="00F54B01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לסיום נרמלנו את הערכים שיצאו לנו לטווח שבין 0 ל</w:t>
      </w:r>
      <w:r w:rsidR="008E23EF">
        <w:rPr>
          <w:rFonts w:hint="cs"/>
          <w:sz w:val="24"/>
          <w:szCs w:val="24"/>
          <w:rtl/>
        </w:rPr>
        <w:t>-100 לפי המקסימום והמינימום בכל טבלה בצורה הבאה- לקחנו בכל טבלה את המרחק בין המקסימום למינימום, ובמקום כל ערך בטבלה הצבנו את המרחק שלו מהמינימום חלקי המרחק של המקסימום מהמינימום.</w:t>
      </w:r>
    </w:p>
    <w:p w14:paraId="3C55B26C" w14:textId="3722456D" w:rsidR="000F4861" w:rsidRPr="007A32BE" w:rsidRDefault="000F4861" w:rsidP="008E23EF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כדי למנוע טעויות חישוב בהמשך כמו חלוקה ב</w:t>
      </w:r>
      <w:r w:rsidR="008E23EF">
        <w:rPr>
          <w:rFonts w:hint="cs"/>
          <w:sz w:val="24"/>
          <w:szCs w:val="24"/>
          <w:rtl/>
        </w:rPr>
        <w:t>-0,</w:t>
      </w:r>
      <w:r>
        <w:rPr>
          <w:rFonts w:hint="cs"/>
          <w:sz w:val="24"/>
          <w:szCs w:val="24"/>
          <w:rtl/>
        </w:rPr>
        <w:t xml:space="preserve"> הצבנו בכל דגימה בה הערך הוא 0 (בדרך כלל רק דגימה אחת) את הערך 0.1</w:t>
      </w:r>
      <w:r w:rsidR="008E23EF">
        <w:rPr>
          <w:rFonts w:hint="cs"/>
          <w:sz w:val="24"/>
          <w:szCs w:val="24"/>
          <w:rtl/>
        </w:rPr>
        <w:t xml:space="preserve"> (ערך שעל סמך הסתכלות שלנו על הדאטה קבענו כי הוא מספיק קטן ביחס לשאר הערכים, אבל לא יגרום לבעיות נומריות)</w:t>
      </w:r>
      <w:r>
        <w:rPr>
          <w:rFonts w:hint="cs"/>
          <w:sz w:val="24"/>
          <w:szCs w:val="24"/>
          <w:rtl/>
        </w:rPr>
        <w:t>.</w:t>
      </w:r>
    </w:p>
    <w:p w14:paraId="786F3835" w14:textId="06D9C41C" w:rsidR="00AB1368" w:rsidRDefault="00656270" w:rsidP="00450770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את הנתונים על מחירי המטבעות ייבאנו מ-</w:t>
      </w:r>
      <w:r>
        <w:rPr>
          <w:sz w:val="24"/>
          <w:szCs w:val="24"/>
        </w:rPr>
        <w:t>Binance</w:t>
      </w:r>
      <w:r>
        <w:rPr>
          <w:rFonts w:hint="cs"/>
          <w:sz w:val="24"/>
          <w:szCs w:val="24"/>
          <w:rtl/>
        </w:rPr>
        <w:t xml:space="preserve">. </w:t>
      </w:r>
    </w:p>
    <w:p w14:paraId="5AFBE5B4" w14:textId="32E14C1D" w:rsidR="00656270" w:rsidRDefault="00656270" w:rsidP="00450770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הדאטה מ-</w:t>
      </w:r>
      <w:r>
        <w:rPr>
          <w:sz w:val="24"/>
          <w:szCs w:val="24"/>
        </w:rPr>
        <w:t>Binance</w:t>
      </w:r>
      <w:r>
        <w:rPr>
          <w:rFonts w:hint="cs"/>
          <w:sz w:val="24"/>
          <w:szCs w:val="24"/>
          <w:rtl/>
        </w:rPr>
        <w:t xml:space="preserve"> כלל מחירי פתיחה וסגירה יומיים, את המחיר הכי גבוה והכי נמוך לכל יום ואת נפך המסחר בכל יום.</w:t>
      </w:r>
    </w:p>
    <w:p w14:paraId="771AE953" w14:textId="13061A51" w:rsidR="00656270" w:rsidRDefault="00656270" w:rsidP="00450770">
      <w:pPr>
        <w:spacing w:line="360" w:lineRule="auto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היות ואותנו עניינו התשואות היומיות של כל מטבע, חישבנו עבור כל </w:t>
      </w:r>
      <w:r w:rsidR="00C9681A">
        <w:rPr>
          <w:rFonts w:hint="cs"/>
          <w:sz w:val="24"/>
          <w:szCs w:val="24"/>
          <w:rtl/>
        </w:rPr>
        <w:t>מטבע את ה-</w:t>
      </w:r>
      <w:r w:rsidR="00C9681A">
        <w:rPr>
          <w:sz w:val="24"/>
          <w:szCs w:val="24"/>
        </w:rPr>
        <w:t>log returnes</w:t>
      </w:r>
      <w:r w:rsidR="00C9681A">
        <w:rPr>
          <w:rFonts w:hint="cs"/>
          <w:sz w:val="24"/>
          <w:szCs w:val="24"/>
          <w:rtl/>
        </w:rPr>
        <w:t xml:space="preserve"> היומי, כלומר לקחנו את המנה של ערך הסגירה של המטבע ביום מסויים חלקי ערך הסגירה של אותו מטבע ביום וקודם, והוצאנו לה </w:t>
      </w:r>
      <w:r w:rsidR="00C9681A">
        <w:rPr>
          <w:sz w:val="24"/>
          <w:szCs w:val="24"/>
        </w:rPr>
        <w:t>log</w:t>
      </w:r>
      <w:r w:rsidR="00C9681A">
        <w:rPr>
          <w:rFonts w:hint="cs"/>
          <w:sz w:val="24"/>
          <w:szCs w:val="24"/>
          <w:rtl/>
        </w:rPr>
        <w:t>.</w:t>
      </w:r>
    </w:p>
    <w:p w14:paraId="013C1E7B" w14:textId="59C05624" w:rsidR="00AB1368" w:rsidRDefault="00AB1368" w:rsidP="00450770">
      <w:pPr>
        <w:spacing w:line="360" w:lineRule="auto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תיאור מפורט של המודל והאסטרטגיה</w:t>
      </w:r>
    </w:p>
    <w:p w14:paraId="39BE6929" w14:textId="3E7D4A37" w:rsidR="00CD05A8" w:rsidRPr="00CD05A8" w:rsidRDefault="00CD05A8" w:rsidP="00CD05A8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האסטרטגיה שלנו מבוססת כאמור על אינדיקציות שמבוססות על דאטה מחיפושים בגוגל, לכן, האינדיקציה שלנו לקנות מטבע מסויים הייתה קפיצה בחיפושים של אותו מטבע, והאינדיקציה שלנו למכור הייתה ירידה בחיפושים...</w:t>
      </w:r>
    </w:p>
    <w:p w14:paraId="55CF94BD" w14:textId="77777777" w:rsidR="00992309" w:rsidRDefault="00992309" w:rsidP="00450770">
      <w:pPr>
        <w:spacing w:line="360" w:lineRule="auto"/>
        <w:rPr>
          <w:b/>
          <w:bCs/>
          <w:sz w:val="24"/>
          <w:szCs w:val="24"/>
          <w:u w:val="single"/>
          <w:rtl/>
        </w:rPr>
      </w:pPr>
    </w:p>
    <w:p w14:paraId="21C25157" w14:textId="77777777" w:rsidR="00992309" w:rsidRDefault="00992309" w:rsidP="00450770">
      <w:pPr>
        <w:spacing w:line="360" w:lineRule="auto"/>
        <w:rPr>
          <w:b/>
          <w:bCs/>
          <w:sz w:val="24"/>
          <w:szCs w:val="24"/>
          <w:u w:val="single"/>
          <w:rtl/>
        </w:rPr>
      </w:pPr>
    </w:p>
    <w:p w14:paraId="2B941C47" w14:textId="77777777" w:rsidR="00992309" w:rsidRDefault="00992309" w:rsidP="00450770">
      <w:pPr>
        <w:spacing w:line="360" w:lineRule="auto"/>
        <w:rPr>
          <w:b/>
          <w:bCs/>
          <w:sz w:val="24"/>
          <w:szCs w:val="24"/>
          <w:u w:val="single"/>
          <w:rtl/>
        </w:rPr>
      </w:pPr>
    </w:p>
    <w:p w14:paraId="60154158" w14:textId="16DB05B2" w:rsidR="00992309" w:rsidRDefault="00992309" w:rsidP="00450770">
      <w:pPr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Backtesting</w:t>
      </w:r>
    </w:p>
    <w:p w14:paraId="451017D2" w14:textId="7FD019E2" w:rsidR="00AB1368" w:rsidRDefault="00AB1368" w:rsidP="00450770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המודל שלנו התבסס על </w:t>
      </w:r>
      <w:r>
        <w:rPr>
          <w:sz w:val="24"/>
          <w:szCs w:val="24"/>
        </w:rPr>
        <w:t>Granger Causality</w:t>
      </w:r>
      <w:r>
        <w:rPr>
          <w:rFonts w:hint="cs"/>
          <w:sz w:val="24"/>
          <w:szCs w:val="24"/>
          <w:rtl/>
        </w:rPr>
        <w:t xml:space="preserve"> בין הדאטה מ-</w:t>
      </w:r>
      <w:r>
        <w:rPr>
          <w:sz w:val="24"/>
          <w:szCs w:val="24"/>
        </w:rPr>
        <w:t>Google Trends</w:t>
      </w:r>
      <w:r>
        <w:rPr>
          <w:rFonts w:hint="cs"/>
          <w:sz w:val="24"/>
          <w:szCs w:val="24"/>
          <w:rtl/>
        </w:rPr>
        <w:t xml:space="preserve"> לגבי חיפושי שם של מטבע לבין </w:t>
      </w:r>
      <w:r>
        <w:rPr>
          <w:sz w:val="24"/>
          <w:szCs w:val="24"/>
        </w:rPr>
        <w:t>log returns</w:t>
      </w:r>
      <w:r>
        <w:rPr>
          <w:rFonts w:hint="cs"/>
          <w:sz w:val="24"/>
          <w:szCs w:val="24"/>
          <w:rtl/>
        </w:rPr>
        <w:t xml:space="preserve"> של אותו מטבע, דאטה המופק מ-</w:t>
      </w:r>
      <w:r>
        <w:rPr>
          <w:sz w:val="24"/>
          <w:szCs w:val="24"/>
        </w:rPr>
        <w:t>Binance</w:t>
      </w:r>
      <w:r>
        <w:rPr>
          <w:rFonts w:hint="cs"/>
          <w:sz w:val="24"/>
          <w:szCs w:val="24"/>
          <w:rtl/>
        </w:rPr>
        <w:t>.</w:t>
      </w:r>
    </w:p>
    <w:p w14:paraId="1456243A" w14:textId="0BCE17B8" w:rsidR="00AB1368" w:rsidRDefault="00AB1368" w:rsidP="00450770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תיאור המודל: בהתחלה חילקנו את הדאטה שלנו ל-</w:t>
      </w:r>
      <w:r>
        <w:rPr>
          <w:sz w:val="24"/>
          <w:szCs w:val="24"/>
        </w:rPr>
        <w:t>train</w:t>
      </w:r>
      <w:r>
        <w:rPr>
          <w:rFonts w:hint="cs"/>
          <w:sz w:val="24"/>
          <w:szCs w:val="24"/>
          <w:rtl/>
        </w:rPr>
        <w:t xml:space="preserve"> ו-</w:t>
      </w:r>
      <w:r>
        <w:rPr>
          <w:sz w:val="24"/>
          <w:szCs w:val="24"/>
        </w:rPr>
        <w:t>test</w:t>
      </w:r>
      <w:r w:rsidR="00992309">
        <w:rPr>
          <w:rFonts w:hint="cs"/>
          <w:sz w:val="24"/>
          <w:szCs w:val="24"/>
          <w:rtl/>
        </w:rPr>
        <w:t>, מצאנו עבור ה-</w:t>
      </w:r>
      <w:r w:rsidR="00992309">
        <w:rPr>
          <w:sz w:val="24"/>
          <w:szCs w:val="24"/>
        </w:rPr>
        <w:t>train</w:t>
      </w:r>
      <w:r w:rsidR="00992309">
        <w:rPr>
          <w:rFonts w:hint="cs"/>
          <w:sz w:val="24"/>
          <w:szCs w:val="24"/>
          <w:rtl/>
        </w:rPr>
        <w:t xml:space="preserve"> </w:t>
      </w:r>
      <w:r w:rsidR="00992309">
        <w:rPr>
          <w:sz w:val="24"/>
          <w:szCs w:val="24"/>
        </w:rPr>
        <w:t>Granger Causality</w:t>
      </w:r>
      <w:r w:rsidR="00992309">
        <w:rPr>
          <w:rFonts w:hint="cs"/>
          <w:sz w:val="24"/>
          <w:szCs w:val="24"/>
          <w:rtl/>
        </w:rPr>
        <w:t xml:space="preserve"> עבור כל אחד מהמטבעות שבדקנו והחלטנו באילו מטבעות אנחנו סוחרים.</w:t>
      </w:r>
    </w:p>
    <w:p w14:paraId="13F37601" w14:textId="2F7F29C8" w:rsidR="00992309" w:rsidRDefault="00992309" w:rsidP="00450770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מכן, ביצענו </w:t>
      </w:r>
      <w:r>
        <w:rPr>
          <w:sz w:val="24"/>
          <w:szCs w:val="24"/>
        </w:rPr>
        <w:t>greed search</w:t>
      </w:r>
      <w:r>
        <w:rPr>
          <w:rFonts w:hint="cs"/>
          <w:sz w:val="24"/>
          <w:szCs w:val="24"/>
          <w:rtl/>
        </w:rPr>
        <w:t xml:space="preserve"> עבור ההיפר-פרמטרים הבאים: (היפרפרמטרים)</w:t>
      </w:r>
    </w:p>
    <w:p w14:paraId="152D74E2" w14:textId="25626DBB" w:rsidR="00992309" w:rsidRDefault="00992309" w:rsidP="00450770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על מנת למצוא מקסימום ל(מדד)</w:t>
      </w:r>
    </w:p>
    <w:p w14:paraId="5E4EDE99" w14:textId="518C9527" w:rsidR="00992309" w:rsidRDefault="00992309" w:rsidP="00450770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לאחר מכן בדקנו עבור ההיפר-פרמטרים שמצאנו מה התוצאות שלהם עבור ה-</w:t>
      </w:r>
      <w:r>
        <w:rPr>
          <w:sz w:val="24"/>
          <w:szCs w:val="24"/>
        </w:rPr>
        <w:t>test</w:t>
      </w:r>
      <w:r>
        <w:rPr>
          <w:rFonts w:hint="cs"/>
          <w:sz w:val="24"/>
          <w:szCs w:val="24"/>
          <w:rtl/>
        </w:rPr>
        <w:t>.</w:t>
      </w:r>
    </w:p>
    <w:p w14:paraId="30FA3BBC" w14:textId="7017CB27" w:rsidR="00992309" w:rsidRDefault="00992309" w:rsidP="00450770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בדקנו את אותם המדדים גם עבור תוצאות המודל שלנו ב-</w:t>
      </w:r>
      <w:r>
        <w:rPr>
          <w:sz w:val="24"/>
          <w:szCs w:val="24"/>
        </w:rPr>
        <w:t>test</w:t>
      </w:r>
      <w:r>
        <w:rPr>
          <w:rFonts w:hint="cs"/>
          <w:sz w:val="24"/>
          <w:szCs w:val="24"/>
          <w:rtl/>
        </w:rPr>
        <w:t>.</w:t>
      </w:r>
    </w:p>
    <w:p w14:paraId="44B67316" w14:textId="2D6597A1" w:rsidR="00992309" w:rsidRDefault="00CD05A8" w:rsidP="00450770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ערכנו השוואה בין האסטרטגיה שלנו לבין אסטרטגיית </w:t>
      </w:r>
      <w:r>
        <w:rPr>
          <w:sz w:val="24"/>
          <w:szCs w:val="24"/>
        </w:rPr>
        <w:t>buy &amp; hold</w:t>
      </w:r>
      <w:r>
        <w:rPr>
          <w:rFonts w:hint="cs"/>
          <w:sz w:val="24"/>
          <w:szCs w:val="24"/>
          <w:rtl/>
        </w:rPr>
        <w:t xml:space="preserve"> על אותם המטבעות כדי לבודד את השפעת האסטרטגיה שלנו מהגידול בערך המטבעות שבהם סחרנו.</w:t>
      </w:r>
    </w:p>
    <w:p w14:paraId="426CEE7D" w14:textId="5901E773" w:rsidR="00CD05A8" w:rsidRDefault="00CD05A8" w:rsidP="00450770">
      <w:pPr>
        <w:spacing w:line="360" w:lineRule="auto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תוצאות</w:t>
      </w:r>
    </w:p>
    <w:p w14:paraId="0F369F34" w14:textId="64036A86" w:rsidR="00CD05A8" w:rsidRDefault="00CD05A8" w:rsidP="00450770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(להכניס מדדים של שתי האסטרטגיות)</w:t>
      </w:r>
    </w:p>
    <w:p w14:paraId="7EDF2781" w14:textId="1303E409" w:rsidR="00CD05A8" w:rsidRDefault="00CD05A8" w:rsidP="00450770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כפי שניתן לראות האסטרטגיה שלנו לא עבדה.</w:t>
      </w:r>
    </w:p>
    <w:p w14:paraId="6FDAE0A2" w14:textId="29B2AB8B" w:rsidR="00CD05A8" w:rsidRPr="00CD05A8" w:rsidRDefault="00CD05A8" w:rsidP="00450770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(להכניס רעיונות לאיך לגרום לא אולי לעבוד בעתיד).</w:t>
      </w:r>
    </w:p>
    <w:p w14:paraId="3238B5D3" w14:textId="77777777" w:rsidR="00992309" w:rsidRPr="00AB1368" w:rsidRDefault="00992309" w:rsidP="00450770">
      <w:pPr>
        <w:spacing w:line="360" w:lineRule="auto"/>
        <w:rPr>
          <w:sz w:val="24"/>
          <w:szCs w:val="24"/>
          <w:rtl/>
        </w:rPr>
      </w:pPr>
    </w:p>
    <w:sectPr w:rsidR="00992309" w:rsidRPr="00AB1368" w:rsidSect="00CF1A5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B8"/>
    <w:rsid w:val="000B6D2B"/>
    <w:rsid w:val="000F4861"/>
    <w:rsid w:val="0016405C"/>
    <w:rsid w:val="002275E6"/>
    <w:rsid w:val="00240044"/>
    <w:rsid w:val="00290BB8"/>
    <w:rsid w:val="003A322F"/>
    <w:rsid w:val="00450770"/>
    <w:rsid w:val="004A2024"/>
    <w:rsid w:val="004C62B7"/>
    <w:rsid w:val="00567126"/>
    <w:rsid w:val="00656270"/>
    <w:rsid w:val="0071041F"/>
    <w:rsid w:val="00711440"/>
    <w:rsid w:val="007A32BE"/>
    <w:rsid w:val="007B0770"/>
    <w:rsid w:val="007D6564"/>
    <w:rsid w:val="008534FD"/>
    <w:rsid w:val="008E23EF"/>
    <w:rsid w:val="00992309"/>
    <w:rsid w:val="009E29E8"/>
    <w:rsid w:val="00AB1368"/>
    <w:rsid w:val="00AE6EFD"/>
    <w:rsid w:val="00B34880"/>
    <w:rsid w:val="00B4343D"/>
    <w:rsid w:val="00B736F7"/>
    <w:rsid w:val="00C9681A"/>
    <w:rsid w:val="00CA19E5"/>
    <w:rsid w:val="00CC1688"/>
    <w:rsid w:val="00CC45DC"/>
    <w:rsid w:val="00CD05A8"/>
    <w:rsid w:val="00CE3DE6"/>
    <w:rsid w:val="00CF1A5D"/>
    <w:rsid w:val="00F03350"/>
    <w:rsid w:val="00F54B01"/>
    <w:rsid w:val="00FE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E365"/>
  <w15:chartTrackingRefBased/>
  <w15:docId w15:val="{DF950FEA-76CE-4DCC-B539-7B31BB38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90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B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B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B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B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B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B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B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B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B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B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BB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71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1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6405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ne-clamp-1">
    <w:name w:val="line-clamp-1"/>
    <w:basedOn w:val="DefaultParagraphFont"/>
    <w:rsid w:val="00164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8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0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6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3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nance.com/e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trends.google.com/trends/?glimpse=true" TargetMode="External"/><Relationship Id="rId5" Type="http://schemas.openxmlformats.org/officeDocument/2006/relationships/hyperlink" Target="https://trends.google.com/trends?geo=VI&amp;hl=en-U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4C309-8D29-44B4-833F-A0085F3D4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4</Pages>
  <Words>951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גיא גלאט</dc:creator>
  <cp:keywords/>
  <dc:description/>
  <cp:lastModifiedBy>גיא גלאט</cp:lastModifiedBy>
  <cp:revision>4</cp:revision>
  <dcterms:created xsi:type="dcterms:W3CDTF">2024-07-14T09:57:00Z</dcterms:created>
  <dcterms:modified xsi:type="dcterms:W3CDTF">2024-07-15T17:31:00Z</dcterms:modified>
</cp:coreProperties>
</file>