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52"/>
          <w:szCs w:val="52"/>
        </w:rPr>
        <w:t xml:space="preserve">Supervised Classification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Customer Churn Prediction</w:t>
      </w:r>
    </w:p>
    <w:p>
      <w:pPr>
        <w:spacing w:after="160"/>
        <w:jc w:val="center"/>
      </w:pPr>
      <w:r>
        <w:rPr>
          <w:i/>
          <w:iCs/>
          <w:color w:val="555555"/>
          <w:sz w:val="26"/>
          <w:szCs w:val="26"/>
        </w:rPr>
        <w:t xml:space="preserve">Model Selection Report &amp; Technical Documentation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Logistic Regression  vs  Random Forest</w:t>
      </w:r>
    </w:p>
    <w:p>
      <w:pPr>
        <w:pBdr>
          <w:top w:val="single" w:color="2E75B6" w:sz="4" w:space="4"/>
        </w:pBdr>
        <w:spacing w:after="200"/>
        <w:jc w:val="center"/>
      </w:pPr>
      <w:r>
        <w:rPr>
          <w:color w:val="444444"/>
          <w:sz w:val="22"/>
          <w:szCs w:val="22"/>
        </w:rPr>
        <w:t xml:space="preserve">Algorithms Compared: Logistic Regression | Random Forest</w:t>
      </w:r>
    </w:p>
    <w:p>
      <w:pPr>
        <w:jc w:val="center"/>
      </w:pPr>
      <w:r>
        <w:rPr>
          <w:color w:val="666666"/>
          <w:sz w:val="20"/>
          <w:szCs w:val="20"/>
        </w:rPr>
        <w:t xml:space="preserve">Dataset: Synthetic Churn | 1000 Samples | 9 Features | Binary Classification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report documents a binary supervised classification project to predict customer churn. Two machine learning algorithms were trained, validated via 5-fold cross-validation, and evaluated on a held-out test set. The Random Forest classifier was selected as the final model, achieving 90.50% accuracy and an F1 score of 0.8257. Logistic Regression demonstrated superior ROC-AUC (0.9675), suggesting stronger probability calibration.</w:t>
      </w:r>
    </w:p>
    <w:p>
      <w:pPr>
        <w:pStyle w:val="Heading2"/>
      </w:pPr>
      <w:r>
        <w:rPr>
          <w:b/>
          <w:bCs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Dataset: 1000 customers, 9 features, 29.7% churn rate (class imbalance handled via stratified split)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Forest outperforms Logistic Regression on Accuracy (90.50% vs 89.50%) and F1 (0.8257 vs 0.8142)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Logistic Regression leads in ROC-AUC (0.9675 vs 0.9392) and CV F1 (0.8311 vs 0.7920)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predictors: contract_type, tenure, and monthly_charges drive churn most strongly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models significantly outperform a random baseline (AUC ~0.50)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Dataset Description</w:t>
      </w:r>
    </w:p>
    <w:p>
      <w:pPr>
        <w:spacing w:after="120"/>
      </w:pPr>
      <w:r>
        <w:t xml:space="preserve">A synthetic telecom customer dataset was generated to simulate realistic churn patterns. The dataset contains 1000 customer records and 9 input features designed to mimic real-world telecom data.</w:t>
      </w:r>
    </w:p>
    <w:p>
      <w:pPr>
        <w:pStyle w:val="Heading2"/>
      </w:pPr>
      <w:r>
        <w:rPr>
          <w:b/>
          <w:bCs/>
        </w:rPr>
        <w:t xml:space="preserve">Feature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tenure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Months as a customer (range: 1–72)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monthly_charges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bill amount ($20–$120)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total_charges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billed to date ($50–$8000)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num_products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Subscribed products count (1–5)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tech_support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Has tech support? (0=No, 1=Yes)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online_security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Has online security? (0=No, 1=Yes)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0=Month-to-Month, 1=1 Year, 2=2 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paperless_billing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Paperless billing? (0=No, 1=Yes)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method category (0–3)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churn (target)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the customer churn? (0=No, 1=Yes)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Churn Generation Logic</w:t>
      </w:r>
    </w:p>
    <w:p>
      <w:pPr>
        <w:spacing w:after="120"/>
      </w:pPr>
      <w:r>
        <w:t xml:space="preserve">Churn probability was generated via a logistic function:</w:t>
      </w:r>
    </w:p>
    <w:p>
      <w:pPr>
        <w:pBdr>
          <w:left w:val="single" w:color="2E75B6" w:sz="10" w:space="6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logit = -0.05 * tenure + 0.02 * monthly_charges - 0.6 * contract_type + 0.3 * (1 - tech_support) + noise</w:t>
      </w:r>
    </w:p>
    <w:p>
      <w:pPr>
        <w:spacing w:after="120"/>
      </w:pPr>
      <w:r>
        <w:t xml:space="preserve">This encodes the domain knowledge that longer tenure, longer contracts, and tech support reduce churn probability.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Exploratory Data Analysis</w:t>
      </w:r>
    </w:p>
    <w:p>
      <w:pPr>
        <w:spacing w:after="120"/>
      </w:pPr>
      <w:r>
        <w:t xml:space="preserve">EDA was conducted to understand feature distributions, churn rate, and inter-feature correlations before modeling.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EDA — Churn distribution, feature boxplots, contract type analysis, and correlation matrix</w:t>
      </w:r>
    </w:p>
    <w:p>
      <w:pPr>
        <w:pStyle w:val="Heading2"/>
      </w:pPr>
      <w:r>
        <w:rPr>
          <w:b/>
          <w:bCs/>
        </w:rPr>
        <w:t xml:space="preserve">Key EDA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 rate is 29.7%, creating a mild class imbalance; stratified splits were used to maintain this ratio.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on month-to-month contracts churn significantly more than 1-year or 2-year contract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Churned customers tend to have lower tenure (shorter relationship with the company).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charges show a modest positive correlation with churn.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contract_type has the strongest negative correlation with churn (-0.35).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Methodology</w:t>
      </w:r>
    </w:p>
    <w:p>
      <w:pPr>
        <w:pStyle w:val="Heading2"/>
      </w:pPr>
      <w:r>
        <w:rPr>
          <w:b/>
          <w:bCs/>
        </w:rPr>
        <w:t xml:space="preserve">4.1 Preprocessing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missing values in the synthetic dataset; no imputation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scaling: StandardScaler applied within the Logistic Regression Pipeline (mean=0, std=1).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Forest is scale-invariant; no scaling applied.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Categorical features encoded as integers (ordinal encoding for contract_type, payment_method).</w:t>
      </w:r>
    </w:p>
    <w:p>
      <w:pPr>
        <w:pStyle w:val="Heading2"/>
      </w:pPr>
      <w:r>
        <w:rPr>
          <w:b/>
          <w:bCs/>
        </w:rPr>
        <w:t xml:space="preserve">4.2 Train/Test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ratio: 80% training (800 samples) / 20% test (200 samples)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Stratified splitting preserves the 29.7% churn rate in both partitions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random_state=42 for reproducibility</w:t>
      </w:r>
    </w:p>
    <w:p>
      <w:pPr>
        <w:pStyle w:val="Heading2"/>
      </w:pPr>
      <w:r>
        <w:rPr>
          <w:b/>
          <w:bCs/>
        </w:rPr>
        <w:t xml:space="preserve">4.3 Cross-Validation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5-Fold Stratified K-Fold applied on the training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Scoring metric: F1 (balanced metric for imbalanced classes)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 performed BEFORE test evaluation to prevent data leakage</w:t>
      </w:r>
    </w:p>
    <w:p>
      <w:pPr>
        <w:pStyle w:val="Heading2"/>
      </w:pPr>
      <w:r>
        <w:rPr>
          <w:b/>
          <w:bCs/>
        </w:rPr>
        <w:t xml:space="preserve">4.4 Algorithms</w:t>
      </w:r>
    </w:p>
    <w:p>
      <w:pPr>
        <w:spacing w:after="80"/>
      </w:pPr>
      <w:r>
        <w:rPr>
          <w:b/>
          <w:bCs/>
        </w:rPr>
        <w:t xml:space="preserve">Logistic Regression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Solver: lbfgs | max_iter: 1000 | C: 1.0 (default regularization)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Wrapped in sklearn Pipeline with StandardScaler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Assumes linear decision boundary in feature space</w:t>
      </w:r>
    </w:p>
    <w:p>
      <w:pPr>
        <w:spacing w:after="80" w:before="120"/>
      </w:pPr>
      <w:r>
        <w:rPr>
          <w:b/>
          <w:bCs/>
        </w:rPr>
        <w:t xml:space="preserve">Random Forest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n_estimators: 200 trees | max_depth: None (fully grown)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Bootstrap sampling with feature subsampling at each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Ensemble of decision trees reduces overfitting via averaging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Results &amp; Model Evaluation</w:t>
      </w:r>
    </w:p>
    <w:p>
      <w:pPr>
        <w:pStyle w:val="Heading2"/>
      </w:pPr>
      <w:r>
        <w:rPr>
          <w:b/>
          <w:bCs/>
        </w:rPr>
        <w:t xml:space="preserve">5.1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0"/>
        <w:gridCol w:w="1140"/>
        <w:gridCol w:w="1140"/>
        <w:gridCol w:w="1140"/>
        <w:gridCol w:w="114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CV F1 (5-fold)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0.8950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0.8519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0.7797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0.8142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0.9675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0.8311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 ✓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0.9050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0.7627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0.8257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0.9392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0.7920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✓ = Selected model. Green highlight = best metric for F1.</w:t>
      </w:r>
    </w:p>
    <w:p>
      <w:pPr>
        <w:spacing w:after="240"/>
      </w:pPr>
    </w:p>
    <w:p>
      <w:pPr>
        <w:pStyle w:val="Heading2"/>
      </w:pPr>
      <w:r>
        <w:rPr>
          <w:b/>
          <w:bCs/>
        </w:rPr>
        <w:t xml:space="preserve">5.2 Model Comparison &amp; ROC Curves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2: Left — Metrics comparison bar chart. Right — ROC curves for both classifiers.</w:t>
      </w:r>
    </w:p>
    <w:p>
      <w:pPr>
        <w:pStyle w:val="Heading2"/>
      </w:pPr>
      <w:r>
        <w:rPr>
          <w:b/>
          <w:bCs/>
        </w:rPr>
        <w:t xml:space="preserve">5.3 Confusion Matrices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3: Confusion matrices on the 200-sample test set.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5.4 Feature Importance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4: Random Forest feature importance scores.</w:t>
      </w:r>
    </w:p>
    <w:p>
      <w:pPr>
        <w:spacing w:after="120"/>
      </w:pPr>
      <w:r>
        <w:t xml:space="preserve">The most influential features for churn prediction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contract_type (0.22) — The single strongest predictor; longer contracts drastically reduce churn likelihood.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monthly_charges (0.18) — Higher bills correlate with increased churn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tenure (0.16) — Longer customer relationships strongly predict retention.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total_charges (0.14) — Correlated with tenure but captures total lifetime value.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Model Selection Rationale</w:t>
      </w:r>
    </w:p>
    <w:p>
      <w:pPr>
        <w:pStyle w:val="Heading2"/>
      </w:pPr>
      <w:r>
        <w:rPr>
          <w:b/>
          <w:bCs/>
        </w:rPr>
        <w:t xml:space="preserve">6.1 Selected Model: Random Forest</w:t>
      </w:r>
    </w:p>
    <w:p>
      <w:pPr>
        <w:spacing w:after="120"/>
      </w:pPr>
      <w:r>
        <w:t xml:space="preserve">Random Forest was selected as the production model based on the following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 test Accuracy (90.50%) and F1 Score (0.8257) — directly optimizes the business objective of correctly identifying churners.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 Precision (0.9000) — when it predicts churn, it is correct 90% of the time, minimizing wasted retention spend.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feature scaling required, simplifying the deployment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native feature importance for business interpretation.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Robust to outliers and non-linear relationships in features.</w:t>
      </w:r>
    </w:p>
    <w:p>
      <w:pPr>
        <w:pStyle w:val="Heading2"/>
      </w:pPr>
      <w:r>
        <w:rPr>
          <w:b/>
          <w:bCs/>
        </w:rPr>
        <w:t xml:space="preserve">6.2 Logistic Regression Trade-offs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Superior ROC-AUC (0.9675 vs 0.9392) — better probability calibration, useful for threshold tuning in business settings.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CV F1 (0.8311 vs 0.7920) — slightly better generalization on training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Recall (0.7797 vs 0.7627) — catches slightly more true churners at the cost of false positives.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inference and full interpretability (coefficient inspection).</w:t>
      </w:r>
    </w:p>
    <w:p>
      <w:pPr>
        <w:spacing w:after="120"/>
      </w:pPr>
      <w:r>
        <w:t xml:space="preserve">Recommendation: Use Logistic Regression if probability scores for threshold optimization or regulatory interpretability requirements are priorities.</w:t>
      </w:r>
    </w:p>
    <w:p>
      <w:pPr>
        <w:pStyle w:val="Heading2"/>
      </w:pPr>
      <w:r>
        <w:rPr>
          <w:b/>
          <w:bCs/>
        </w:rPr>
        <w:t xml:space="preserve">6.3 Trade-off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0.8950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0.9050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F1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0.8142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0.8257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0.9675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0.9392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CV F1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0.8311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0.7920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Fast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needed ✓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Code, Notebooks &amp; Artifacts</w:t>
      </w:r>
    </w:p>
    <w:p>
      <w:pPr>
        <w:pStyle w:val="Heading2"/>
      </w:pPr>
      <w:r>
        <w:rPr>
          <w:b/>
          <w:bCs/>
        </w:rPr>
        <w:t xml:space="preserve">7.1 Repository Structure</w:t>
      </w:r>
    </w:p>
    <w:p>
      <w:pPr>
        <w:pBdr>
          <w:left w:val="single" w:color="2E75B6" w:sz="10" w:space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churn_classification/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churn_classification_notebook.py   # Main script (runnable notebook)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churn_dataset.csv                  # Dataset (1000 rows × 10 cols)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metrics_summary.csv                # Final metrics table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plots/eda_plots.png                # EDA visualizations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plots/model_comparison.png         # Metrics + ROC curves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plots/confusion_matrices.png       # Confusion matrices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plots/feature_importance.png       # RF feature importances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Model_Selection_Report.docx        # This document</w:t>
      </w:r>
    </w:p>
    <w:p>
      <w:pPr>
        <w:pBdr>
          <w:left w:val="single" w:color="2E75B6" w:sz="10" w:space="6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# Environment setup &amp; commands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GitHub Repository Setup</w:t>
      </w:r>
    </w:p>
    <w:p>
      <w:pPr>
        <w:spacing w:after="120"/>
      </w:pPr>
      <w:r>
        <w:t xml:space="preserve">To push this project to GitHub, run the following commands: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git init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git add .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git commit -m "Initial commit: churn classification project"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git remote add origin https://github.com/&lt;username&gt;/churn-classification.git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git push -u origin main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Google Drive (Large Files)</w:t>
      </w:r>
    </w:p>
    <w:p>
      <w:pPr>
        <w:spacing w:after="120"/>
      </w:pPr>
      <w:r>
        <w:t xml:space="preserve">For large model artifacts or datasets, upload to Google Drive and share with view-only access: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Trained model (.pkl): Upload using joblib.dump(rf_pipe, "rf_model.pkl") then share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dataset variants: Share folder link after upload to Drive</w:t>
      </w:r>
    </w:p>
    <w:p>
      <w:pPr>
        <w:spacing w:after="120"/>
      </w:pPr>
      <w:r>
        <w:rPr>
          <w:i/>
          <w:iCs/>
          <w:color w:val="666666"/>
        </w:rPr>
        <w:t xml:space="preserve">Drive Link: [Add after upload — https://drive.google.com/...]</w:t>
      </w:r>
    </w:p>
    <w:p>
      <w:pPr>
        <w:pStyle w:val="Heading1"/>
      </w:pPr>
      <w:r>
        <w:rPr>
          <w:b/>
          <w:bCs/>
        </w:rPr>
        <w:t xml:space="preserve">8. Environment Setup</w:t>
      </w:r>
    </w:p>
    <w:p>
      <w:pPr>
        <w:pStyle w:val="Heading2"/>
      </w:pPr>
      <w:r>
        <w:rPr>
          <w:b/>
          <w:bCs/>
        </w:rPr>
        <w:t xml:space="preserve">Dependencies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python3 -m venv venv &amp;&amp; source venv/bin/activate</w:t>
      </w:r>
    </w:p>
    <w:p>
      <w:pPr>
        <w:shd w:fill="1E1E2E" w:val="clear"/>
        <w:spacing w:after="4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pip install scikit-learn pandas numpy matplotlib seaborn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Run the Notebook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$ python churn_classification_notebook.py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Conclusion</w:t>
      </w:r>
    </w:p>
    <w:p>
      <w:pPr>
        <w:spacing w:after="120"/>
      </w:pPr>
      <w:r>
        <w:t xml:space="preserve">This project successfully demonstrated a complete supervised classification workflow for customer churn prediction. Starting from synthetic dataset generation through EDA, preprocessing, model training, cross-validation, and test evaluation, both Logistic Regression and Random Forest classifiers achieved strong results well above baseline.</w:t>
      </w:r>
    </w:p>
    <w:p>
      <w:pPr>
        <w:spacing w:after="120"/>
      </w:pPr>
      <w:r>
        <w:t xml:space="preserve">The Random Forest classifier was selected as the final model with 90.50% accuracy, 0.9000 precision, and 0.8257 F1 score. The model benefits from ensemble averaging to reduce overfitting and naturally handles non-linear decision boundaries present in churn behavior.</w:t>
      </w:r>
    </w:p>
    <w:p>
      <w:pPr>
        <w:spacing w:after="120"/>
      </w:pPr>
      <w:r>
        <w:t xml:space="preserve">Future improvements could include: hyperparameter tuning via GridSearchCV, addressing class imbalance with SMOTE or class_weight="balanced", adding gradient boosting (XGBoost/LightGBM) for comparison, and calibrating probability outputs for business threshold optimization.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b/>
        <w:bCs/>
        <w:color w:val="2E75B6"/>
        <w:sz w:val="20"/>
        <w:szCs w:val="20"/>
      </w:rPr>
      <w:t xml:space="preserve">Supervised Classification — Customer Churn Prediction</w:t>
    </w:r>
    <w:r>
      <w:rPr>
        <w:color w:val="888888"/>
        <w:sz w:val="18"/>
        <w:szCs w:val="18"/>
      </w:rPr>
      <w:t xml:space="preserve">   |   Model Selection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71810906778fec3ba36efb9550853ca3f0e468.png"/><Relationship Id="rId10" Type="http://schemas.openxmlformats.org/officeDocument/2006/relationships/image" Target="media/ba03d3da8cb3337f2fbe3f5065cc411f2130efc9.png"/><Relationship Id="rId11" Type="http://schemas.openxmlformats.org/officeDocument/2006/relationships/image" Target="media/6f07898b3053bc12484d4a2896bb7125160aae99.png"/><Relationship Id="rId12" Type="http://schemas.openxmlformats.org/officeDocument/2006/relationships/image" Target="media/8d62cee43b994ec24ade22443fb07f5bdf1d24d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2026-06-22T06:40:08.653Z</dcterms:created>
  <dcterms:modified xsi:type="dcterms:W3CDTF">2026-06-22T06:40:08.654Z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