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1" distB="0" distT="0" distL="0" distR="0" hidden="0" layoutInCell="1" locked="0" relativeHeight="0" simplePos="0">
            <wp:simplePos x="0" y="0"/>
            <wp:positionH relativeFrom="page">
              <wp:posOffset>6486525</wp:posOffset>
            </wp:positionH>
            <wp:positionV relativeFrom="page">
              <wp:posOffset>104775</wp:posOffset>
            </wp:positionV>
            <wp:extent cx="990600" cy="4953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0600" cy="495300"/>
                    </a:xfrm>
                    <a:prstGeom prst="rect"/>
                    <a:ln/>
                  </pic:spPr>
                </pic:pic>
              </a:graphicData>
            </a:graphic>
          </wp:anchor>
        </w:drawing>
      </w:r>
      <w:r w:rsidDel="00000000" w:rsidR="00000000" w:rsidRPr="00000000">
        <w:rPr>
          <w:rFonts w:ascii="Times New Roman" w:cs="Times New Roman" w:eastAsia="Times New Roman" w:hAnsi="Times New Roman"/>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rFonts w:ascii="Times New Roman" w:cs="Times New Roman" w:eastAsia="Times New Roman" w:hAnsi="Times New Roman"/>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21-September-2026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MCA</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 </w:t>
            </w:r>
          </w:p>
        </w:tc>
        <w:tc>
          <w:tcPr>
            <w:shd w:fill="auto" w:val="clear"/>
            <w:tcMar>
              <w:top w:w="100.0" w:type="dxa"/>
              <w:left w:w="100.0" w:type="dxa"/>
              <w:bottom w:w="100.0" w:type="dxa"/>
              <w:right w:w="100.0" w:type="dxa"/>
            </w:tcMar>
          </w:tcPr>
          <w:p w:rsidR="00000000" w:rsidDel="00000000" w:rsidP="00000000" w:rsidRDefault="00000000" w:rsidRPr="00000000" w14:paraId="000000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Smartphone Usage, Digital Addiction &amp; Well-Being Analytics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Marks</w:t>
            </w:r>
          </w:p>
        </w:tc>
      </w:tr>
    </w:tbl>
    <w:p w:rsidR="00000000" w:rsidDel="00000000" w:rsidP="00000000" w:rsidRDefault="00000000" w:rsidRPr="00000000" w14:paraId="0000000B">
      <w:pPr>
        <w:widowControl w:val="0"/>
        <w:spacing w:after="0" w:line="276" w:lineRule="auto"/>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Activity 1: Interactive and visually appealing dashboards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000000"/>
          <w:sz w:val="24"/>
          <w:szCs w:val="24"/>
          <w:highlight w:val="white"/>
          <w:rtl w:val="0"/>
        </w:rPr>
        <w:t xml:space="preserve">Creating interactive and visually appealing dashboards involves a combination of thoughtful design, effective use of visual elements, and the incorporation of interactive features.</w:t>
      </w:r>
      <w:r w:rsidDel="00000000" w:rsidR="00000000" w:rsidRPr="00000000">
        <w:rPr>
          <w:rtl w:val="0"/>
        </w:rPr>
      </w:r>
    </w:p>
    <w:p w:rsidR="00000000" w:rsidDel="00000000" w:rsidP="00000000" w:rsidRDefault="00000000" w:rsidRPr="00000000" w14:paraId="0000000F">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Here are some potential outcomes from the dashboard image provided:</w:t>
      </w:r>
      <w:r w:rsidDel="00000000" w:rsidR="00000000" w:rsidRPr="00000000">
        <w:rPr>
          <w:rtl w:val="0"/>
        </w:rPr>
      </w:r>
    </w:p>
    <w:p w:rsidR="00000000" w:rsidDel="00000000" w:rsidP="00000000" w:rsidRDefault="00000000" w:rsidRPr="00000000" w14:paraId="00000011">
      <w:pPr>
        <w:numPr>
          <w:ilvl w:val="0"/>
          <w:numId w:val="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Users Analyzed:</w:t>
      </w:r>
      <w:r w:rsidDel="00000000" w:rsidR="00000000" w:rsidRPr="00000000">
        <w:rPr>
          <w:rFonts w:ascii="Times New Roman" w:cs="Times New Roman" w:eastAsia="Times New Roman" w:hAnsi="Times New Roman"/>
          <w:sz w:val="24"/>
          <w:szCs w:val="24"/>
          <w:rtl w:val="0"/>
        </w:rPr>
        <w:t xml:space="preserve"> The dashboard covers a total of 7,500 users, indicating the scale of the study.</w:t>
      </w:r>
    </w:p>
    <w:p w:rsidR="00000000" w:rsidDel="00000000" w:rsidP="00000000" w:rsidRDefault="00000000" w:rsidRPr="00000000" w14:paraId="00000012">
      <w:pPr>
        <w:spacing w:after="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Addiction Prevalence:</w:t>
      </w:r>
      <w:r w:rsidDel="00000000" w:rsidR="00000000" w:rsidRPr="00000000">
        <w:rPr>
          <w:rFonts w:ascii="Times New Roman" w:cs="Times New Roman" w:eastAsia="Times New Roman" w:hAnsi="Times New Roman"/>
          <w:sz w:val="24"/>
          <w:szCs w:val="24"/>
          <w:rtl w:val="0"/>
        </w:rPr>
        <w:t xml:space="preserve"> 5,308 users are marked as addicted, representing 70.8% of the total user base and highlighting a widespread pattern.</w:t>
      </w:r>
    </w:p>
    <w:p w:rsidR="00000000" w:rsidDel="00000000" w:rsidP="00000000" w:rsidRDefault="00000000" w:rsidRPr="00000000" w14:paraId="0000001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Weekend Screen Time Gap:</w:t>
      </w:r>
      <w:r w:rsidDel="00000000" w:rsidR="00000000" w:rsidRPr="00000000">
        <w:rPr>
          <w:rFonts w:ascii="Times New Roman" w:cs="Times New Roman" w:eastAsia="Times New Roman" w:hAnsi="Times New Roman"/>
          <w:sz w:val="24"/>
          <w:szCs w:val="24"/>
          <w:rtl w:val="0"/>
        </w:rPr>
        <w:t xml:space="preserve"> The bar chart shows addicted users average 10.2 hours of weekend screen time, compared to just 6.9 hours for non-addicted users, revealing a clear behavioral divide.</w:t>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Addiction Level Distribution:</w:t>
      </w:r>
      <w:r w:rsidDel="00000000" w:rsidR="00000000" w:rsidRPr="00000000">
        <w:rPr>
          <w:rFonts w:ascii="Times New Roman" w:cs="Times New Roman" w:eastAsia="Times New Roman" w:hAnsi="Times New Roman"/>
          <w:sz w:val="24"/>
          <w:szCs w:val="24"/>
          <w:rtl w:val="0"/>
        </w:rPr>
        <w:t xml:space="preserve"> The pie chart indicates that Moderate addiction is the most common category (38.32%, 2.87K users), followed by Severe (32.45%, 2.43K), Mild (18.31%, 1.37K), and None (10.92%, 0.82K).</w:t>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 Group Concentration:</w:t>
      </w:r>
      <w:r w:rsidDel="00000000" w:rsidR="00000000" w:rsidRPr="00000000">
        <w:rPr>
          <w:rFonts w:ascii="Times New Roman" w:cs="Times New Roman" w:eastAsia="Times New Roman" w:hAnsi="Times New Roman"/>
          <w:sz w:val="24"/>
          <w:szCs w:val="24"/>
          <w:rtl w:val="0"/>
        </w:rPr>
        <w:t xml:space="preserve"> The pie chart reveals that users aged 20-29 make up over half the population (55.09%, 4.13K users), followed by 30-39 (34.25%) and Under 20 (10.65%), showing addiction risk is concentrated in young adults.</w:t>
      </w:r>
    </w:p>
    <w:p w:rsidR="00000000" w:rsidDel="00000000" w:rsidP="00000000" w:rsidRDefault="00000000" w:rsidRPr="00000000" w14:paraId="0000001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Time by Gender:</w:t>
      </w:r>
      <w:r w:rsidDel="00000000" w:rsidR="00000000" w:rsidRPr="00000000">
        <w:rPr>
          <w:rFonts w:ascii="Times New Roman" w:cs="Times New Roman" w:eastAsia="Times New Roman" w:hAnsi="Times New Roman"/>
          <w:sz w:val="24"/>
          <w:szCs w:val="24"/>
          <w:rtl w:val="0"/>
        </w:rPr>
        <w:t xml:space="preserve"> The bar chart shows Male users have the highest average daily screen time (7.6 hours), followed closely by Other (7.5 hours) and Female (7.4 hours), indicating minimal variation across genders.</w:t>
      </w:r>
    </w:p>
    <w:p w:rsidR="00000000" w:rsidDel="00000000" w:rsidP="00000000" w:rsidRDefault="00000000" w:rsidRPr="00000000" w14:paraId="0000001B">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Sleep Hours by Addiction Level: </w:t>
      </w:r>
      <w:r w:rsidDel="00000000" w:rsidR="00000000" w:rsidRPr="00000000">
        <w:rPr>
          <w:rFonts w:ascii="Times New Roman" w:cs="Times New Roman" w:eastAsia="Times New Roman" w:hAnsi="Times New Roman"/>
          <w:sz w:val="24"/>
          <w:szCs w:val="24"/>
          <w:rtl w:val="0"/>
        </w:rPr>
        <w:t xml:space="preserve">The bar chart reveals average sleep hours stay nearly constant across all addiction levels (6.7-6.8 hours), suggesting sleep is not a strong differentiator of addiction status.</w:t>
      </w:r>
    </w:p>
    <w:p w:rsidR="00000000" w:rsidDel="00000000" w:rsidP="00000000" w:rsidRDefault="00000000" w:rsidRPr="00000000" w14:paraId="0000001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 Opens by Stress Level:</w:t>
      </w:r>
      <w:r w:rsidDel="00000000" w:rsidR="00000000" w:rsidRPr="00000000">
        <w:rPr>
          <w:rFonts w:ascii="Times New Roman" w:cs="Times New Roman" w:eastAsia="Times New Roman" w:hAnsi="Times New Roman"/>
          <w:sz w:val="24"/>
          <w:szCs w:val="24"/>
          <w:rtl w:val="0"/>
        </w:rPr>
        <w:t xml:space="preserve"> The column chart shows average daily app opens are highest under Medium stress (99), followed by Low (98) and High stress (97), showing little meaningful variation across stress levels.</w:t>
      </w:r>
    </w:p>
    <w:p w:rsidR="00000000" w:rsidDel="00000000" w:rsidP="00000000" w:rsidRDefault="00000000" w:rsidRPr="00000000" w14:paraId="0000001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Interactive Filtering:</w:t>
      </w:r>
      <w:r w:rsidDel="00000000" w:rsidR="00000000" w:rsidRPr="00000000">
        <w:rPr>
          <w:rFonts w:ascii="Times New Roman" w:cs="Times New Roman" w:eastAsia="Times New Roman" w:hAnsi="Times New Roman"/>
          <w:sz w:val="24"/>
          <w:szCs w:val="24"/>
          <w:rtl w:val="0"/>
        </w:rPr>
        <w:t xml:space="preserve"> The dashboard includes an addiction level slicer, allowing users to filter all visuals dynamically by Moderate, Severe, Mild, or None for focused analysis.</w:t>
      </w:r>
    </w:p>
    <w:p w:rsidR="00000000" w:rsidDel="00000000" w:rsidP="00000000" w:rsidRDefault="00000000" w:rsidRPr="00000000" w14:paraId="0000002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2"/>
        </w:numP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Overall Well-Being Snapshot:</w:t>
      </w:r>
      <w:r w:rsidDel="00000000" w:rsidR="00000000" w:rsidRPr="00000000">
        <w:rPr>
          <w:rFonts w:ascii="Times New Roman" w:cs="Times New Roman" w:eastAsia="Times New Roman" w:hAnsi="Times New Roman"/>
          <w:sz w:val="24"/>
          <w:szCs w:val="24"/>
          <w:rtl w:val="0"/>
        </w:rPr>
        <w:t xml:space="preserve"> With an average of 9.24 hours of weekend </w:t>
      </w:r>
      <w:r w:rsidDel="00000000" w:rsidR="00000000" w:rsidRPr="00000000">
        <w:rPr>
          <w:rFonts w:ascii="Times New Roman" w:cs="Times New Roman" w:eastAsia="Times New Roman" w:hAnsi="Times New Roman"/>
          <w:sz w:val="26"/>
          <w:szCs w:val="26"/>
          <w:rtl w:val="0"/>
        </w:rPr>
        <w:t xml:space="preserve">screen time </w:t>
      </w:r>
      <w:r w:rsidDel="00000000" w:rsidR="00000000" w:rsidRPr="00000000">
        <w:rPr>
          <w:rFonts w:ascii="Times New Roman" w:cs="Times New Roman" w:eastAsia="Times New Roman" w:hAnsi="Times New Roman"/>
          <w:sz w:val="24"/>
          <w:szCs w:val="24"/>
          <w:rtl w:val="0"/>
        </w:rPr>
        <w:t xml:space="preserve">and 6.74 hours of average sleep, the dashboard highlights a population with high screen exposure and below-recommended rest levels.</w:t>
      </w:r>
      <w:r w:rsidDel="00000000" w:rsidR="00000000" w:rsidRPr="00000000">
        <w:rPr>
          <w:rtl w:val="0"/>
        </w:rPr>
      </w:r>
    </w:p>
    <w:p w:rsidR="00000000" w:rsidDel="00000000" w:rsidP="00000000" w:rsidRDefault="00000000" w:rsidRPr="00000000" w14:paraId="00000023">
      <w:pPr>
        <w:spacing w:after="200" w:line="240" w:lineRule="auto"/>
        <w:rPr>
          <w:rFonts w:ascii="Times New Roman" w:cs="Times New Roman" w:eastAsia="Times New Roman" w:hAnsi="Times New Roman"/>
          <w:sz w:val="32"/>
          <w:szCs w:val="3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