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Business Question and Visualization </w:t>
      </w:r>
      <w:r w:rsidDel="00000000" w:rsidR="00000000" w:rsidRPr="00000000">
        <w:rPr>
          <w:rFonts w:ascii="Times New Roman" w:cs="Times New Roman" w:eastAsia="Times New Roman" w:hAnsi="Times New Roman"/>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rHeight w:val="357.978515625" w:hRule="atLeast"/>
          <w:tblHeader w:val="0"/>
        </w:trPr>
        <w:tc>
          <w:tcPr/>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21-September-2026</w:t>
            </w:r>
          </w:p>
        </w:tc>
      </w:tr>
      <w:tr>
        <w:trPr>
          <w:cantSplit w:val="0"/>
          <w:trHeight w:val="405" w:hRule="atLeast"/>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MCA</w:t>
            </w:r>
          </w:p>
        </w:tc>
      </w:tr>
      <w:tr>
        <w:trPr>
          <w:cantSplit w:val="0"/>
          <w:trHeight w:val="641.953125" w:hRule="atLeast"/>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Smartphone Usage, Digital Addiction &amp; Well-Being Analytics</w:t>
            </w:r>
            <w:r w:rsidDel="00000000" w:rsidR="00000000" w:rsidRPr="00000000">
              <w:rPr>
                <w:rFonts w:ascii="Times New Roman" w:cs="Times New Roman" w:eastAsia="Times New Roman" w:hAnsi="Times New Roman"/>
                <w:rtl w:val="0"/>
              </w:rPr>
              <w:t xml:space="preserve"> </w:t>
            </w:r>
          </w:p>
        </w:tc>
      </w:tr>
      <w:tr>
        <w:trPr>
          <w:cantSplit w:val="0"/>
          <w:trHeight w:val="420" w:hRule="atLeast"/>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Marks</w:t>
            </w:r>
          </w:p>
        </w:tc>
      </w:tr>
    </w:tbl>
    <w:p w:rsidR="00000000" w:rsidDel="00000000" w:rsidP="00000000" w:rsidRDefault="00000000" w:rsidRPr="00000000" w14:paraId="0000000B">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firstLine="0"/>
        <w:rPr>
          <w:rFonts w:ascii="Times New Roman" w:cs="Times New Roman" w:eastAsia="Times New Roman" w:hAnsi="Times New Roman"/>
          <w:b w:val="1"/>
          <w:bCs w:val="1"/>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72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process involves defining specific business questions to guide the creation of meaningful and actionable visualizations in Power BI. Well-framed questions help in identifying key metrics, selecting relevant data, and building visualisation that provide insights.</w:t>
      </w:r>
    </w:p>
    <w:p w:rsidR="00000000" w:rsidDel="00000000" w:rsidP="00000000" w:rsidRDefault="00000000" w:rsidRPr="00000000" w14:paraId="0000000F">
      <w:pPr>
        <w:tabs>
          <w:tab w:val="left" w:leader="none" w:pos="993"/>
        </w:tabs>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What percentage of users are addicted?</w:t>
        <w:br w:type="textWrapping"/>
      </w:r>
      <w:r w:rsidDel="00000000" w:rsidR="00000000" w:rsidRPr="00000000">
        <w:rPr>
          <w:rFonts w:ascii="Times New Roman" w:cs="Times New Roman" w:eastAsia="Times New Roman" w:hAnsi="Times New Roman"/>
          <w:sz w:val="24"/>
          <w:szCs w:val="24"/>
          <w:rtl w:val="0"/>
        </w:rPr>
        <w:t xml:space="preserve"> Visualization: KPI Cards — Count of User Count (7.5K), Users Addicted (5K), % Addicted (0.71)</w:t>
      </w:r>
    </w:p>
    <w:p w:rsidR="00000000" w:rsidDel="00000000" w:rsidP="00000000" w:rsidRDefault="00000000" w:rsidRPr="00000000" w14:paraId="00000011">
      <w:pPr>
        <w:tabs>
          <w:tab w:val="left" w:leader="none" w:pos="993"/>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4162425" cy="22479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624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tabs>
          <w:tab w:val="left" w:leader="none" w:pos="993"/>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tabs>
          <w:tab w:val="left" w:leader="none" w:pos="993"/>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How does screen time differ between addicted and non-addicted users?</w:t>
        <w:br w:type="textWrapping"/>
      </w:r>
      <w:r w:rsidDel="00000000" w:rsidR="00000000" w:rsidRPr="00000000">
        <w:rPr>
          <w:rFonts w:ascii="Times New Roman" w:cs="Times New Roman" w:eastAsia="Times New Roman" w:hAnsi="Times New Roman"/>
          <w:sz w:val="24"/>
          <w:szCs w:val="24"/>
          <w:rtl w:val="0"/>
        </w:rPr>
        <w:t xml:space="preserve"> Visualization: Bar chart — Avg Screen Time: Addicted vs Non-Addicted</w:t>
      </w:r>
    </w:p>
    <w:p w:rsidR="00000000" w:rsidDel="00000000" w:rsidP="00000000" w:rsidRDefault="00000000" w:rsidRPr="00000000" w14:paraId="00000015">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9175" cy="219075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291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Is there a relationship between screen time and sleep hours?</w:t>
        <w:br w:type="textWrapping"/>
      </w:r>
      <w:r w:rsidDel="00000000" w:rsidR="00000000" w:rsidRPr="00000000">
        <w:rPr>
          <w:rFonts w:ascii="Times New Roman" w:cs="Times New Roman" w:eastAsia="Times New Roman" w:hAnsi="Times New Roman"/>
          <w:sz w:val="24"/>
          <w:szCs w:val="24"/>
          <w:rtl w:val="0"/>
        </w:rPr>
        <w:t xml:space="preserve"> Visualization: Scatter chart — Screen Time vs Sleep Hours (colored by addicted label)</w:t>
      </w:r>
    </w:p>
    <w:p w:rsidR="00000000" w:rsidDel="00000000" w:rsidP="00000000" w:rsidRDefault="00000000" w:rsidRPr="00000000" w14:paraId="0000001B">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4400" cy="1983546"/>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24400" cy="198354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tabs>
          <w:tab w:val="left" w:leader="none" w:pos="993"/>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tabs>
          <w:tab w:val="left" w:leader="none" w:pos="993"/>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Does addiction rate vary by age group?</w:t>
        <w:br w:type="textWrapping"/>
      </w:r>
      <w:r w:rsidDel="00000000" w:rsidR="00000000" w:rsidRPr="00000000">
        <w:rPr>
          <w:rFonts w:ascii="Times New Roman" w:cs="Times New Roman" w:eastAsia="Times New Roman" w:hAnsi="Times New Roman"/>
          <w:sz w:val="24"/>
          <w:szCs w:val="24"/>
          <w:rtl w:val="0"/>
        </w:rPr>
        <w:t xml:space="preserve"> Visualization: Bar chart — Addiction Rate by Age Group</w:t>
      </w:r>
    </w:p>
    <w:p w:rsidR="00000000" w:rsidDel="00000000" w:rsidP="00000000" w:rsidRDefault="00000000" w:rsidRPr="00000000" w14:paraId="00000021">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1971675"/>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100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tabs>
          <w:tab w:val="left" w:leader="none" w:pos="993"/>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993"/>
        </w:tabs>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How does sleep differ between addicted and non-addicted users?</w:t>
        <w:br w:type="textWrapping"/>
      </w:r>
      <w:r w:rsidDel="00000000" w:rsidR="00000000" w:rsidRPr="00000000">
        <w:rPr>
          <w:rFonts w:ascii="Times New Roman" w:cs="Times New Roman" w:eastAsia="Times New Roman" w:hAnsi="Times New Roman"/>
          <w:sz w:val="24"/>
          <w:szCs w:val="24"/>
          <w:rtl w:val="0"/>
        </w:rPr>
        <w:t xml:space="preserve"> Visualization: Bar chart — Avg Sleep: Addicted Users vs Non-Addicted Users</w:t>
      </w:r>
    </w:p>
    <w:p w:rsidR="00000000" w:rsidDel="00000000" w:rsidP="00000000" w:rsidRDefault="00000000" w:rsidRPr="00000000" w14:paraId="00000029">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2425" cy="20574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1624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Does screen time spike on weekends?</w:t>
        <w:br w:type="textWrapping"/>
      </w:r>
      <w:r w:rsidDel="00000000" w:rsidR="00000000" w:rsidRPr="00000000">
        <w:rPr>
          <w:rFonts w:ascii="Times New Roman" w:cs="Times New Roman" w:eastAsia="Times New Roman" w:hAnsi="Times New Roman"/>
          <w:sz w:val="24"/>
          <w:szCs w:val="24"/>
          <w:rtl w:val="0"/>
        </w:rPr>
        <w:t xml:space="preserve"> Visualization: Bar chart — Weekday vs Weekend Screen Time</w:t>
      </w:r>
    </w:p>
    <w:p w:rsidR="00000000" w:rsidDel="00000000" w:rsidP="00000000" w:rsidRDefault="00000000" w:rsidRPr="00000000" w14:paraId="0000002E">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1450" cy="1981337"/>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81450" cy="198133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How are daily notifications distributed across users?</w:t>
        <w:br w:type="textWrapping"/>
      </w:r>
      <w:r w:rsidDel="00000000" w:rsidR="00000000" w:rsidRPr="00000000">
        <w:rPr>
          <w:rFonts w:ascii="Times New Roman" w:cs="Times New Roman" w:eastAsia="Times New Roman" w:hAnsi="Times New Roman"/>
          <w:sz w:val="24"/>
          <w:szCs w:val="24"/>
          <w:rtl w:val="0"/>
        </w:rPr>
        <w:t xml:space="preserve"> Visualization: Line chart — Notifications per Day Distribution</w:t>
      </w:r>
    </w:p>
    <w:p w:rsidR="00000000" w:rsidDel="00000000" w:rsidP="00000000" w:rsidRDefault="00000000" w:rsidRPr="00000000" w14:paraId="00000033">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2425" cy="196215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624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How is addiction severity distributed among users?</w:t>
        <w:br w:type="textWrapping"/>
      </w:r>
      <w:r w:rsidDel="00000000" w:rsidR="00000000" w:rsidRPr="00000000">
        <w:rPr>
          <w:rFonts w:ascii="Times New Roman" w:cs="Times New Roman" w:eastAsia="Times New Roman" w:hAnsi="Times New Roman"/>
          <w:sz w:val="24"/>
          <w:szCs w:val="24"/>
          <w:rtl w:val="0"/>
        </w:rPr>
        <w:t xml:space="preserve"> Visualization: Donut chart — Addiction Level Breakdown (Moderate 38.3%, Severe 32.5%, Mild 18.3%, None 10.9%)</w:t>
      </w:r>
    </w:p>
    <w:p w:rsidR="00000000" w:rsidDel="00000000" w:rsidP="00000000" w:rsidRDefault="00000000" w:rsidRPr="00000000" w14:paraId="0000003B">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leader="none" w:pos="993"/>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9550" cy="1933575"/>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0195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tabs>
          <w:tab w:val="left" w:leader="none" w:pos="993"/>
        </w:tabs>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sectPr>
      <w:head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drawing>
        <wp:anchor allowOverlap="1" behindDoc="1" distB="0" distT="0" distL="0" distR="0" hidden="0" layoutInCell="1" locked="0" relativeHeight="0" simplePos="0">
          <wp:simplePos x="0" y="0"/>
          <wp:positionH relativeFrom="page">
            <wp:posOffset>6474471</wp:posOffset>
          </wp:positionH>
          <wp:positionV relativeFrom="page">
            <wp:posOffset>192405</wp:posOffset>
          </wp:positionV>
          <wp:extent cx="990600" cy="495300"/>
          <wp:effectExtent b="0" l="0" r="0" t="0"/>
          <wp:wrapNone/>
          <wp:docPr id="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990600" cy="495300"/>
                  </a:xfrm>
                  <a:prstGeom prst="rect"/>
                  <a:ln/>
                </pic:spPr>
              </pic:pic>
            </a:graphicData>
          </a:graphic>
        </wp:anchor>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