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1"/>
        <w:spacing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1"/>
        <w:spacing w:line="259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Data Collection and Preprocessing Phase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1"/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21-September-2026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Team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Project 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widowControl w:val="1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Smartphone Usage, Digital Addiction &amp; Well-Being Analytics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Maximum Marks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 Marks</w:t>
            </w:r>
          </w:p>
        </w:tc>
      </w:tr>
    </w:tbl>
    <w:p w:rsidR="00000000" w:rsidDel="00000000" w:rsidP="00000000" w:rsidRDefault="00000000" w:rsidRPr="00000000" w14:paraId="0000000C">
      <w:pPr>
        <w:widowControl w:val="1"/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1"/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 Exploration and Preprocessing Template</w:t>
      </w:r>
    </w:p>
    <w:p w:rsidR="00000000" w:rsidDel="00000000" w:rsidP="00000000" w:rsidRDefault="00000000" w:rsidRPr="00000000" w14:paraId="0000000E">
      <w:pPr>
        <w:widowControl w:val="1"/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Identifies data sources, assesses quality issues like missing values and duplicates, and implements resolution plans to ensure accurate and reliable analysis.</w:t>
      </w:r>
    </w:p>
    <w:p w:rsidR="00000000" w:rsidDel="00000000" w:rsidP="00000000" w:rsidRDefault="00000000" w:rsidRPr="00000000" w14:paraId="0000000F">
      <w:pPr>
        <w:widowControl w:val="1"/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4"/>
        <w:gridCol w:w="6356"/>
        <w:tblGridChange w:id="0">
          <w:tblGrid>
            <w:gridCol w:w="3004"/>
            <w:gridCol w:w="6356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Section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 Overview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Dataset Scope: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Real user dataset tracking granular daily application categories and tracking metrics across 7,500 distinct records.</w:t>
            </w:r>
          </w:p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Key Fields Checked: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Connects system metrics (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1"/>
                <w:szCs w:val="21"/>
                <w:rtl w:val="0"/>
              </w:rPr>
              <w:t xml:space="preserve">daily_screen_time_hours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1"/>
                <w:szCs w:val="21"/>
                <w:rtl w:val="0"/>
              </w:rPr>
              <w:t xml:space="preserve">weekend_screen_time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1"/>
                <w:szCs w:val="21"/>
                <w:rtl w:val="0"/>
              </w:rPr>
              <w:t xml:space="preserve">notifications_per_day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1"/>
                <w:szCs w:val="21"/>
                <w:rtl w:val="0"/>
              </w:rPr>
              <w:t xml:space="preserve">app_opens_per_day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) alongside behavioral outputs (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1"/>
                <w:szCs w:val="21"/>
                <w:rtl w:val="0"/>
              </w:rPr>
              <w:t xml:space="preserve">sleep_hours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1"/>
                <w:szCs w:val="21"/>
                <w:rtl w:val="0"/>
              </w:rPr>
              <w:t xml:space="preserve">stress_level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1"/>
                <w:szCs w:val="21"/>
                <w:rtl w:val="0"/>
              </w:rPr>
              <w:t xml:space="preserve">addiction_level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1"/>
                <w:szCs w:val="21"/>
                <w:rtl w:val="0"/>
              </w:rPr>
              <w:t xml:space="preserve">addicted_label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). </w:t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 Cleaning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Missing Value Assessment: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Audited using specific SQL scripts checking if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1"/>
                <w:szCs w:val="21"/>
                <w:rtl w:val="0"/>
              </w:rPr>
              <w:t xml:space="preserve">age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1"/>
                <w:szCs w:val="21"/>
                <w:rtl w:val="0"/>
              </w:rPr>
              <w:t xml:space="preserve">daily_screen_time_hours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or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1"/>
                <w:szCs w:val="21"/>
                <w:rtl w:val="0"/>
              </w:rPr>
              <w:t xml:space="preserve">addiction_level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contain null cells. Empty data points are cleaned or imputed via mean/median constraints to prevent baseline calculation shifts.</w:t>
            </w:r>
          </w:p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Duplicate Checks: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Scanned across primary index metrics (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1"/>
                <w:szCs w:val="21"/>
                <w:rtl w:val="0"/>
              </w:rPr>
              <w:t xml:space="preserve">transaction_id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1"/>
                <w:szCs w:val="21"/>
                <w:rtl w:val="0"/>
              </w:rPr>
              <w:t xml:space="preserve">user_id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) to drop redundant logs.</w:t>
            </w:r>
          </w:p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Error Correction: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Standardized text string values within the categorical columns (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1"/>
                <w:szCs w:val="21"/>
                <w:rtl w:val="0"/>
              </w:rPr>
              <w:t xml:space="preserve">stress_level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1"/>
                <w:szCs w:val="21"/>
                <w:rtl w:val="0"/>
              </w:rPr>
              <w:t xml:space="preserve">addiction_level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1"/>
                <w:szCs w:val="21"/>
                <w:rtl w:val="0"/>
              </w:rPr>
              <w:t xml:space="preserve">academic_work_impact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) to enforce strict grouping states. </w:t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 Transformation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Transformation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Power Query Aggregations: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Aggregated time variables (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1"/>
                <w:szCs w:val="21"/>
                <w:rtl w:val="0"/>
              </w:rPr>
              <w:t xml:space="preserve">social_media_hours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+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1"/>
                <w:szCs w:val="21"/>
                <w:rtl w:val="0"/>
              </w:rPr>
              <w:t xml:space="preserve">gaming_hours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+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1"/>
                <w:szCs w:val="21"/>
                <w:rtl w:val="0"/>
              </w:rPr>
              <w:t xml:space="preserve">work_study_hours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) into an overall categorical breakdown to benchmark directly against total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1"/>
                <w:szCs w:val="21"/>
                <w:rtl w:val="0"/>
              </w:rPr>
              <w:t xml:space="preserve">daily_screen_time_hours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Calculated Columns: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Created customized flags to isolate high-risk behavior bands (e.g., matching instances where daily phone screen hours exceed a specified high value and daily notification triggers sit at high numbers). </w:t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 Type Conversion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DataType Validation: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Converted integer features like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1"/>
                <w:szCs w:val="21"/>
                <w:rtl w:val="0"/>
              </w:rPr>
              <w:t xml:space="preserve">addicted_label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into clear logical True/False Boolean states for clearer matrix visual representations in final dashboard viewports.</w:t>
            </w:r>
          </w:p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Numerical Casting: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Enforced strict floating-point and double-precision data typing on continuous metrics (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1"/>
                <w:szCs w:val="21"/>
                <w:rtl w:val="0"/>
              </w:rPr>
              <w:t xml:space="preserve">daily_screen_time_hours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1"/>
                <w:szCs w:val="21"/>
                <w:rtl w:val="0"/>
              </w:rPr>
              <w:t xml:space="preserve">sleep_hours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1"/>
                <w:szCs w:val="21"/>
                <w:rtl w:val="0"/>
              </w:rPr>
              <w:t xml:space="preserve">weekend_screen_time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) to prevent analytical precision loss during SQL or DAX averages. </w:t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Column Splitting and Merging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Column Splitting: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Isolated complex timestamp elements if composite text date formats appeared in custom logs.</w:t>
            </w:r>
          </w:p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Column Merging: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Combined high-density demographic markers like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1"/>
                <w:szCs w:val="21"/>
                <w:rtl w:val="0"/>
              </w:rPr>
              <w:t xml:space="preserve">gender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and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1"/>
                <w:szCs w:val="21"/>
                <w:rtl w:val="0"/>
              </w:rPr>
              <w:t xml:space="preserve">stress_level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inside Power Query into a single merged column to optimize rapid slicer interactions in Power BI layout visuals. </w:t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 Modeling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Architecture Design: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Established a Star Schema framework within Power BI linking your baseline usage fact tables directly to underlying lookup dimension groups.</w:t>
            </w:r>
          </w:p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Dashboard Metrics: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Crafted targeted calculations matching project analytical rules, such as finding gender-level addiction ratios or tracking how screen hours dynamically move based on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1"/>
                <w:szCs w:val="21"/>
                <w:rtl w:val="0"/>
              </w:rPr>
              <w:t xml:space="preserve">academic_work_impact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flag markers. </w:t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Save Processed Data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Final Storage: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Saved the thoroughly cleaned, relational star schema structure directly as an active Power BI template layer (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1"/>
                <w:szCs w:val="21"/>
                <w:rtl w:val="0"/>
              </w:rPr>
              <w:t xml:space="preserve">.pbix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) and saved the data into a cleaned database environment to ensure long-term model reproducibility. </w:t>
            </w:r>
          </w:p>
        </w:tc>
      </w:tr>
    </w:tbl>
    <w:p w:rsidR="00000000" w:rsidDel="00000000" w:rsidP="00000000" w:rsidRDefault="00000000" w:rsidRPr="00000000" w14:paraId="00000027">
      <w:pPr>
        <w:widowControl w:val="1"/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jc w:val="both"/>
      <w:rPr/>
    </w:pP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6657975</wp:posOffset>
          </wp:positionH>
          <wp:positionV relativeFrom="page">
            <wp:posOffset>180975</wp:posOffset>
          </wp:positionV>
          <wp:extent cx="990600" cy="495300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90600" cy="4953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9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189" w:lineRule="auto"/>
      <w:ind w:left="4573" w:right="5380"/>
      <w:jc w:val="center"/>
    </w:pPr>
    <w:rPr>
      <w:b w:val="1"/>
      <w:bCs w:val="1"/>
      <w:sz w:val="32"/>
      <w:szCs w:val="32"/>
      <w:u w:val="single"/>
    </w:rPr>
  </w:style>
  <w:style w:type="paragraph" w:styleId="Heading2">
    <w:name w:val="heading 2"/>
    <w:basedOn w:val="Normal"/>
    <w:next w:val="Normal"/>
    <w:pPr>
      <w:ind w:left="1375"/>
    </w:pPr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ind w:left="1375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