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rtl w:val="0"/>
        </w:rPr>
      </w:r>
    </w:p>
    <w:p w:rsidR="00000000" w:rsidDel="00000000" w:rsidP="00000000" w:rsidRDefault="00000000" w:rsidRPr="00000000" w14:paraId="00000002">
      <w:pPr>
        <w:pageBreakBefore w:val="0"/>
        <w:jc w:val="center"/>
        <w:rPr>
          <w:b w:val="1"/>
        </w:rPr>
      </w:pPr>
      <w:r w:rsidDel="00000000" w:rsidR="00000000" w:rsidRPr="00000000">
        <w:rPr>
          <w:b w:val="1"/>
          <w:rtl w:val="0"/>
        </w:rPr>
        <w:t xml:space="preserve">DSC 510 Project Proposal</w:t>
      </w:r>
      <w:r w:rsidDel="00000000" w:rsidR="00000000" w:rsidRPr="00000000">
        <w:rPr>
          <w:rtl w:val="0"/>
        </w:rPr>
      </w:r>
    </w:p>
    <w:p w:rsidR="00000000" w:rsidDel="00000000" w:rsidP="00000000" w:rsidRDefault="00000000" w:rsidRPr="00000000" w14:paraId="00000003">
      <w:pPr>
        <w:pageBreakBefore w:val="0"/>
        <w:widowControl w:val="0"/>
        <w:spacing w:before="168.826904296875" w:line="240" w:lineRule="auto"/>
        <w:ind w:left="0" w:firstLine="0"/>
        <w:rPr>
          <w:b w:val="1"/>
          <w:sz w:val="24"/>
          <w:szCs w:val="24"/>
        </w:rPr>
      </w:pPr>
      <w:r w:rsidDel="00000000" w:rsidR="00000000" w:rsidRPr="00000000">
        <w:rPr>
          <w:b w:val="1"/>
          <w:sz w:val="22.079999923706055"/>
          <w:szCs w:val="22.079999923706055"/>
          <w:rtl w:val="0"/>
        </w:rPr>
        <w:t xml:space="preserve">Project Team:</w:t>
      </w:r>
      <w:r w:rsidDel="00000000" w:rsidR="00000000" w:rsidRPr="00000000">
        <w:rPr>
          <w:sz w:val="22.079999923706055"/>
          <w:szCs w:val="22.079999923706055"/>
          <w:rtl w:val="0"/>
        </w:rPr>
        <w:t xml:space="preserve"> </w:t>
      </w:r>
      <w:r w:rsidDel="00000000" w:rsidR="00000000" w:rsidRPr="00000000">
        <w:rPr>
          <w:sz w:val="24"/>
          <w:szCs w:val="24"/>
          <w:rtl w:val="0"/>
        </w:rPr>
        <w:t xml:space="preserve">William Ranick, Nibedita Bal, </w:t>
      </w:r>
      <w:r w:rsidDel="00000000" w:rsidR="00000000" w:rsidRPr="00000000">
        <w:rPr>
          <w:sz w:val="24"/>
          <w:szCs w:val="24"/>
          <w:highlight w:val="white"/>
          <w:rtl w:val="0"/>
        </w:rPr>
        <w:t xml:space="preserve">Hima Spandana Barla</w:t>
      </w:r>
      <w:r w:rsidDel="00000000" w:rsidR="00000000" w:rsidRPr="00000000">
        <w:rPr>
          <w:rtl w:val="0"/>
        </w:rPr>
      </w:r>
    </w:p>
    <w:p w:rsidR="00000000" w:rsidDel="00000000" w:rsidP="00000000" w:rsidRDefault="00000000" w:rsidRPr="00000000" w14:paraId="00000004">
      <w:pPr>
        <w:pageBreakBefore w:val="0"/>
        <w:widowControl w:val="0"/>
        <w:spacing w:before="168.826904296875" w:line="240" w:lineRule="auto"/>
        <w:ind w:left="0" w:firstLine="0"/>
        <w:rPr>
          <w:sz w:val="22.079999923706055"/>
          <w:szCs w:val="22.079999923706055"/>
        </w:rPr>
      </w:pPr>
      <w:r w:rsidDel="00000000" w:rsidR="00000000" w:rsidRPr="00000000">
        <w:rPr>
          <w:rtl w:val="0"/>
        </w:rPr>
      </w:r>
    </w:p>
    <w:p w:rsidR="00000000" w:rsidDel="00000000" w:rsidP="00000000" w:rsidRDefault="00000000" w:rsidRPr="00000000" w14:paraId="00000005">
      <w:pPr>
        <w:pageBreakBefore w:val="0"/>
        <w:widowControl w:val="0"/>
        <w:spacing w:line="240" w:lineRule="auto"/>
        <w:ind w:left="0" w:firstLine="0"/>
        <w:rPr>
          <w:sz w:val="22.079999923706055"/>
          <w:szCs w:val="22.079999923706055"/>
        </w:rPr>
      </w:pPr>
      <w:r w:rsidDel="00000000" w:rsidR="00000000" w:rsidRPr="00000000">
        <w:rPr>
          <w:b w:val="1"/>
          <w:sz w:val="22.079999923706055"/>
          <w:szCs w:val="22.079999923706055"/>
          <w:rtl w:val="0"/>
        </w:rPr>
        <w:t xml:space="preserve">Data:</w:t>
      </w:r>
      <w:r w:rsidDel="00000000" w:rsidR="00000000" w:rsidRPr="00000000">
        <w:rPr>
          <w:sz w:val="22.079999923706055"/>
          <w:szCs w:val="22.079999923706055"/>
          <w:rtl w:val="0"/>
        </w:rPr>
        <w:t xml:space="preserve"> National Health and Nutrition Examination Survey (NHANES)</w:t>
      </w:r>
    </w:p>
    <w:p w:rsidR="00000000" w:rsidDel="00000000" w:rsidP="00000000" w:rsidRDefault="00000000" w:rsidRPr="00000000" w14:paraId="00000006">
      <w:pPr>
        <w:pageBreakBefore w:val="0"/>
        <w:widowControl w:val="0"/>
        <w:spacing w:line="240" w:lineRule="auto"/>
        <w:ind w:left="0" w:firstLine="0"/>
        <w:rPr>
          <w:sz w:val="22.079999923706055"/>
          <w:szCs w:val="22.079999923706055"/>
        </w:rPr>
      </w:pPr>
      <w:r w:rsidDel="00000000" w:rsidR="00000000" w:rsidRPr="00000000">
        <w:rPr>
          <w:rtl w:val="0"/>
        </w:rPr>
      </w:r>
    </w:p>
    <w:p w:rsidR="00000000" w:rsidDel="00000000" w:rsidP="00000000" w:rsidRDefault="00000000" w:rsidRPr="00000000" w14:paraId="00000007">
      <w:pPr>
        <w:pageBreakBefore w:val="0"/>
        <w:widowControl w:val="0"/>
        <w:spacing w:before="11.126708984375" w:line="240" w:lineRule="auto"/>
        <w:ind w:left="0" w:firstLine="0"/>
        <w:rPr>
          <w:sz w:val="22.079999923706055"/>
          <w:szCs w:val="22.079999923706055"/>
        </w:rPr>
      </w:pPr>
      <w:r w:rsidDel="00000000" w:rsidR="00000000" w:rsidRPr="00000000">
        <w:rPr>
          <w:b w:val="1"/>
          <w:sz w:val="22.079999923706055"/>
          <w:szCs w:val="22.079999923706055"/>
          <w:rtl w:val="0"/>
        </w:rPr>
        <w:t xml:space="preserve">Subject Area or Field of Interest</w:t>
      </w:r>
      <w:r w:rsidDel="00000000" w:rsidR="00000000" w:rsidRPr="00000000">
        <w:rPr>
          <w:sz w:val="22.079999923706055"/>
          <w:szCs w:val="22.079999923706055"/>
          <w:rtl w:val="0"/>
        </w:rPr>
        <w:t xml:space="preserve">: Health and Nutrition</w:t>
      </w:r>
    </w:p>
    <w:p w:rsidR="00000000" w:rsidDel="00000000" w:rsidP="00000000" w:rsidRDefault="00000000" w:rsidRPr="00000000" w14:paraId="00000008">
      <w:pPr>
        <w:pageBreakBefore w:val="0"/>
        <w:widowControl w:val="0"/>
        <w:spacing w:before="11.126708984375" w:line="240" w:lineRule="auto"/>
        <w:ind w:left="0" w:firstLine="0"/>
        <w:rPr>
          <w:sz w:val="22.079999923706055"/>
          <w:szCs w:val="22.079999923706055"/>
        </w:rPr>
      </w:pPr>
      <w:r w:rsidDel="00000000" w:rsidR="00000000" w:rsidRPr="00000000">
        <w:rPr>
          <w:rtl w:val="0"/>
        </w:rPr>
      </w:r>
    </w:p>
    <w:p w:rsidR="00000000" w:rsidDel="00000000" w:rsidP="00000000" w:rsidRDefault="00000000" w:rsidRPr="00000000" w14:paraId="00000009">
      <w:pPr>
        <w:pageBreakBefore w:val="0"/>
        <w:widowControl w:val="0"/>
        <w:spacing w:before="8.726806640625" w:line="240" w:lineRule="auto"/>
        <w:ind w:left="0" w:firstLine="0"/>
        <w:rPr>
          <w:b w:val="1"/>
          <w:sz w:val="22.079999923706055"/>
          <w:szCs w:val="22.079999923706055"/>
        </w:rPr>
      </w:pPr>
      <w:r w:rsidDel="00000000" w:rsidR="00000000" w:rsidRPr="00000000">
        <w:rPr>
          <w:b w:val="1"/>
          <w:sz w:val="22.079999923706055"/>
          <w:szCs w:val="22.079999923706055"/>
          <w:rtl w:val="0"/>
        </w:rPr>
        <w:t xml:space="preserve">Source of Data (provide a link to data):</w:t>
      </w:r>
    </w:p>
    <w:p w:rsidR="00000000" w:rsidDel="00000000" w:rsidP="00000000" w:rsidRDefault="00000000" w:rsidRPr="00000000" w14:paraId="0000000A">
      <w:pPr>
        <w:pageBreakBefore w:val="0"/>
        <w:widowControl w:val="0"/>
        <w:spacing w:before="8.726806640625" w:line="240" w:lineRule="auto"/>
        <w:ind w:left="0" w:firstLine="0"/>
        <w:rPr>
          <w:sz w:val="22.079999923706055"/>
          <w:szCs w:val="22.079999923706055"/>
        </w:rPr>
      </w:pPr>
      <w:r w:rsidDel="00000000" w:rsidR="00000000" w:rsidRPr="00000000">
        <w:rPr>
          <w:sz w:val="22.079999923706055"/>
          <w:szCs w:val="22.079999923706055"/>
          <w:rtl w:val="0"/>
        </w:rPr>
        <w:t xml:space="preserve"> </w:t>
      </w:r>
      <w:hyperlink r:id="rId6">
        <w:r w:rsidDel="00000000" w:rsidR="00000000" w:rsidRPr="00000000">
          <w:rPr>
            <w:color w:val="1155cc"/>
            <w:u w:val="single"/>
            <w:rtl w:val="0"/>
          </w:rPr>
          <w:t xml:space="preserve">https://www.kaggle.com/cdc/national-health-and-nutrition-examination-survey</w:t>
        </w:r>
      </w:hyperlink>
      <w:r w:rsidDel="00000000" w:rsidR="00000000" w:rsidRPr="00000000">
        <w:rPr>
          <w:rtl w:val="0"/>
        </w:rPr>
      </w:r>
    </w:p>
    <w:p w:rsidR="00000000" w:rsidDel="00000000" w:rsidP="00000000" w:rsidRDefault="00000000" w:rsidRPr="00000000" w14:paraId="0000000B">
      <w:pPr>
        <w:pageBreakBefore w:val="0"/>
        <w:widowControl w:val="0"/>
        <w:spacing w:before="8.726806640625" w:line="240" w:lineRule="auto"/>
        <w:ind w:left="0" w:firstLine="0"/>
        <w:rPr>
          <w:sz w:val="22.079999923706055"/>
          <w:szCs w:val="22.079999923706055"/>
        </w:rPr>
      </w:pPr>
      <w:r w:rsidDel="00000000" w:rsidR="00000000" w:rsidRPr="00000000">
        <w:rPr>
          <w:rtl w:val="0"/>
        </w:rPr>
      </w:r>
    </w:p>
    <w:p w:rsidR="00000000" w:rsidDel="00000000" w:rsidP="00000000" w:rsidRDefault="00000000" w:rsidRPr="00000000" w14:paraId="0000000C">
      <w:pPr>
        <w:pageBreakBefore w:val="0"/>
        <w:widowControl w:val="0"/>
        <w:spacing w:before="11.126708984375" w:line="240" w:lineRule="auto"/>
        <w:ind w:left="0" w:firstLine="0"/>
        <w:rPr>
          <w:sz w:val="22.079999923706055"/>
          <w:szCs w:val="22.079999923706055"/>
        </w:rPr>
      </w:pPr>
      <w:r w:rsidDel="00000000" w:rsidR="00000000" w:rsidRPr="00000000">
        <w:rPr>
          <w:b w:val="1"/>
          <w:sz w:val="22.079999923706055"/>
          <w:szCs w:val="22.079999923706055"/>
          <w:rtl w:val="0"/>
        </w:rPr>
        <w:t xml:space="preserve">Specific dataset(s):</w:t>
      </w:r>
      <w:r w:rsidDel="00000000" w:rsidR="00000000" w:rsidRPr="00000000">
        <w:rPr>
          <w:sz w:val="22.079999923706055"/>
          <w:szCs w:val="22.079999923706055"/>
          <w:rtl w:val="0"/>
        </w:rPr>
        <w:t xml:space="preserve"> There are 6 datasets and they are Demographic, Diet, Examination, Labs, Medication and Questionnaire. Each of the 6 datasets uses the same patients (their ID numbers are the same between different datasets).</w:t>
      </w:r>
    </w:p>
    <w:p w:rsidR="00000000" w:rsidDel="00000000" w:rsidP="00000000" w:rsidRDefault="00000000" w:rsidRPr="00000000" w14:paraId="0000000D">
      <w:pPr>
        <w:pageBreakBefore w:val="0"/>
        <w:widowControl w:val="0"/>
        <w:spacing w:before="11.126708984375" w:line="240" w:lineRule="auto"/>
        <w:ind w:left="0" w:firstLine="0"/>
        <w:rPr>
          <w:sz w:val="22.079999923706055"/>
          <w:szCs w:val="22.079999923706055"/>
        </w:rPr>
      </w:pPr>
      <w:r w:rsidDel="00000000" w:rsidR="00000000" w:rsidRPr="00000000">
        <w:rPr>
          <w:sz w:val="22.079999923706055"/>
          <w:szCs w:val="22.079999923706055"/>
          <w:rtl w:val="0"/>
        </w:rPr>
        <w:t xml:space="preserve"> </w:t>
      </w:r>
    </w:p>
    <w:p w:rsidR="00000000" w:rsidDel="00000000" w:rsidP="00000000" w:rsidRDefault="00000000" w:rsidRPr="00000000" w14:paraId="0000000E">
      <w:pPr>
        <w:pageBreakBefore w:val="0"/>
        <w:widowControl w:val="0"/>
        <w:spacing w:before="11.126708984375" w:line="240" w:lineRule="auto"/>
        <w:ind w:left="0" w:firstLine="0"/>
        <w:rPr>
          <w:sz w:val="22.079999923706055"/>
          <w:szCs w:val="22.079999923706055"/>
        </w:rPr>
      </w:pPr>
      <w:r w:rsidDel="00000000" w:rsidR="00000000" w:rsidRPr="00000000">
        <w:rPr>
          <w:rtl w:val="0"/>
        </w:rPr>
      </w:r>
    </w:p>
    <w:p w:rsidR="00000000" w:rsidDel="00000000" w:rsidP="00000000" w:rsidRDefault="00000000" w:rsidRPr="00000000" w14:paraId="0000000F">
      <w:pPr>
        <w:pageBreakBefore w:val="0"/>
        <w:widowControl w:val="0"/>
        <w:spacing w:before="8.726806640625" w:line="228.16956996917725" w:lineRule="auto"/>
        <w:ind w:left="0" w:right="153.96728515625" w:firstLine="0"/>
        <w:rPr>
          <w:b w:val="1"/>
          <w:sz w:val="22.079999923706055"/>
          <w:szCs w:val="22.079999923706055"/>
        </w:rPr>
      </w:pPr>
      <w:r w:rsidDel="00000000" w:rsidR="00000000" w:rsidRPr="00000000">
        <w:rPr>
          <w:b w:val="1"/>
          <w:sz w:val="22.079999923706055"/>
          <w:szCs w:val="22.079999923706055"/>
          <w:rtl w:val="0"/>
        </w:rPr>
        <w:t xml:space="preserve">Description of its scope (# metric variables, #categorical variables, #samples,  multiple  </w:t>
      </w:r>
    </w:p>
    <w:p w:rsidR="00000000" w:rsidDel="00000000" w:rsidP="00000000" w:rsidRDefault="00000000" w:rsidRPr="00000000" w14:paraId="00000010">
      <w:pPr>
        <w:pageBreakBefore w:val="0"/>
        <w:widowControl w:val="0"/>
        <w:spacing w:before="8.21044921875" w:line="240" w:lineRule="auto"/>
        <w:ind w:left="0" w:firstLine="0"/>
        <w:rPr>
          <w:b w:val="1"/>
          <w:sz w:val="22.079999923706055"/>
          <w:szCs w:val="22.079999923706055"/>
        </w:rPr>
      </w:pPr>
      <w:r w:rsidDel="00000000" w:rsidR="00000000" w:rsidRPr="00000000">
        <w:rPr>
          <w:b w:val="1"/>
          <w:sz w:val="22.079999923706055"/>
          <w:szCs w:val="22.079999923706055"/>
          <w:rtl w:val="0"/>
        </w:rPr>
        <w:t xml:space="preserve">related tables?) :</w:t>
      </w:r>
    </w:p>
    <w:p w:rsidR="00000000" w:rsidDel="00000000" w:rsidP="00000000" w:rsidRDefault="00000000" w:rsidRPr="00000000" w14:paraId="00000011">
      <w:pPr>
        <w:pageBreakBefore w:val="0"/>
        <w:widowControl w:val="0"/>
        <w:spacing w:before="8.21044921875" w:line="240" w:lineRule="auto"/>
        <w:ind w:left="1454.5217895507812" w:firstLine="0"/>
        <w:rPr>
          <w:sz w:val="22.079999923706055"/>
          <w:szCs w:val="22.079999923706055"/>
        </w:rPr>
      </w:pPr>
      <w:r w:rsidDel="00000000" w:rsidR="00000000" w:rsidRPr="00000000">
        <w:rPr>
          <w:sz w:val="22.079999923706055"/>
          <w:szCs w:val="22.079999923706055"/>
          <w:rtl w:val="0"/>
        </w:rPr>
        <w:t xml:space="preserve"> </w:t>
      </w:r>
    </w:p>
    <w:p w:rsidR="00000000" w:rsidDel="00000000" w:rsidP="00000000" w:rsidRDefault="00000000" w:rsidRPr="00000000" w14:paraId="00000012">
      <w:pPr>
        <w:pageBreakBefore w:val="0"/>
        <w:widowControl w:val="0"/>
        <w:spacing w:before="8.21044921875" w:line="240" w:lineRule="auto"/>
        <w:ind w:left="0" w:firstLine="0"/>
        <w:rPr>
          <w:sz w:val="22.079999923706055"/>
          <w:szCs w:val="22.079999923706055"/>
        </w:rPr>
      </w:pPr>
      <w:r w:rsidDel="00000000" w:rsidR="00000000" w:rsidRPr="00000000">
        <w:rPr>
          <w:sz w:val="22.079999923706055"/>
          <w:szCs w:val="22.079999923706055"/>
          <w:rtl w:val="0"/>
        </w:rPr>
        <w:t xml:space="preserve">Each of the 6 datasets has between 13 and 424 attributes and around 10,000 observations. Also, every dataset has a mixed number of categorical and numerical variables depending on the dataset. For example, the “Labs” dataset contains 424 variables, the vast majority of which are numerical.</w:t>
      </w:r>
    </w:p>
    <w:p w:rsidR="00000000" w:rsidDel="00000000" w:rsidP="00000000" w:rsidRDefault="00000000" w:rsidRPr="00000000" w14:paraId="00000013">
      <w:pPr>
        <w:pageBreakBefore w:val="0"/>
        <w:widowControl w:val="0"/>
        <w:spacing w:before="8.21044921875" w:line="240" w:lineRule="auto"/>
        <w:ind w:left="1454.5217895507812" w:firstLine="0"/>
        <w:rPr>
          <w:sz w:val="22.079999923706055"/>
          <w:szCs w:val="22.079999923706055"/>
        </w:rPr>
      </w:pPr>
      <w:r w:rsidDel="00000000" w:rsidR="00000000" w:rsidRPr="00000000">
        <w:rPr>
          <w:rtl w:val="0"/>
        </w:rPr>
      </w:r>
    </w:p>
    <w:p w:rsidR="00000000" w:rsidDel="00000000" w:rsidP="00000000" w:rsidRDefault="00000000" w:rsidRPr="00000000" w14:paraId="00000014">
      <w:pPr>
        <w:pageBreakBefore w:val="0"/>
        <w:widowControl w:val="0"/>
        <w:spacing w:before="11.126708984375" w:line="240" w:lineRule="auto"/>
        <w:ind w:left="0" w:firstLine="0"/>
        <w:rPr>
          <w:b w:val="1"/>
          <w:sz w:val="22.079999923706055"/>
          <w:szCs w:val="22.079999923706055"/>
        </w:rPr>
      </w:pPr>
      <w:r w:rsidDel="00000000" w:rsidR="00000000" w:rsidRPr="00000000">
        <w:rPr>
          <w:b w:val="1"/>
          <w:sz w:val="22.079999923706055"/>
          <w:szCs w:val="22.079999923706055"/>
          <w:rtl w:val="0"/>
        </w:rPr>
        <w:t xml:space="preserve">Explain your research questions? :</w:t>
      </w:r>
    </w:p>
    <w:p w:rsidR="00000000" w:rsidDel="00000000" w:rsidP="00000000" w:rsidRDefault="00000000" w:rsidRPr="00000000" w14:paraId="00000015">
      <w:pPr>
        <w:pageBreakBefore w:val="0"/>
        <w:widowControl w:val="0"/>
        <w:spacing w:before="11.126708984375" w:line="240" w:lineRule="auto"/>
        <w:ind w:left="0" w:firstLine="0"/>
        <w:rPr>
          <w:i w:val="1"/>
          <w:sz w:val="22.079999923706055"/>
          <w:szCs w:val="22.079999923706055"/>
        </w:rPr>
      </w:pPr>
      <w:r w:rsidDel="00000000" w:rsidR="00000000" w:rsidRPr="00000000">
        <w:rPr>
          <w:i w:val="1"/>
          <w:sz w:val="22.079999923706055"/>
          <w:szCs w:val="22.079999923706055"/>
          <w:rtl w:val="0"/>
        </w:rPr>
        <w:t xml:space="preserve">The below questions were formulated based on initial analysis of the available data. As the data is incredibly diverse, there are multiple topics to explore. After further exploration, more concise questions based on a single topic will be generated.</w:t>
      </w:r>
    </w:p>
    <w:p w:rsidR="00000000" w:rsidDel="00000000" w:rsidP="00000000" w:rsidRDefault="00000000" w:rsidRPr="00000000" w14:paraId="00000016">
      <w:pPr>
        <w:pageBreakBefore w:val="0"/>
        <w:widowControl w:val="0"/>
        <w:spacing w:before="11.126708984375" w:line="240" w:lineRule="auto"/>
        <w:ind w:left="0" w:firstLine="0"/>
        <w:rPr>
          <w:sz w:val="22.079999923706055"/>
          <w:szCs w:val="22.079999923706055"/>
        </w:rPr>
      </w:pPr>
      <w:r w:rsidDel="00000000" w:rsidR="00000000" w:rsidRPr="00000000">
        <w:rPr>
          <w:sz w:val="22.079999923706055"/>
          <w:szCs w:val="22.079999923706055"/>
          <w:rtl w:val="0"/>
        </w:rPr>
        <w:t xml:space="preserve">1. Using clustering on the examination dataset how many wellness groups(healthy, unhealthy) can be formed?</w:t>
      </w:r>
    </w:p>
    <w:p w:rsidR="00000000" w:rsidDel="00000000" w:rsidP="00000000" w:rsidRDefault="00000000" w:rsidRPr="00000000" w14:paraId="00000017">
      <w:pPr>
        <w:pageBreakBefore w:val="0"/>
        <w:widowControl w:val="0"/>
        <w:spacing w:before="11.126708984375" w:line="240" w:lineRule="auto"/>
        <w:ind w:left="0" w:firstLine="0"/>
        <w:rPr>
          <w:sz w:val="22.079999923706055"/>
          <w:szCs w:val="22.079999923706055"/>
        </w:rPr>
      </w:pPr>
      <w:r w:rsidDel="00000000" w:rsidR="00000000" w:rsidRPr="00000000">
        <w:rPr>
          <w:sz w:val="22.079999923706055"/>
          <w:szCs w:val="22.079999923706055"/>
          <w:rtl w:val="0"/>
        </w:rPr>
        <w:t xml:space="preserve">2. Using Questionnaire dataset finding out the factors responsible for the different wellness buckets.</w:t>
      </w:r>
    </w:p>
    <w:p w:rsidR="00000000" w:rsidDel="00000000" w:rsidP="00000000" w:rsidRDefault="00000000" w:rsidRPr="00000000" w14:paraId="00000018">
      <w:pPr>
        <w:pageBreakBefore w:val="0"/>
        <w:widowControl w:val="0"/>
        <w:spacing w:before="11.126708984375" w:line="240" w:lineRule="auto"/>
        <w:ind w:left="0" w:firstLine="0"/>
        <w:rPr>
          <w:sz w:val="22.079999923706055"/>
          <w:szCs w:val="22.079999923706055"/>
        </w:rPr>
      </w:pPr>
      <w:r w:rsidDel="00000000" w:rsidR="00000000" w:rsidRPr="00000000">
        <w:rPr>
          <w:sz w:val="22.079999923706055"/>
          <w:szCs w:val="22.079999923706055"/>
          <w:rtl w:val="0"/>
        </w:rPr>
        <w:t xml:space="preserve">3. How well can digestive cancer diagnosis (esophageal, stomach, colorectal, etc.) be predicted from the diet and lab findings of patients?</w:t>
      </w:r>
    </w:p>
    <w:p w:rsidR="00000000" w:rsidDel="00000000" w:rsidP="00000000" w:rsidRDefault="00000000" w:rsidRPr="00000000" w14:paraId="00000019">
      <w:pPr>
        <w:pageBreakBefore w:val="0"/>
        <w:widowControl w:val="0"/>
        <w:spacing w:before="11.126708984375" w:line="240" w:lineRule="auto"/>
        <w:ind w:left="0" w:firstLine="0"/>
        <w:rPr>
          <w:sz w:val="22.079999923706055"/>
          <w:szCs w:val="22.079999923706055"/>
        </w:rPr>
      </w:pPr>
      <w:r w:rsidDel="00000000" w:rsidR="00000000" w:rsidRPr="00000000">
        <w:rPr>
          <w:sz w:val="22.079999923706055"/>
          <w:szCs w:val="22.079999923706055"/>
          <w:rtl w:val="0"/>
        </w:rPr>
        <w:t xml:space="preserve">4. How well can diabetes diagnosis be predicted from the diet and lab findings of patients?</w:t>
      </w:r>
    </w:p>
    <w:p w:rsidR="00000000" w:rsidDel="00000000" w:rsidP="00000000" w:rsidRDefault="00000000" w:rsidRPr="00000000" w14:paraId="0000001A">
      <w:pPr>
        <w:pageBreakBefore w:val="0"/>
        <w:widowControl w:val="0"/>
        <w:spacing w:before="11.126708984375" w:line="240" w:lineRule="auto"/>
        <w:ind w:left="0" w:firstLine="0"/>
        <w:rPr>
          <w:sz w:val="22.079999923706055"/>
          <w:szCs w:val="22.079999923706055"/>
        </w:rPr>
      </w:pPr>
      <w:r w:rsidDel="00000000" w:rsidR="00000000" w:rsidRPr="00000000">
        <w:rPr>
          <w:rtl w:val="0"/>
        </w:rPr>
      </w:r>
    </w:p>
    <w:p w:rsidR="00000000" w:rsidDel="00000000" w:rsidP="00000000" w:rsidRDefault="00000000" w:rsidRPr="00000000" w14:paraId="0000001B">
      <w:pPr>
        <w:pageBreakBefore w:val="0"/>
        <w:widowControl w:val="0"/>
        <w:spacing w:before="8.7255859375" w:line="228.17068576812744" w:lineRule="auto"/>
        <w:ind w:left="0" w:right="16.761474609375" w:firstLine="0"/>
        <w:rPr>
          <w:b w:val="1"/>
          <w:sz w:val="22.079999923706055"/>
          <w:szCs w:val="22.079999923706055"/>
        </w:rPr>
      </w:pPr>
      <w:r w:rsidDel="00000000" w:rsidR="00000000" w:rsidRPr="00000000">
        <w:rPr>
          <w:rtl w:val="0"/>
        </w:rPr>
      </w:r>
    </w:p>
    <w:p w:rsidR="00000000" w:rsidDel="00000000" w:rsidP="00000000" w:rsidRDefault="00000000" w:rsidRPr="00000000" w14:paraId="0000001C">
      <w:pPr>
        <w:pageBreakBefore w:val="0"/>
        <w:widowControl w:val="0"/>
        <w:spacing w:before="8.7255859375" w:line="228.17068576812744" w:lineRule="auto"/>
        <w:ind w:left="0" w:right="16.761474609375" w:firstLine="0"/>
        <w:rPr>
          <w:b w:val="1"/>
          <w:sz w:val="22.079999923706055"/>
          <w:szCs w:val="22.079999923706055"/>
        </w:rPr>
      </w:pPr>
      <w:r w:rsidDel="00000000" w:rsidR="00000000" w:rsidRPr="00000000">
        <w:rPr>
          <w:b w:val="1"/>
          <w:sz w:val="22.079999923706055"/>
          <w:szCs w:val="22.079999923706055"/>
          <w:rtl w:val="0"/>
        </w:rPr>
        <w:t xml:space="preserve">Technology group plans to use for Project (i.e. Python, R, SPSS, Tableau, etc.) </w:t>
      </w:r>
      <w:r w:rsidDel="00000000" w:rsidR="00000000" w:rsidRPr="00000000">
        <w:rPr>
          <w:b w:val="1"/>
          <w:sz w:val="22.079999923706055"/>
          <w:szCs w:val="22.079999923706055"/>
          <w:rtl w:val="0"/>
        </w:rPr>
        <w:t xml:space="preserve">o </w:t>
      </w:r>
      <w:r w:rsidDel="00000000" w:rsidR="00000000" w:rsidRPr="00000000">
        <w:rPr>
          <w:b w:val="1"/>
          <w:sz w:val="22.079999923706055"/>
          <w:szCs w:val="22.079999923706055"/>
          <w:rtl w:val="0"/>
        </w:rPr>
        <w:t xml:space="preserve">How do you plan to use the technology? </w:t>
      </w:r>
    </w:p>
    <w:p w:rsidR="00000000" w:rsidDel="00000000" w:rsidP="00000000" w:rsidRDefault="00000000" w:rsidRPr="00000000" w14:paraId="0000001D">
      <w:pPr>
        <w:pageBreakBefore w:val="0"/>
        <w:widowControl w:val="0"/>
        <w:spacing w:before="8.7255859375" w:line="228.17068576812744" w:lineRule="auto"/>
        <w:ind w:left="0" w:right="16.761474609375" w:firstLine="0"/>
        <w:rPr>
          <w:sz w:val="22.079999923706055"/>
          <w:szCs w:val="22.079999923706055"/>
        </w:rPr>
      </w:pPr>
      <w:r w:rsidDel="00000000" w:rsidR="00000000" w:rsidRPr="00000000">
        <w:rPr>
          <w:rtl w:val="0"/>
        </w:rPr>
      </w:r>
    </w:p>
    <w:p w:rsidR="00000000" w:rsidDel="00000000" w:rsidP="00000000" w:rsidRDefault="00000000" w:rsidRPr="00000000" w14:paraId="0000001E">
      <w:pPr>
        <w:pageBreakBefore w:val="0"/>
        <w:widowControl w:val="0"/>
        <w:spacing w:before="8.7255859375" w:line="228.17068576812744" w:lineRule="auto"/>
        <w:ind w:left="0" w:right="16.761474609375" w:firstLine="0"/>
        <w:rPr>
          <w:sz w:val="22.079999923706055"/>
          <w:szCs w:val="22.079999923706055"/>
        </w:rPr>
      </w:pPr>
      <w:r w:rsidDel="00000000" w:rsidR="00000000" w:rsidRPr="00000000">
        <w:rPr>
          <w:sz w:val="22.079999923706055"/>
          <w:szCs w:val="22.079999923706055"/>
          <w:rtl w:val="0"/>
        </w:rPr>
        <w:t xml:space="preserve">We will use</w:t>
      </w:r>
      <w:r w:rsidDel="00000000" w:rsidR="00000000" w:rsidRPr="00000000">
        <w:rPr>
          <w:b w:val="1"/>
          <w:sz w:val="22.079999923706055"/>
          <w:szCs w:val="22.079999923706055"/>
          <w:rtl w:val="0"/>
        </w:rPr>
        <w:t xml:space="preserve"> </w:t>
      </w:r>
      <w:r w:rsidDel="00000000" w:rsidR="00000000" w:rsidRPr="00000000">
        <w:rPr>
          <w:sz w:val="22.079999923706055"/>
          <w:szCs w:val="22.079999923706055"/>
          <w:rtl w:val="0"/>
        </w:rPr>
        <w:t xml:space="preserve">R, Python, SAS, and Tableau for this project.</w:t>
      </w:r>
      <w:r w:rsidDel="00000000" w:rsidR="00000000" w:rsidRPr="00000000">
        <w:rPr>
          <w:sz w:val="22.079999923706055"/>
          <w:szCs w:val="22.079999923706055"/>
          <w:rtl w:val="0"/>
        </w:rPr>
        <w:t xml:space="preserve"> We will cover exploratory data analysis, visualization, and predictive analytics for forecasting future events. </w:t>
      </w:r>
    </w:p>
    <w:p w:rsidR="00000000" w:rsidDel="00000000" w:rsidP="00000000" w:rsidRDefault="00000000" w:rsidRPr="00000000" w14:paraId="0000001F">
      <w:pPr>
        <w:pageBreakBefore w:val="0"/>
        <w:widowControl w:val="0"/>
        <w:spacing w:before="8.7255859375" w:line="228.17068576812744" w:lineRule="auto"/>
        <w:ind w:left="0" w:right="16.761474609375" w:firstLine="0"/>
        <w:rPr>
          <w:sz w:val="22.079999923706055"/>
          <w:szCs w:val="22.079999923706055"/>
        </w:rPr>
      </w:pPr>
      <w:r w:rsidDel="00000000" w:rsidR="00000000" w:rsidRPr="00000000">
        <w:rPr>
          <w:rtl w:val="0"/>
        </w:rPr>
      </w:r>
    </w:p>
    <w:p w:rsidR="00000000" w:rsidDel="00000000" w:rsidP="00000000" w:rsidRDefault="00000000" w:rsidRPr="00000000" w14:paraId="00000020">
      <w:pPr>
        <w:pageBreakBefore w:val="0"/>
        <w:widowControl w:val="0"/>
        <w:spacing w:before="276.8109130859375" w:line="228.16895484924316" w:lineRule="auto"/>
        <w:ind w:left="0" w:right="577.8765869140625" w:firstLine="0"/>
        <w:rPr>
          <w:b w:val="1"/>
          <w:sz w:val="22.079999923706055"/>
          <w:szCs w:val="22.079999923706055"/>
          <w:u w:val="single"/>
        </w:rPr>
      </w:pPr>
      <w:r w:rsidDel="00000000" w:rsidR="00000000" w:rsidRPr="00000000">
        <w:rPr>
          <w:rtl w:val="0"/>
        </w:rPr>
      </w:r>
    </w:p>
    <w:p w:rsidR="00000000" w:rsidDel="00000000" w:rsidP="00000000" w:rsidRDefault="00000000" w:rsidRPr="00000000" w14:paraId="00000021">
      <w:pPr>
        <w:pageBreakBefore w:val="0"/>
        <w:widowControl w:val="0"/>
        <w:spacing w:before="276.8109130859375" w:line="228.16895484924316" w:lineRule="auto"/>
        <w:ind w:left="0" w:right="577.8765869140625" w:firstLine="0"/>
        <w:rPr>
          <w:b w:val="1"/>
          <w:sz w:val="22.079999923706055"/>
          <w:szCs w:val="22.079999923706055"/>
          <w:u w:val="single"/>
        </w:rPr>
      </w:pPr>
      <w:r w:rsidDel="00000000" w:rsidR="00000000" w:rsidRPr="00000000">
        <w:rPr>
          <w:rtl w:val="0"/>
        </w:rPr>
      </w:r>
    </w:p>
    <w:p w:rsidR="00000000" w:rsidDel="00000000" w:rsidP="00000000" w:rsidRDefault="00000000" w:rsidRPr="00000000" w14:paraId="00000022">
      <w:pPr>
        <w:pageBreakBefore w:val="0"/>
        <w:widowControl w:val="0"/>
        <w:spacing w:before="276.8109130859375" w:line="228.16895484924316" w:lineRule="auto"/>
        <w:ind w:left="0" w:right="577.8765869140625" w:firstLine="0"/>
        <w:rPr>
          <w:b w:val="1"/>
        </w:rPr>
      </w:pPr>
      <w:r w:rsidDel="00000000" w:rsidR="00000000" w:rsidRPr="00000000">
        <w:rPr>
          <w:b w:val="1"/>
          <w:rtl w:val="0"/>
        </w:rPr>
        <w:t xml:space="preserve">J</w:t>
      </w:r>
      <w:r w:rsidDel="00000000" w:rsidR="00000000" w:rsidRPr="00000000">
        <w:rPr>
          <w:b w:val="1"/>
          <w:rtl w:val="0"/>
        </w:rPr>
        <w:t xml:space="preserve">ournal articles :</w:t>
      </w:r>
    </w:p>
    <w:p w:rsidR="00000000" w:rsidDel="00000000" w:rsidP="00000000" w:rsidRDefault="00000000" w:rsidRPr="00000000" w14:paraId="00000023">
      <w:pPr>
        <w:pageBreakBefore w:val="0"/>
        <w:widowControl w:val="0"/>
        <w:numPr>
          <w:ilvl w:val="0"/>
          <w:numId w:val="1"/>
        </w:numPr>
        <w:spacing w:before="276.8109130859375" w:line="228.16895484924316" w:lineRule="auto"/>
        <w:ind w:left="720" w:right="577.8765869140625" w:hanging="360"/>
        <w:rPr/>
      </w:pPr>
      <w:r w:rsidDel="00000000" w:rsidR="00000000" w:rsidRPr="00000000">
        <w:rPr>
          <w:rtl w:val="0"/>
        </w:rPr>
        <w:t xml:space="preserve">Logistic Regression based Feature Selection and Classification of Diabetes Disease using Machine Learning Paradigm</w:t>
      </w:r>
    </w:p>
    <w:p w:rsidR="00000000" w:rsidDel="00000000" w:rsidP="00000000" w:rsidRDefault="00000000" w:rsidRPr="00000000" w14:paraId="00000024">
      <w:pPr>
        <w:pageBreakBefore w:val="0"/>
        <w:widowControl w:val="0"/>
        <w:spacing w:before="276.8109130859375" w:line="228.16895484924316" w:lineRule="auto"/>
        <w:ind w:left="0" w:right="577.8765869140625" w:firstLine="0"/>
        <w:rPr/>
      </w:pPr>
      <w:hyperlink r:id="rId7">
        <w:r w:rsidDel="00000000" w:rsidR="00000000" w:rsidRPr="00000000">
          <w:rPr>
            <w:color w:val="1155cc"/>
            <w:u w:val="single"/>
            <w:rtl w:val="0"/>
          </w:rPr>
          <w:t xml:space="preserve">http://www.ru.ac.bd/stat/wp-content/uploads/sites/25/2020/03/ICDSSDG_COR-2019_paper_11F.pdf</w:t>
        </w:r>
      </w:hyperlink>
      <w:r w:rsidDel="00000000" w:rsidR="00000000" w:rsidRPr="00000000">
        <w:rPr>
          <w:rtl w:val="0"/>
        </w:rPr>
      </w:r>
    </w:p>
    <w:p w:rsidR="00000000" w:rsidDel="00000000" w:rsidP="00000000" w:rsidRDefault="00000000" w:rsidRPr="00000000" w14:paraId="00000025">
      <w:pPr>
        <w:pStyle w:val="Heading1"/>
        <w:keepNext w:val="0"/>
        <w:keepLines w:val="0"/>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before="0" w:line="228.16895484924316" w:lineRule="auto"/>
        <w:rPr>
          <w:sz w:val="22"/>
          <w:szCs w:val="22"/>
        </w:rPr>
      </w:pPr>
      <w:bookmarkStart w:colFirst="0" w:colLast="0" w:name="_oilka6vrneby" w:id="0"/>
      <w:bookmarkEnd w:id="0"/>
      <w:r w:rsidDel="00000000" w:rsidR="00000000" w:rsidRPr="00000000">
        <w:rPr>
          <w:rtl w:val="0"/>
        </w:rPr>
      </w:r>
    </w:p>
    <w:p w:rsidR="00000000" w:rsidDel="00000000" w:rsidP="00000000" w:rsidRDefault="00000000" w:rsidRPr="00000000" w14:paraId="00000026">
      <w:pPr>
        <w:pStyle w:val="Heading1"/>
        <w:keepNext w:val="0"/>
        <w:keepLines w:val="0"/>
        <w:pageBreakBefore w:val="0"/>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0" w:line="228.16895484924316" w:lineRule="auto"/>
        <w:ind w:left="720" w:hanging="360"/>
        <w:rPr>
          <w:sz w:val="22"/>
          <w:szCs w:val="22"/>
        </w:rPr>
      </w:pPr>
      <w:bookmarkStart w:colFirst="0" w:colLast="0" w:name="_80rdpx7ikfs0" w:id="1"/>
      <w:bookmarkEnd w:id="1"/>
      <w:r w:rsidDel="00000000" w:rsidR="00000000" w:rsidRPr="00000000">
        <w:rPr>
          <w:sz w:val="22"/>
          <w:szCs w:val="22"/>
          <w:rtl w:val="0"/>
        </w:rPr>
        <w:t xml:space="preserve">Trends in Healthy Eating Index Scores Among Women of Varying Ethnic Backgrounds with Gynecological and Breast Cancers</w:t>
      </w:r>
      <w:r w:rsidDel="00000000" w:rsidR="00000000" w:rsidRPr="00000000">
        <w:rPr>
          <w:rtl w:val="0"/>
        </w:rPr>
      </w:r>
    </w:p>
    <w:p w:rsidR="00000000" w:rsidDel="00000000" w:rsidP="00000000" w:rsidRDefault="00000000" w:rsidRPr="00000000" w14:paraId="00000027">
      <w:pPr>
        <w:pageBreakBefore w:val="0"/>
        <w:rPr/>
      </w:pPr>
      <w:hyperlink r:id="rId8">
        <w:r w:rsidDel="00000000" w:rsidR="00000000" w:rsidRPr="00000000">
          <w:rPr>
            <w:color w:val="1155cc"/>
            <w:u w:val="single"/>
            <w:rtl w:val="0"/>
          </w:rPr>
          <w:t xml:space="preserve">https://academic.oup.com/cdn/article/4/Supplement_2/346/5845822</w:t>
        </w:r>
      </w:hyperlink>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numPr>
          <w:ilvl w:val="0"/>
          <w:numId w:val="1"/>
        </w:numPr>
        <w:ind w:left="720" w:hanging="360"/>
        <w:rPr/>
      </w:pPr>
      <w:r w:rsidDel="00000000" w:rsidR="00000000" w:rsidRPr="00000000">
        <w:rPr>
          <w:rtl w:val="0"/>
        </w:rPr>
        <w:t xml:space="preserve">Plan and Operation of the Third National Health and Nutrition Examination Survey, 1988-94</w:t>
      </w:r>
    </w:p>
    <w:p w:rsidR="00000000" w:rsidDel="00000000" w:rsidP="00000000" w:rsidRDefault="00000000" w:rsidRPr="00000000" w14:paraId="0000002B">
      <w:pPr>
        <w:pageBreakBefore w:val="0"/>
        <w:rPr/>
      </w:pPr>
      <w:hyperlink r:id="rId9">
        <w:r w:rsidDel="00000000" w:rsidR="00000000" w:rsidRPr="00000000">
          <w:rPr>
            <w:color w:val="1155cc"/>
            <w:u w:val="single"/>
            <w:rtl w:val="0"/>
          </w:rPr>
          <w:t xml:space="preserve">https://books.googleusercontent.com/books/content?req=AKW5Qafe611oEs2hwHblaiEfskA5K541PRyYVcCfKC-wrwZ_QH3RPFD1Y_Pm3r6I4Na2twLcg08OkB9pnWdSMIDeyKyOuKPj2ytnUxAUWF7wbh08H_3ZPi6Q44l_NPW34FOe_CJMQnXzYi5ofa9KZQlY1TTDHS3TPilmJp66kligl5yOQNkeBB33yMDvB6TXZ40G_zFPIos7jkVVlRF-Ads_QUkF3vRix0HXj3QumXyOar0JHWeizmzi6SQrGRRQ3uFso_oF_P0lBxD2h7NunBu7soMbo5qxfjblsi69jTKBdacUmau4nXI</w:t>
        </w:r>
      </w:hyperlink>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numPr>
          <w:ilvl w:val="0"/>
          <w:numId w:val="1"/>
        </w:numPr>
        <w:ind w:left="720" w:hanging="360"/>
        <w:rPr/>
      </w:pPr>
      <w:r w:rsidDel="00000000" w:rsidR="00000000" w:rsidRPr="00000000">
        <w:rPr>
          <w:rtl w:val="0"/>
        </w:rPr>
        <w:t xml:space="preserve">Dietary Intake Source Data, United States, 1971-74</w:t>
      </w:r>
    </w:p>
    <w:p w:rsidR="00000000" w:rsidDel="00000000" w:rsidP="00000000" w:rsidRDefault="00000000" w:rsidRPr="00000000" w14:paraId="0000002F">
      <w:pPr>
        <w:pageBreakBefore w:val="0"/>
        <w:rPr/>
      </w:pPr>
      <w:hyperlink r:id="rId10">
        <w:r w:rsidDel="00000000" w:rsidR="00000000" w:rsidRPr="00000000">
          <w:rPr>
            <w:color w:val="1155cc"/>
            <w:u w:val="single"/>
            <w:rtl w:val="0"/>
          </w:rPr>
          <w:t xml:space="preserve">https://books.googleusercontent.com/books/content?req=AKW5QafxvPQa8oLe8qShy59XX9CfoWNzgU2Ci6cIdFm2L91B7J9Vefft29f4cDEfE05TGdOASt4kKg7MDBg5mZp66HAi5nZL5wGrksBVe1pAnRs4uy-nR-eo7UOq7kJuFbP1zMqNrafCdOO6btA60x6J5kj04dMDAHYJmjCNm3wUaA_2QDPxLbyTvzn2vUsi9g0SKl5Xqe3kp7kQGT3J0UV8n8ib459B0h-IEYGwI7H5MhW89UMKpJtTmxBUKfu4VJjQqAbe5fcjKx2gb1rZZ-nUb0kXoV4wnKzQI-RQQZQrd-mlpmwn5Ow</w:t>
        </w:r>
      </w:hyperlink>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numPr>
          <w:ilvl w:val="0"/>
          <w:numId w:val="1"/>
        </w:numPr>
        <w:ind w:left="720" w:hanging="360"/>
        <w:rPr>
          <w:color w:val="333333"/>
        </w:rPr>
      </w:pPr>
      <w:r w:rsidDel="00000000" w:rsidR="00000000" w:rsidRPr="00000000">
        <w:rPr>
          <w:color w:val="333333"/>
          <w:rtl w:val="0"/>
        </w:rPr>
        <w:t xml:space="preserve">Activity-based nutrition management model for healthcare using similar group analysis.</w:t>
      </w:r>
    </w:p>
    <w:p w:rsidR="00000000" w:rsidDel="00000000" w:rsidP="00000000" w:rsidRDefault="00000000" w:rsidRPr="00000000" w14:paraId="00000033">
      <w:pPr>
        <w:pageBreakBefore w:val="0"/>
        <w:rPr>
          <w:color w:val="333333"/>
          <w:shd w:fill="f5f5f5" w:val="clear"/>
        </w:rPr>
      </w:pPr>
      <w:hyperlink r:id="rId11">
        <w:r w:rsidDel="00000000" w:rsidR="00000000" w:rsidRPr="00000000">
          <w:rPr>
            <w:color w:val="1155cc"/>
            <w:u w:val="single"/>
            <w:shd w:fill="f5f5f5" w:val="clear"/>
            <w:rtl w:val="0"/>
          </w:rPr>
          <w:t xml:space="preserve">https://doi-org.ezproxy.depaul.edu/10.3233/THC-191731</w:t>
        </w:r>
      </w:hyperlink>
      <w:r w:rsidDel="00000000" w:rsidR="00000000" w:rsidRPr="00000000">
        <w:rPr>
          <w:rtl w:val="0"/>
        </w:rPr>
      </w:r>
    </w:p>
    <w:p w:rsidR="00000000" w:rsidDel="00000000" w:rsidP="00000000" w:rsidRDefault="00000000" w:rsidRPr="00000000" w14:paraId="00000034">
      <w:pPr>
        <w:pageBreakBefore w:val="0"/>
        <w:rPr>
          <w:color w:val="333333"/>
          <w:shd w:fill="f5f5f5" w:val="clear"/>
        </w:rPr>
      </w:pPr>
      <w:r w:rsidDel="00000000" w:rsidR="00000000" w:rsidRPr="00000000">
        <w:rPr>
          <w:rtl w:val="0"/>
        </w:rPr>
      </w:r>
    </w:p>
    <w:p w:rsidR="00000000" w:rsidDel="00000000" w:rsidP="00000000" w:rsidRDefault="00000000" w:rsidRPr="00000000" w14:paraId="00000035">
      <w:pPr>
        <w:pageBreakBefore w:val="0"/>
        <w:rPr>
          <w:color w:val="333333"/>
          <w:shd w:fill="f5f5f5" w:val="clear"/>
        </w:rPr>
      </w:pPr>
      <w:r w:rsidDel="00000000" w:rsidR="00000000" w:rsidRPr="00000000">
        <w:rPr>
          <w:rtl w:val="0"/>
        </w:rPr>
      </w:r>
    </w:p>
    <w:p w:rsidR="00000000" w:rsidDel="00000000" w:rsidP="00000000" w:rsidRDefault="00000000" w:rsidRPr="00000000" w14:paraId="00000036">
      <w:pPr>
        <w:pageBreakBefore w:val="0"/>
        <w:rPr>
          <w:color w:val="333333"/>
        </w:rPr>
      </w:pPr>
      <w:r w:rsidDel="00000000" w:rsidR="00000000" w:rsidRPr="00000000">
        <w:rPr>
          <w:color w:val="333333"/>
          <w:rtl w:val="0"/>
        </w:rPr>
        <w:t xml:space="preserve">     </w:t>
      </w:r>
      <w:r w:rsidDel="00000000" w:rsidR="00000000" w:rsidRPr="00000000">
        <w:rPr>
          <w:color w:val="333333"/>
          <w:rtl w:val="0"/>
        </w:rPr>
        <w:t xml:space="preserve">6).Assessment of Functioning of Village Health Nutrition and Sanitation Committees in a District in Maharashtra.</w:t>
      </w:r>
    </w:p>
    <w:p w:rsidR="00000000" w:rsidDel="00000000" w:rsidP="00000000" w:rsidRDefault="00000000" w:rsidRPr="00000000" w14:paraId="00000037">
      <w:pPr>
        <w:pageBreakBefore w:val="0"/>
        <w:rPr>
          <w:color w:val="333333"/>
          <w:shd w:fill="f5f5f5" w:val="clear"/>
        </w:rPr>
      </w:pPr>
      <w:hyperlink r:id="rId12">
        <w:r w:rsidDel="00000000" w:rsidR="00000000" w:rsidRPr="00000000">
          <w:rPr>
            <w:color w:val="1155cc"/>
            <w:u w:val="single"/>
            <w:shd w:fill="f5f5f5" w:val="clear"/>
            <w:rtl w:val="0"/>
          </w:rPr>
          <w:t xml:space="preserve">https://doi-org.ezproxy.depaul.edu/10.4103/ijcm.IJCM_171_17</w:t>
        </w:r>
      </w:hyperlink>
      <w:r w:rsidDel="00000000" w:rsidR="00000000" w:rsidRPr="00000000">
        <w:rPr>
          <w:rtl w:val="0"/>
        </w:rPr>
      </w:r>
    </w:p>
    <w:p w:rsidR="00000000" w:rsidDel="00000000" w:rsidP="00000000" w:rsidRDefault="00000000" w:rsidRPr="00000000" w14:paraId="00000038">
      <w:pPr>
        <w:pageBreakBefore w:val="0"/>
        <w:rPr>
          <w:color w:val="333333"/>
          <w:shd w:fill="f5f5f5" w:val="clear"/>
        </w:rPr>
      </w:pPr>
      <w:r w:rsidDel="00000000" w:rsidR="00000000" w:rsidRPr="00000000">
        <w:rPr>
          <w:rtl w:val="0"/>
        </w:rPr>
      </w:r>
    </w:p>
    <w:p w:rsidR="00000000" w:rsidDel="00000000" w:rsidP="00000000" w:rsidRDefault="00000000" w:rsidRPr="00000000" w14:paraId="00000039">
      <w:pPr>
        <w:pageBreakBefore w:val="0"/>
        <w:rPr>
          <w:color w:val="333333"/>
        </w:rPr>
      </w:pPr>
      <w:r w:rsidDel="00000000" w:rsidR="00000000" w:rsidRPr="00000000">
        <w:rPr>
          <w:rtl w:val="0"/>
        </w:rPr>
      </w:r>
    </w:p>
    <w:p w:rsidR="00000000" w:rsidDel="00000000" w:rsidP="00000000" w:rsidRDefault="00000000" w:rsidRPr="00000000" w14:paraId="0000003A">
      <w:pPr>
        <w:pageBreakBefore w:val="0"/>
        <w:rPr>
          <w:color w:val="333333"/>
          <w:sz w:val="24"/>
          <w:szCs w:val="24"/>
        </w:rPr>
      </w:pPr>
      <w:r w:rsidDel="00000000" w:rsidR="00000000" w:rsidRPr="00000000">
        <w:rPr>
          <w:rtl w:val="0"/>
        </w:rPr>
      </w:r>
    </w:p>
    <w:p w:rsidR="00000000" w:rsidDel="00000000" w:rsidP="00000000" w:rsidRDefault="00000000" w:rsidRPr="00000000" w14:paraId="0000003B">
      <w:pPr>
        <w:pageBreakBefore w:val="0"/>
        <w:rPr>
          <w:color w:val="333333"/>
          <w:sz w:val="24"/>
          <w:szCs w:val="24"/>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ezproxy.depaul.edu/10.3233/THC-191731" TargetMode="External"/><Relationship Id="rId10" Type="http://schemas.openxmlformats.org/officeDocument/2006/relationships/hyperlink" Target="https://books.googleusercontent.com/books/content?req=AKW5QafxvPQa8oLe8qShy59XX9CfoWNzgU2Ci6cIdFm2L91B7J9Vefft29f4cDEfE05TGdOASt4kKg7MDBg5mZp66HAi5nZL5wGrksBVe1pAnRs4uy-nR-eo7UOq7kJuFbP1zMqNrafCdOO6btA60x6J5kj04dMDAHYJmjCNm3wUaA_2QDPxLbyTvzn2vUsi9g0SKl5Xqe3kp7kQGT3J0UV8n8ib459B0h-IEYGwI7H5MhW89UMKpJtTmxBUKfu4VJjQqAbe5fcjKx2gb1rZZ-nUb0kXoV4wnKzQI-RQQZQrd-mlpmwn5Ow" TargetMode="External"/><Relationship Id="rId12" Type="http://schemas.openxmlformats.org/officeDocument/2006/relationships/hyperlink" Target="https://doi-org.ezproxy.depaul.edu/10.4103/ijcm.IJCM_171_17" TargetMode="External"/><Relationship Id="rId9" Type="http://schemas.openxmlformats.org/officeDocument/2006/relationships/hyperlink" Target="https://books.googleusercontent.com/books/content?req=AKW5Qafe611oEs2hwHblaiEfskA5K541PRyYVcCfKC-wrwZ_QH3RPFD1Y_Pm3r6I4Na2twLcg08OkB9pnWdSMIDeyKyOuKPj2ytnUxAUWF7wbh08H_3ZPi6Q44l_NPW34FOe_CJMQnXzYi5ofa9KZQlY1TTDHS3TPilmJp66kligl5yOQNkeBB33yMDvB6TXZ40G_zFPIos7jkVVlRF-Ads_QUkF3vRix0HXj3QumXyOar0JHWeizmzi6SQrGRRQ3uFso_oF_P0lBxD2h7NunBu7soMbo5qxfjblsi69jTKBdacUmau4nXI" TargetMode="External"/><Relationship Id="rId5" Type="http://schemas.openxmlformats.org/officeDocument/2006/relationships/styles" Target="styles.xml"/><Relationship Id="rId6" Type="http://schemas.openxmlformats.org/officeDocument/2006/relationships/hyperlink" Target="https://www.kaggle.com/cdc/national-health-and-nutrition-examination-survey" TargetMode="External"/><Relationship Id="rId7" Type="http://schemas.openxmlformats.org/officeDocument/2006/relationships/hyperlink" Target="http://www.ru.ac.bd/stat/wp-content/uploads/sites/25/2020/03/ICDSSDG_COR-2019_paper_11F.pdf" TargetMode="External"/><Relationship Id="rId8" Type="http://schemas.openxmlformats.org/officeDocument/2006/relationships/hyperlink" Target="https://academic.oup.com/cdn/article/4/Supplement_2/346/58458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