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452D" w14:textId="3C15A165" w:rsidR="009E629B" w:rsidRPr="00B818AA" w:rsidRDefault="009E629B" w:rsidP="009E629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Pattern </w:t>
      </w:r>
      <w:proofErr w:type="gramStart"/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And</w:t>
      </w:r>
      <w:proofErr w:type="gramEnd"/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Principles</w:t>
      </w:r>
    </w:p>
    <w:p w14:paraId="24DD7590" w14:textId="77777777" w:rsidR="009E629B" w:rsidRDefault="009E629B" w:rsidP="009E62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7273BB" w14:textId="2DCEBDED" w:rsidR="009E629B" w:rsidRDefault="009E629B" w:rsidP="009E629B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EXERCISE 1: Implementing the Singleton Pattern</w:t>
      </w:r>
    </w:p>
    <w:p w14:paraId="16EA246C" w14:textId="6F5903A3" w:rsidR="009E629B" w:rsidRDefault="009E629B" w:rsidP="009E62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ED7C8D" w14:textId="3D61D2E8" w:rsidR="009E629B" w:rsidRPr="009E629B" w:rsidRDefault="009E629B" w:rsidP="009E629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35B758FF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>// Logger.java</w:t>
      </w:r>
    </w:p>
    <w:p w14:paraId="55DDEE66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>class Logger {</w:t>
      </w:r>
    </w:p>
    <w:p w14:paraId="3E0FAEFF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// Step 1: Create a private static instance</w:t>
      </w:r>
    </w:p>
    <w:p w14:paraId="7AB954B5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private static Logger instance;</w:t>
      </w:r>
    </w:p>
    <w:p w14:paraId="32F3AF6C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</w:p>
    <w:p w14:paraId="499D8BE3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// Step 2: Make the constructor private</w:t>
      </w:r>
    </w:p>
    <w:p w14:paraId="3C0C7282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9E629B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E629B">
        <w:rPr>
          <w:rFonts w:ascii="Times New Roman" w:hAnsi="Times New Roman" w:cs="Times New Roman"/>
          <w:sz w:val="24"/>
          <w:szCs w:val="24"/>
        </w:rPr>
        <w:t>) {</w:t>
      </w:r>
    </w:p>
    <w:p w14:paraId="4491C669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629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629B">
        <w:rPr>
          <w:rFonts w:ascii="Times New Roman" w:hAnsi="Times New Roman" w:cs="Times New Roman"/>
          <w:sz w:val="24"/>
          <w:szCs w:val="24"/>
        </w:rPr>
        <w:t>("Logger instance created.");</w:t>
      </w:r>
    </w:p>
    <w:p w14:paraId="2775742D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F6A781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</w:p>
    <w:p w14:paraId="1484F2CE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// Step 3: Provide a public method to get the instance</w:t>
      </w:r>
    </w:p>
    <w:p w14:paraId="4B6394BD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9E629B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E62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629B">
        <w:rPr>
          <w:rFonts w:ascii="Times New Roman" w:hAnsi="Times New Roman" w:cs="Times New Roman"/>
          <w:sz w:val="24"/>
          <w:szCs w:val="24"/>
        </w:rPr>
        <w:t>) {</w:t>
      </w:r>
    </w:p>
    <w:p w14:paraId="464DF093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3713100B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9E629B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E629B">
        <w:rPr>
          <w:rFonts w:ascii="Times New Roman" w:hAnsi="Times New Roman" w:cs="Times New Roman"/>
          <w:sz w:val="24"/>
          <w:szCs w:val="24"/>
        </w:rPr>
        <w:t>);</w:t>
      </w:r>
    </w:p>
    <w:p w14:paraId="715B4B43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633E4D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3859FEA4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8ABE47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</w:p>
    <w:p w14:paraId="38B2AECB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// Optional: A method to demonstrate logging</w:t>
      </w:r>
    </w:p>
    <w:p w14:paraId="39E8651B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E629B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E629B">
        <w:rPr>
          <w:rFonts w:ascii="Times New Roman" w:hAnsi="Times New Roman" w:cs="Times New Roman"/>
          <w:sz w:val="24"/>
          <w:szCs w:val="24"/>
        </w:rPr>
        <w:t>String message) {</w:t>
      </w:r>
    </w:p>
    <w:p w14:paraId="237BA1F7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629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629B">
        <w:rPr>
          <w:rFonts w:ascii="Times New Roman" w:hAnsi="Times New Roman" w:cs="Times New Roman"/>
          <w:sz w:val="24"/>
          <w:szCs w:val="24"/>
        </w:rPr>
        <w:t>("Log: " + message);</w:t>
      </w:r>
    </w:p>
    <w:p w14:paraId="59013C72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78D8B4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>}</w:t>
      </w:r>
    </w:p>
    <w:p w14:paraId="7A1E2B75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</w:p>
    <w:p w14:paraId="72761EF0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>// Main.java</w:t>
      </w:r>
    </w:p>
    <w:p w14:paraId="388DCBB5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>public class Main {</w:t>
      </w:r>
    </w:p>
    <w:p w14:paraId="32CCB599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E62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E629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E629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E629B">
        <w:rPr>
          <w:rFonts w:ascii="Times New Roman" w:hAnsi="Times New Roman" w:cs="Times New Roman"/>
          <w:sz w:val="24"/>
          <w:szCs w:val="24"/>
        </w:rPr>
        <w:t>) {</w:t>
      </w:r>
    </w:p>
    <w:p w14:paraId="725F7610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// Step 4: Test the Singleton Implementation</w:t>
      </w:r>
    </w:p>
    <w:p w14:paraId="53412897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</w:p>
    <w:p w14:paraId="05BF0E89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9E629B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9E629B">
        <w:rPr>
          <w:rFonts w:ascii="Times New Roman" w:hAnsi="Times New Roman" w:cs="Times New Roman"/>
          <w:sz w:val="24"/>
          <w:szCs w:val="24"/>
        </w:rPr>
        <w:t>();</w:t>
      </w:r>
    </w:p>
    <w:p w14:paraId="0D9D63E8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629B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9E629B">
        <w:rPr>
          <w:rFonts w:ascii="Times New Roman" w:hAnsi="Times New Roman" w:cs="Times New Roman"/>
          <w:sz w:val="24"/>
          <w:szCs w:val="24"/>
        </w:rPr>
        <w:t>"First message");</w:t>
      </w:r>
    </w:p>
    <w:p w14:paraId="6A0E6F5B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</w:p>
    <w:p w14:paraId="46D2D91D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9E629B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9E629B">
        <w:rPr>
          <w:rFonts w:ascii="Times New Roman" w:hAnsi="Times New Roman" w:cs="Times New Roman"/>
          <w:sz w:val="24"/>
          <w:szCs w:val="24"/>
        </w:rPr>
        <w:t>();</w:t>
      </w:r>
    </w:p>
    <w:p w14:paraId="21E00C52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629B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9E629B">
        <w:rPr>
          <w:rFonts w:ascii="Times New Roman" w:hAnsi="Times New Roman" w:cs="Times New Roman"/>
          <w:sz w:val="24"/>
          <w:szCs w:val="24"/>
        </w:rPr>
        <w:t>"Second message");</w:t>
      </w:r>
    </w:p>
    <w:p w14:paraId="2B457703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</w:p>
    <w:p w14:paraId="22F38409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// Check if both references point to the same instance</w:t>
      </w:r>
    </w:p>
    <w:p w14:paraId="731D0DDB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3CA97A6D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629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629B">
        <w:rPr>
          <w:rFonts w:ascii="Times New Roman" w:hAnsi="Times New Roman" w:cs="Times New Roman"/>
          <w:sz w:val="24"/>
          <w:szCs w:val="24"/>
        </w:rPr>
        <w:t>("Both logger1 and logger2 reference the same instance.");</w:t>
      </w:r>
    </w:p>
    <w:p w14:paraId="4CCA88C7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0EE2AB0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629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629B">
        <w:rPr>
          <w:rFonts w:ascii="Times New Roman" w:hAnsi="Times New Roman" w:cs="Times New Roman"/>
          <w:sz w:val="24"/>
          <w:szCs w:val="24"/>
        </w:rPr>
        <w:t>("Different instances exist! Singleton failed.");</w:t>
      </w:r>
    </w:p>
    <w:p w14:paraId="1BE86719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C7F6A9" w14:textId="77777777" w:rsidR="009E629B" w:rsidRP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E4DE87" w14:textId="652E7B0E" w:rsid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  <w:r w:rsidRPr="009E629B">
        <w:rPr>
          <w:rFonts w:ascii="Times New Roman" w:hAnsi="Times New Roman" w:cs="Times New Roman"/>
          <w:sz w:val="24"/>
          <w:szCs w:val="24"/>
        </w:rPr>
        <w:t>}</w:t>
      </w:r>
    </w:p>
    <w:p w14:paraId="4333A60C" w14:textId="77777777" w:rsidR="00B818AA" w:rsidRDefault="00B818AA" w:rsidP="009E629B">
      <w:pPr>
        <w:rPr>
          <w:rFonts w:ascii="Times New Roman" w:hAnsi="Times New Roman" w:cs="Times New Roman"/>
          <w:sz w:val="24"/>
          <w:szCs w:val="24"/>
        </w:rPr>
      </w:pPr>
    </w:p>
    <w:p w14:paraId="461F1D74" w14:textId="7E6F56BB" w:rsidR="009E629B" w:rsidRDefault="009E629B" w:rsidP="009E629B">
      <w:pPr>
        <w:rPr>
          <w:rFonts w:ascii="Times New Roman" w:hAnsi="Times New Roman" w:cs="Times New Roman"/>
          <w:sz w:val="24"/>
          <w:szCs w:val="24"/>
        </w:rPr>
      </w:pPr>
    </w:p>
    <w:p w14:paraId="692BB960" w14:textId="44953708" w:rsidR="00B818AA" w:rsidRPr="00B818AA" w:rsidRDefault="009E629B" w:rsidP="00B818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33ECD163" wp14:editId="6840FDB9">
            <wp:simplePos x="0" y="0"/>
            <wp:positionH relativeFrom="column">
              <wp:posOffset>0</wp:posOffset>
            </wp:positionH>
            <wp:positionV relativeFrom="paragraph">
              <wp:posOffset>547370</wp:posOffset>
            </wp:positionV>
            <wp:extent cx="5731510" cy="19583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sectPr w:rsidR="00B818AA" w:rsidRPr="00B8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33"/>
    <w:rsid w:val="006B1E05"/>
    <w:rsid w:val="008C245B"/>
    <w:rsid w:val="009E629B"/>
    <w:rsid w:val="00B818AA"/>
    <w:rsid w:val="00C24D33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3C6E"/>
  <w15:chartTrackingRefBased/>
  <w15:docId w15:val="{B6F4A02B-1D1F-4889-95E0-FA4E3C69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2025-06-20T16:14:00Z</dcterms:created>
  <dcterms:modified xsi:type="dcterms:W3CDTF">2025-06-20T16:33:00Z</dcterms:modified>
</cp:coreProperties>
</file>