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1827" w14:textId="704EF0D3" w:rsidR="005702D5" w:rsidRPr="00AD1E8D" w:rsidRDefault="005702D5" w:rsidP="005702D5">
      <w:pPr>
        <w:rPr>
          <w:rFonts w:ascii="Arial" w:hAnsi="Arial" w:cs="Arial"/>
          <w:color w:val="000000" w:themeColor="text1"/>
        </w:rPr>
      </w:pPr>
      <w:r w:rsidRPr="00AD1E8D">
        <w:rPr>
          <w:rFonts w:ascii="Arial" w:hAnsi="Arial" w:cs="Arial"/>
        </w:rPr>
        <w:t xml:space="preserve">Good evening to the </w:t>
      </w:r>
      <w:proofErr w:type="spellStart"/>
      <w:proofErr w:type="gramStart"/>
      <w:r w:rsidRPr="00AD1E8D">
        <w:rPr>
          <w:rFonts w:ascii="Arial" w:hAnsi="Arial" w:cs="Arial"/>
        </w:rPr>
        <w:t>panelists</w:t>
      </w:r>
      <w:proofErr w:type="spellEnd"/>
      <w:r w:rsidRPr="00AD1E8D">
        <w:rPr>
          <w:rFonts w:ascii="Arial" w:hAnsi="Arial" w:cs="Arial"/>
        </w:rPr>
        <w:t xml:space="preserve"> ,</w:t>
      </w:r>
      <w:proofErr w:type="gramEnd"/>
      <w:r w:rsidRPr="00AD1E8D">
        <w:rPr>
          <w:rFonts w:ascii="Arial" w:hAnsi="Arial" w:cs="Arial"/>
        </w:rPr>
        <w:t xml:space="preserve"> the jury , I stand here before you as the leader of the opposition party to stand against the motion that the house believes </w:t>
      </w:r>
      <w:r w:rsidR="00165EC6" w:rsidRPr="00AD1E8D">
        <w:rPr>
          <w:rFonts w:ascii="Arial" w:hAnsi="Arial" w:cs="Arial"/>
          <w:color w:val="000000" w:themeColor="text1"/>
          <w:bdr w:val="none" w:sz="0" w:space="0" w:color="auto" w:frame="1"/>
        </w:rPr>
        <w:t>In model B, loans are sanctioned against a collateral and further considerations such as your current bank balance, your job, etc).</w:t>
      </w:r>
      <w:r w:rsidR="00AD1506">
        <w:rPr>
          <w:rFonts w:ascii="Arial" w:hAnsi="Arial" w:cs="Arial"/>
          <w:color w:val="000000" w:themeColor="text1"/>
          <w:bdr w:val="none" w:sz="0" w:space="0" w:color="auto" w:frame="1"/>
        </w:rPr>
        <w:t xml:space="preserve"> </w:t>
      </w:r>
    </w:p>
    <w:p w14:paraId="321D3901" w14:textId="315166F4" w:rsidR="005702D5" w:rsidRDefault="005702D5" w:rsidP="005702D5">
      <w:pPr>
        <w:rPr>
          <w:rFonts w:ascii="Arial" w:hAnsi="Arial" w:cs="Arial"/>
        </w:rPr>
      </w:pPr>
      <w:r w:rsidRPr="00AD1E8D">
        <w:rPr>
          <w:rFonts w:ascii="Arial" w:hAnsi="Arial" w:cs="Arial"/>
        </w:rPr>
        <w:t xml:space="preserve">The prime minister </w:t>
      </w:r>
      <w:r w:rsidR="00AD1506">
        <w:rPr>
          <w:rFonts w:ascii="Arial" w:hAnsi="Arial" w:cs="Arial"/>
        </w:rPr>
        <w:t>gave no proper definitions</w:t>
      </w:r>
    </w:p>
    <w:p w14:paraId="281045D2" w14:textId="3F5F6949" w:rsidR="00AD1506" w:rsidRDefault="00AD1506" w:rsidP="005702D5">
      <w:pPr>
        <w:rPr>
          <w:rFonts w:ascii="Arial" w:hAnsi="Arial" w:cs="Arial"/>
        </w:rPr>
      </w:pPr>
      <w:r>
        <w:rPr>
          <w:rFonts w:ascii="Arial" w:hAnsi="Arial" w:cs="Arial"/>
        </w:rPr>
        <w:t>Wider range of loans</w:t>
      </w:r>
    </w:p>
    <w:p w14:paraId="3B0ECEFD" w14:textId="4DC50BF3" w:rsidR="00AD1506" w:rsidRDefault="00AD1506" w:rsidP="005702D5">
      <w:pPr>
        <w:rPr>
          <w:rFonts w:ascii="Arial" w:hAnsi="Arial" w:cs="Arial"/>
        </w:rPr>
      </w:pPr>
      <w:proofErr w:type="spellStart"/>
      <w:proofErr w:type="gramStart"/>
      <w:r>
        <w:rPr>
          <w:rFonts w:ascii="Arial" w:hAnsi="Arial" w:cs="Arial"/>
        </w:rPr>
        <w:t>Streamlised</w:t>
      </w:r>
      <w:proofErr w:type="spellEnd"/>
      <w:r>
        <w:rPr>
          <w:rFonts w:ascii="Arial" w:hAnsi="Arial" w:cs="Arial"/>
        </w:rPr>
        <w:t xml:space="preserve">  easier</w:t>
      </w:r>
      <w:proofErr w:type="gramEnd"/>
      <w:r>
        <w:rPr>
          <w:rFonts w:ascii="Arial" w:hAnsi="Arial" w:cs="Arial"/>
        </w:rPr>
        <w:t xml:space="preserve"> and </w:t>
      </w:r>
      <w:proofErr w:type="spellStart"/>
      <w:r>
        <w:rPr>
          <w:rFonts w:ascii="Arial" w:hAnsi="Arial" w:cs="Arial"/>
        </w:rPr>
        <w:t>fastera</w:t>
      </w:r>
      <w:proofErr w:type="spellEnd"/>
    </w:p>
    <w:p w14:paraId="1730C7BD" w14:textId="459F17DE" w:rsidR="00AD1506" w:rsidRDefault="00AD1506" w:rsidP="005702D5">
      <w:pPr>
        <w:rPr>
          <w:rFonts w:ascii="Arial" w:hAnsi="Arial" w:cs="Arial"/>
        </w:rPr>
      </w:pPr>
      <w:proofErr w:type="gramStart"/>
      <w:r>
        <w:rPr>
          <w:rFonts w:ascii="Arial" w:hAnsi="Arial" w:cs="Arial"/>
        </w:rPr>
        <w:t>Customized  loans</w:t>
      </w:r>
      <w:proofErr w:type="gramEnd"/>
    </w:p>
    <w:p w14:paraId="1A74DF5E" w14:textId="0DDB9230" w:rsidR="00AD1506" w:rsidRDefault="00AD1506" w:rsidP="005702D5">
      <w:pPr>
        <w:rPr>
          <w:rFonts w:ascii="Arial" w:hAnsi="Arial" w:cs="Arial"/>
        </w:rPr>
      </w:pPr>
      <w:r>
        <w:rPr>
          <w:rFonts w:ascii="Arial" w:hAnsi="Arial" w:cs="Arial"/>
        </w:rPr>
        <w:t xml:space="preserve">Land   not only in collateral but also other assets and assessments due to current balance </w:t>
      </w:r>
    </w:p>
    <w:p w14:paraId="37000D4F" w14:textId="77777777" w:rsidR="00AD1506" w:rsidRDefault="00AD1506" w:rsidP="005702D5">
      <w:pPr>
        <w:rPr>
          <w:rFonts w:ascii="Arial" w:hAnsi="Arial" w:cs="Arial"/>
        </w:rPr>
      </w:pPr>
    </w:p>
    <w:p w14:paraId="1D74CB28" w14:textId="06CD8BCA" w:rsidR="00AD1506" w:rsidRPr="00114B23" w:rsidRDefault="00AD1506" w:rsidP="005702D5">
      <w:pPr>
        <w:rPr>
          <w:rFonts w:ascii="Arial" w:hAnsi="Arial" w:cs="Arial"/>
          <w:color w:val="000000" w:themeColor="text1"/>
        </w:rPr>
      </w:pPr>
    </w:p>
    <w:p w14:paraId="5EBC11B0" w14:textId="65B51E0E" w:rsidR="00114B23" w:rsidRDefault="00114B23" w:rsidP="00114B23">
      <w:pPr>
        <w:rPr>
          <w:rFonts w:ascii="Arial" w:hAnsi="Arial" w:cs="Arial"/>
        </w:rPr>
      </w:pPr>
      <w:r w:rsidRPr="00114B23">
        <w:rPr>
          <w:rFonts w:ascii="Arial" w:hAnsi="Arial" w:cs="Arial"/>
          <w:color w:val="000000" w:themeColor="text1"/>
          <w:shd w:val="clear" w:color="auto" w:fill="202124"/>
        </w:rPr>
        <w:t>Like a bank, a microfinance institution is </w:t>
      </w:r>
      <w:r w:rsidRPr="00114B23">
        <w:rPr>
          <w:rFonts w:ascii="Arial" w:hAnsi="Arial" w:cs="Arial"/>
          <w:color w:val="000000" w:themeColor="text1"/>
        </w:rPr>
        <w:t>a provider of credit</w:t>
      </w:r>
      <w:r>
        <w:rPr>
          <w:rFonts w:ascii="Arial" w:hAnsi="Arial" w:cs="Arial"/>
          <w:color w:val="BDC1C6"/>
          <w:shd w:val="clear" w:color="auto" w:fill="202124"/>
        </w:rPr>
        <w:t xml:space="preserve">. However, the size of the loans </w:t>
      </w:r>
      <w:proofErr w:type="gramStart"/>
      <w:r>
        <w:rPr>
          <w:rFonts w:ascii="Arial" w:hAnsi="Arial" w:cs="Arial"/>
          <w:color w:val="BDC1C6"/>
          <w:shd w:val="clear" w:color="auto" w:fill="202124"/>
        </w:rPr>
        <w:t>are</w:t>
      </w:r>
      <w:proofErr w:type="gramEnd"/>
      <w:r>
        <w:rPr>
          <w:rFonts w:ascii="Arial" w:hAnsi="Arial" w:cs="Arial"/>
          <w:color w:val="BDC1C6"/>
          <w:shd w:val="clear" w:color="auto" w:fill="202124"/>
        </w:rPr>
        <w:t xml:space="preserve"> smaller than those granted by traditional banks. These small loans are known as microcredit. The clients of an MFI are often microentrepreneurs in need of economic support to launch their business.</w:t>
      </w:r>
      <w:r w:rsidR="00AD1506">
        <w:rPr>
          <w:rFonts w:ascii="Arial" w:hAnsi="Arial" w:cs="Arial"/>
          <w:color w:val="BDC1C6"/>
          <w:shd w:val="clear" w:color="auto" w:fill="202124"/>
        </w:rPr>
        <w:t xml:space="preserve"> Gave no stakeholder</w:t>
      </w:r>
    </w:p>
    <w:p w14:paraId="20224BA1" w14:textId="77777777" w:rsidR="00114B23" w:rsidRPr="00AD1E8D" w:rsidRDefault="00114B23" w:rsidP="005702D5">
      <w:pPr>
        <w:rPr>
          <w:rFonts w:ascii="Arial" w:hAnsi="Arial" w:cs="Arial"/>
        </w:rPr>
      </w:pPr>
    </w:p>
    <w:p w14:paraId="22030199" w14:textId="77777777" w:rsidR="00AD1E8D" w:rsidRDefault="00AD1E8D" w:rsidP="005702D5">
      <w:pPr>
        <w:rPr>
          <w:rFonts w:ascii="Arial" w:hAnsi="Arial" w:cs="Arial"/>
        </w:rPr>
      </w:pPr>
    </w:p>
    <w:p w14:paraId="2620B4FB" w14:textId="160A6904" w:rsidR="005702D5" w:rsidRPr="00AD1E8D" w:rsidRDefault="00AD1E8D" w:rsidP="005702D5">
      <w:pPr>
        <w:rPr>
          <w:rFonts w:ascii="Arial" w:hAnsi="Arial" w:cs="Arial"/>
        </w:rPr>
      </w:pPr>
      <w:r>
        <w:rPr>
          <w:rFonts w:ascii="Arial" w:hAnsi="Arial" w:cs="Arial"/>
        </w:rPr>
        <w:t xml:space="preserve">Stakeholders are working class of </w:t>
      </w:r>
      <w:proofErr w:type="spellStart"/>
      <w:r>
        <w:rPr>
          <w:rFonts w:ascii="Arial" w:hAnsi="Arial" w:cs="Arial"/>
        </w:rPr>
        <w:t>india</w:t>
      </w:r>
      <w:proofErr w:type="spellEnd"/>
      <w:r>
        <w:rPr>
          <w:rFonts w:ascii="Arial" w:hAnsi="Arial" w:cs="Arial"/>
        </w:rPr>
        <w:t xml:space="preserve"> – business </w:t>
      </w:r>
      <w:r w:rsidR="005702D5" w:rsidRPr="00AD1E8D">
        <w:rPr>
          <w:rFonts w:ascii="Arial" w:hAnsi="Arial" w:cs="Arial"/>
        </w:rPr>
        <w:t xml:space="preserve">What the opposition stands for is </w:t>
      </w:r>
    </w:p>
    <w:p w14:paraId="3D1892CD" w14:textId="340D08BA" w:rsidR="00165EC6" w:rsidRPr="00AD1E8D" w:rsidRDefault="00165EC6" w:rsidP="005702D5">
      <w:pPr>
        <w:rPr>
          <w:rFonts w:ascii="Arial" w:hAnsi="Arial" w:cs="Arial"/>
        </w:rPr>
      </w:pPr>
      <w:r w:rsidRPr="00AD1E8D">
        <w:rPr>
          <w:rFonts w:ascii="Arial" w:hAnsi="Arial" w:cs="Arial"/>
          <w:color w:val="BDC1C6"/>
          <w:shd w:val="clear" w:color="auto" w:fill="202124"/>
        </w:rPr>
        <w:t>something </w:t>
      </w:r>
      <w:hyperlink r:id="rId5" w:history="1">
        <w:r w:rsidRPr="00AD1E8D">
          <w:rPr>
            <w:rStyle w:val="Hyperlink"/>
            <w:rFonts w:ascii="Arial" w:hAnsi="Arial" w:cs="Arial"/>
            <w:shd w:val="clear" w:color="auto" w:fill="202124"/>
          </w:rPr>
          <w:t>pledged</w:t>
        </w:r>
      </w:hyperlink>
      <w:r w:rsidRPr="00AD1E8D">
        <w:rPr>
          <w:rFonts w:ascii="Arial" w:hAnsi="Arial" w:cs="Arial"/>
          <w:color w:val="BDC1C6"/>
          <w:shd w:val="clear" w:color="auto" w:fill="202124"/>
        </w:rPr>
        <w:t> as security for </w:t>
      </w:r>
      <w:hyperlink r:id="rId6" w:history="1">
        <w:r w:rsidRPr="00AD1E8D">
          <w:rPr>
            <w:rStyle w:val="Hyperlink"/>
            <w:rFonts w:ascii="Arial" w:hAnsi="Arial" w:cs="Arial"/>
            <w:shd w:val="clear" w:color="auto" w:fill="202124"/>
          </w:rPr>
          <w:t>repayment</w:t>
        </w:r>
      </w:hyperlink>
      <w:r w:rsidRPr="00AD1E8D">
        <w:rPr>
          <w:rFonts w:ascii="Arial" w:hAnsi="Arial" w:cs="Arial"/>
          <w:color w:val="BDC1C6"/>
          <w:shd w:val="clear" w:color="auto" w:fill="202124"/>
        </w:rPr>
        <w:t> of a loan, to be </w:t>
      </w:r>
      <w:hyperlink r:id="rId7" w:history="1">
        <w:r w:rsidRPr="00AD1E8D">
          <w:rPr>
            <w:rStyle w:val="Hyperlink"/>
            <w:rFonts w:ascii="Arial" w:hAnsi="Arial" w:cs="Arial"/>
            <w:shd w:val="clear" w:color="auto" w:fill="202124"/>
          </w:rPr>
          <w:t>forfeited</w:t>
        </w:r>
      </w:hyperlink>
      <w:r w:rsidRPr="00AD1E8D">
        <w:rPr>
          <w:rFonts w:ascii="Arial" w:hAnsi="Arial" w:cs="Arial"/>
          <w:color w:val="BDC1C6"/>
          <w:shd w:val="clear" w:color="auto" w:fill="202124"/>
        </w:rPr>
        <w:t> in the event of a default.</w:t>
      </w:r>
    </w:p>
    <w:p w14:paraId="1D1FA6ED" w14:textId="4DE51615" w:rsidR="00165EC6" w:rsidRPr="00AD1E8D" w:rsidRDefault="00B80ED8" w:rsidP="005702D5">
      <w:pPr>
        <w:rPr>
          <w:rFonts w:ascii="Arial" w:hAnsi="Arial" w:cs="Arial"/>
        </w:rPr>
      </w:pPr>
      <w:r w:rsidRPr="00AD1E8D">
        <w:rPr>
          <w:rFonts w:ascii="Arial" w:hAnsi="Arial" w:cs="Arial"/>
        </w:rPr>
        <w:t xml:space="preserve">// limitations of </w:t>
      </w:r>
      <w:proofErr w:type="spellStart"/>
      <w:r w:rsidRPr="00AD1E8D">
        <w:rPr>
          <w:rFonts w:ascii="Arial" w:hAnsi="Arial" w:cs="Arial"/>
        </w:rPr>
        <w:t>upi</w:t>
      </w:r>
      <w:proofErr w:type="spellEnd"/>
      <w:r w:rsidRPr="00AD1E8D">
        <w:rPr>
          <w:rFonts w:ascii="Arial" w:hAnsi="Arial" w:cs="Arial"/>
        </w:rPr>
        <w:t xml:space="preserve"> payments</w:t>
      </w:r>
    </w:p>
    <w:p w14:paraId="1F513BDB" w14:textId="77777777" w:rsidR="00B80ED8" w:rsidRPr="00B80ED8"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Limited financial picture: Credit scores are primarily based on credit-related information, such as payment history, credit utilization, and length of credit history. They do not consider an individual's overall financial situation, income, assets, or savings, which can be relevant factors in determining creditworthiness.</w:t>
      </w:r>
    </w:p>
    <w:p w14:paraId="0A71F9A9" w14:textId="77777777" w:rsidR="00B80ED8" w:rsidRPr="00B80ED8"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Inaccuracy and errors: Credit reports and scores are generated by credit bureaus, and errors can occur in the reporting process. Mistakes on credit reports can lead to an inaccurate credit score, impacting an individual's ability to access credit on fair terms.</w:t>
      </w:r>
    </w:p>
    <w:p w14:paraId="51837C3F" w14:textId="77777777" w:rsidR="00B80ED8" w:rsidRPr="00AD1E8D"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Lack of transparency: Credit scoring models are complex and proprietary, making it challenging for consumers to fully understand how their scores are calculated. This lack of transparency can be frustrating and may leave consumers feeling powerless over their creditworthiness.</w:t>
      </w:r>
    </w:p>
    <w:p w14:paraId="568CF197" w14:textId="4D768FB5" w:rsidR="00B80ED8" w:rsidRPr="00AD1E8D"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proofErr w:type="gramStart"/>
      <w:r w:rsidRPr="00AD1E8D">
        <w:rPr>
          <w:rFonts w:ascii="Arial" w:eastAsia="Times New Roman" w:hAnsi="Arial" w:cs="Arial"/>
          <w:color w:val="FFFFFF"/>
          <w:kern w:val="0"/>
          <w:lang w:eastAsia="en-IN"/>
          <w14:ligatures w14:val="none"/>
        </w:rPr>
        <w:t>Rural :</w:t>
      </w:r>
      <w:proofErr w:type="gramEnd"/>
      <w:r w:rsidRPr="00AD1E8D">
        <w:rPr>
          <w:rFonts w:ascii="Arial" w:eastAsia="Times New Roman" w:hAnsi="Arial" w:cs="Arial"/>
          <w:color w:val="FFFFFF"/>
          <w:kern w:val="0"/>
          <w:lang w:eastAsia="en-IN"/>
          <w14:ligatures w14:val="none"/>
        </w:rPr>
        <w:t xml:space="preserve"> According to field research only 3-7% percent </w:t>
      </w:r>
      <w:proofErr w:type="spellStart"/>
      <w:r w:rsidRPr="00AD1E8D">
        <w:rPr>
          <w:rFonts w:ascii="Arial" w:eastAsia="Times New Roman" w:hAnsi="Arial" w:cs="Arial"/>
          <w:color w:val="FFFFFF"/>
          <w:kern w:val="0"/>
          <w:lang w:eastAsia="en-IN"/>
          <w14:ligatures w14:val="none"/>
        </w:rPr>
        <w:t>rurals</w:t>
      </w:r>
      <w:proofErr w:type="spellEnd"/>
      <w:r w:rsidRPr="00AD1E8D">
        <w:rPr>
          <w:rFonts w:ascii="Arial" w:eastAsia="Times New Roman" w:hAnsi="Arial" w:cs="Arial"/>
          <w:color w:val="FFFFFF"/>
          <w:kern w:val="0"/>
          <w:lang w:eastAsia="en-IN"/>
          <w14:ligatures w14:val="none"/>
        </w:rPr>
        <w:t xml:space="preserve"> are using </w:t>
      </w:r>
      <w:proofErr w:type="spellStart"/>
      <w:r w:rsidRPr="00AD1E8D">
        <w:rPr>
          <w:rFonts w:ascii="Arial" w:eastAsia="Times New Roman" w:hAnsi="Arial" w:cs="Arial"/>
          <w:color w:val="FFFFFF"/>
          <w:kern w:val="0"/>
          <w:lang w:eastAsia="en-IN"/>
          <w14:ligatures w14:val="none"/>
        </w:rPr>
        <w:t>upi</w:t>
      </w:r>
      <w:proofErr w:type="spellEnd"/>
      <w:r w:rsidRPr="00AD1E8D">
        <w:rPr>
          <w:rFonts w:ascii="Arial" w:eastAsia="Times New Roman" w:hAnsi="Arial" w:cs="Arial"/>
          <w:color w:val="FFFFFF"/>
          <w:kern w:val="0"/>
          <w:lang w:eastAsia="en-IN"/>
          <w14:ligatures w14:val="none"/>
        </w:rPr>
        <w:t>.</w:t>
      </w:r>
    </w:p>
    <w:p w14:paraId="687ECD2B" w14:textId="77777777" w:rsidR="00B80ED8" w:rsidRPr="00B80ED8"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p>
    <w:p w14:paraId="3C424B0A" w14:textId="77777777" w:rsidR="00B80ED8" w:rsidRPr="00B80ED8"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 xml:space="preserve">Overemphasis on past </w:t>
      </w:r>
      <w:proofErr w:type="spellStart"/>
      <w:r w:rsidRPr="00B80ED8">
        <w:rPr>
          <w:rFonts w:ascii="Arial" w:eastAsia="Times New Roman" w:hAnsi="Arial" w:cs="Arial"/>
          <w:color w:val="FFFFFF"/>
          <w:kern w:val="0"/>
          <w:lang w:eastAsia="en-IN"/>
          <w14:ligatures w14:val="none"/>
        </w:rPr>
        <w:t>behavior</w:t>
      </w:r>
      <w:proofErr w:type="spellEnd"/>
      <w:r w:rsidRPr="00B80ED8">
        <w:rPr>
          <w:rFonts w:ascii="Arial" w:eastAsia="Times New Roman" w:hAnsi="Arial" w:cs="Arial"/>
          <w:color w:val="FFFFFF"/>
          <w:kern w:val="0"/>
          <w:lang w:eastAsia="en-IN"/>
          <w14:ligatures w14:val="none"/>
        </w:rPr>
        <w:t xml:space="preserve">: Credit scores heavily weigh an individual's past credit </w:t>
      </w:r>
      <w:proofErr w:type="spellStart"/>
      <w:r w:rsidRPr="00B80ED8">
        <w:rPr>
          <w:rFonts w:ascii="Arial" w:eastAsia="Times New Roman" w:hAnsi="Arial" w:cs="Arial"/>
          <w:color w:val="FFFFFF"/>
          <w:kern w:val="0"/>
          <w:lang w:eastAsia="en-IN"/>
          <w14:ligatures w14:val="none"/>
        </w:rPr>
        <w:t>behavior</w:t>
      </w:r>
      <w:proofErr w:type="spellEnd"/>
      <w:r w:rsidRPr="00B80ED8">
        <w:rPr>
          <w:rFonts w:ascii="Arial" w:eastAsia="Times New Roman" w:hAnsi="Arial" w:cs="Arial"/>
          <w:color w:val="FFFFFF"/>
          <w:kern w:val="0"/>
          <w:lang w:eastAsia="en-IN"/>
          <w14:ligatures w14:val="none"/>
        </w:rPr>
        <w:t xml:space="preserve">. While past </w:t>
      </w:r>
      <w:proofErr w:type="spellStart"/>
      <w:r w:rsidRPr="00B80ED8">
        <w:rPr>
          <w:rFonts w:ascii="Arial" w:eastAsia="Times New Roman" w:hAnsi="Arial" w:cs="Arial"/>
          <w:color w:val="FFFFFF"/>
          <w:kern w:val="0"/>
          <w:lang w:eastAsia="en-IN"/>
          <w14:ligatures w14:val="none"/>
        </w:rPr>
        <w:t>behavior</w:t>
      </w:r>
      <w:proofErr w:type="spellEnd"/>
      <w:r w:rsidRPr="00B80ED8">
        <w:rPr>
          <w:rFonts w:ascii="Arial" w:eastAsia="Times New Roman" w:hAnsi="Arial" w:cs="Arial"/>
          <w:color w:val="FFFFFF"/>
          <w:kern w:val="0"/>
          <w:lang w:eastAsia="en-IN"/>
          <w14:ligatures w14:val="none"/>
        </w:rPr>
        <w:t xml:space="preserve"> can be indicative of future </w:t>
      </w:r>
      <w:proofErr w:type="spellStart"/>
      <w:r w:rsidRPr="00B80ED8">
        <w:rPr>
          <w:rFonts w:ascii="Arial" w:eastAsia="Times New Roman" w:hAnsi="Arial" w:cs="Arial"/>
          <w:color w:val="FFFFFF"/>
          <w:kern w:val="0"/>
          <w:lang w:eastAsia="en-IN"/>
          <w14:ligatures w14:val="none"/>
        </w:rPr>
        <w:t>behavior</w:t>
      </w:r>
      <w:proofErr w:type="spellEnd"/>
      <w:r w:rsidRPr="00B80ED8">
        <w:rPr>
          <w:rFonts w:ascii="Arial" w:eastAsia="Times New Roman" w:hAnsi="Arial" w:cs="Arial"/>
          <w:color w:val="FFFFFF"/>
          <w:kern w:val="0"/>
          <w:lang w:eastAsia="en-IN"/>
          <w14:ligatures w14:val="none"/>
        </w:rPr>
        <w:t>, it does not necessarily provide a complete picture of an individual's current financial situation or their ability to manage credit responsibly going forward.</w:t>
      </w:r>
    </w:p>
    <w:p w14:paraId="63E87B56" w14:textId="77777777" w:rsidR="00E04204" w:rsidRDefault="00E04204"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p>
    <w:p w14:paraId="5645836A" w14:textId="420C10AC" w:rsidR="00B80ED8" w:rsidRPr="00B80ED8"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No consideration of life events: Credit scores do not take into account life events that may impact an individual's financial situation, such as a job loss, medical emergency, or divorce. These events can lead to temporary financial setbacks that may not accurately reflect an individual's creditworthiness.</w:t>
      </w:r>
    </w:p>
    <w:p w14:paraId="43CF6FF8" w14:textId="77777777" w:rsidR="00B80ED8" w:rsidRPr="00B80ED8"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lastRenderedPageBreak/>
        <w:t>Discrimination and bias: Some critics argue that credit scoring models may perpetuate systemic biases, as certain demographic groups may have lower average credit scores due to historical economic disparities or institutional discrimination.</w:t>
      </w:r>
    </w:p>
    <w:p w14:paraId="08075D9B" w14:textId="77777777" w:rsidR="00B80ED8" w:rsidRPr="00B80ED8"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Lack of customization: Credit scoring models are designed to assess creditworthiness based on broad population data. They may not account for unique circumstances or situations of individuals, leading to potential unfair assessments.</w:t>
      </w:r>
    </w:p>
    <w:p w14:paraId="1D9EB4FD" w14:textId="77777777" w:rsidR="00B80ED8" w:rsidRPr="00B80ED8"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 xml:space="preserve">Slow to adapt to positive changes: It can take time for positive changes in an individual's credit </w:t>
      </w:r>
      <w:proofErr w:type="spellStart"/>
      <w:r w:rsidRPr="00B80ED8">
        <w:rPr>
          <w:rFonts w:ascii="Arial" w:eastAsia="Times New Roman" w:hAnsi="Arial" w:cs="Arial"/>
          <w:color w:val="FFFFFF"/>
          <w:kern w:val="0"/>
          <w:lang w:eastAsia="en-IN"/>
          <w14:ligatures w14:val="none"/>
        </w:rPr>
        <w:t>behavior</w:t>
      </w:r>
      <w:proofErr w:type="spellEnd"/>
      <w:r w:rsidRPr="00B80ED8">
        <w:rPr>
          <w:rFonts w:ascii="Arial" w:eastAsia="Times New Roman" w:hAnsi="Arial" w:cs="Arial"/>
          <w:color w:val="FFFFFF"/>
          <w:kern w:val="0"/>
          <w:lang w:eastAsia="en-IN"/>
          <w14:ligatures w14:val="none"/>
        </w:rPr>
        <w:t xml:space="preserve"> to reflect in their credit score. For example, paying off debt or responsibly managing credit may not have an immediate positive impact on credit scores.</w:t>
      </w:r>
    </w:p>
    <w:p w14:paraId="6C9211CB" w14:textId="77777777" w:rsidR="00B80ED8" w:rsidRPr="00B80ED8"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Over-reliance on debt: The credit scoring system may encourage individuals to take on more debt than they can handle responsibly, as it rewards having a mix of credit types and a longer credit history.</w:t>
      </w:r>
    </w:p>
    <w:p w14:paraId="3AC18851" w14:textId="5873FD73" w:rsidR="00B80ED8" w:rsidRPr="00AD1E8D" w:rsidRDefault="00B80ED8" w:rsidP="00B80ED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Global credit disparities: Credit scoring models may not be applicable or accessible in certain regions or countries, limiting access to credit for people who may not have traditional credit histories.</w:t>
      </w:r>
      <w:r w:rsidRPr="00AD1E8D">
        <w:rPr>
          <w:rFonts w:ascii="Arial" w:eastAsia="Times New Roman" w:hAnsi="Arial" w:cs="Arial"/>
          <w:color w:val="FFFFFF"/>
          <w:kern w:val="0"/>
          <w:lang w:eastAsia="en-IN"/>
          <w14:ligatures w14:val="none"/>
        </w:rPr>
        <w:t>\</w:t>
      </w:r>
    </w:p>
    <w:p w14:paraId="2F3E9708" w14:textId="77777777" w:rsidR="00AD1E8D" w:rsidRDefault="00AD1E8D" w:rsidP="005702D5">
      <w:pPr>
        <w:rPr>
          <w:rFonts w:ascii="Arial" w:hAnsi="Arial" w:cs="Arial"/>
        </w:rPr>
      </w:pPr>
    </w:p>
    <w:p w14:paraId="563341CD" w14:textId="4A34A127" w:rsidR="00AD1E8D" w:rsidRDefault="00AD1E8D" w:rsidP="005702D5">
      <w:pPr>
        <w:rPr>
          <w:rFonts w:ascii="Arial" w:hAnsi="Arial" w:cs="Arial"/>
        </w:rPr>
      </w:pPr>
      <w:r>
        <w:rPr>
          <w:rFonts w:ascii="Arial" w:hAnsi="Arial" w:cs="Arial"/>
        </w:rPr>
        <w:t xml:space="preserve">Collateral </w:t>
      </w:r>
      <w:proofErr w:type="spellStart"/>
      <w:r>
        <w:rPr>
          <w:rFonts w:ascii="Arial" w:hAnsi="Arial" w:cs="Arial"/>
        </w:rPr>
        <w:t>ke</w:t>
      </w:r>
      <w:proofErr w:type="spellEnd"/>
      <w:r>
        <w:rPr>
          <w:rFonts w:ascii="Arial" w:hAnsi="Arial" w:cs="Arial"/>
        </w:rPr>
        <w:t xml:space="preserve"> merits </w:t>
      </w:r>
      <w:proofErr w:type="spellStart"/>
      <w:r>
        <w:rPr>
          <w:rFonts w:ascii="Arial" w:hAnsi="Arial" w:cs="Arial"/>
        </w:rPr>
        <w:t>kya</w:t>
      </w:r>
      <w:proofErr w:type="spellEnd"/>
      <w:r>
        <w:rPr>
          <w:rFonts w:ascii="Arial" w:hAnsi="Arial" w:cs="Arial"/>
        </w:rPr>
        <w:t xml:space="preserve"> </w:t>
      </w:r>
      <w:proofErr w:type="spellStart"/>
      <w:r>
        <w:rPr>
          <w:rFonts w:ascii="Arial" w:hAnsi="Arial" w:cs="Arial"/>
        </w:rPr>
        <w:t>hai</w:t>
      </w:r>
      <w:proofErr w:type="spellEnd"/>
      <w:r>
        <w:rPr>
          <w:rFonts w:ascii="Arial" w:hAnsi="Arial" w:cs="Arial"/>
        </w:rPr>
        <w:t xml:space="preserve">- </w:t>
      </w:r>
      <w:proofErr w:type="spellStart"/>
      <w:r>
        <w:rPr>
          <w:rFonts w:ascii="Arial" w:hAnsi="Arial" w:cs="Arial"/>
        </w:rPr>
        <w:t>vijay</w:t>
      </w:r>
      <w:proofErr w:type="spellEnd"/>
      <w:r>
        <w:rPr>
          <w:rFonts w:ascii="Arial" w:hAnsi="Arial" w:cs="Arial"/>
        </w:rPr>
        <w:t xml:space="preserve"> </w:t>
      </w:r>
      <w:proofErr w:type="spellStart"/>
      <w:r>
        <w:rPr>
          <w:rFonts w:ascii="Arial" w:hAnsi="Arial" w:cs="Arial"/>
        </w:rPr>
        <w:t>mallaya</w:t>
      </w:r>
      <w:proofErr w:type="spellEnd"/>
      <w:r>
        <w:rPr>
          <w:rFonts w:ascii="Arial" w:hAnsi="Arial" w:cs="Arial"/>
        </w:rPr>
        <w:t xml:space="preserve">- instead of inflow outflow, </w:t>
      </w:r>
      <w:proofErr w:type="gramStart"/>
      <w:r>
        <w:rPr>
          <w:rFonts w:ascii="Arial" w:hAnsi="Arial" w:cs="Arial"/>
        </w:rPr>
        <w:t>assets  collaterals</w:t>
      </w:r>
      <w:proofErr w:type="gramEnd"/>
      <w:r>
        <w:rPr>
          <w:rFonts w:ascii="Arial" w:hAnsi="Arial" w:cs="Arial"/>
        </w:rPr>
        <w:t xml:space="preserve"> etc </w:t>
      </w:r>
      <w:proofErr w:type="spellStart"/>
      <w:r>
        <w:rPr>
          <w:rFonts w:ascii="Arial" w:hAnsi="Arial" w:cs="Arial"/>
        </w:rPr>
        <w:t>ke</w:t>
      </w:r>
      <w:proofErr w:type="spellEnd"/>
      <w:r>
        <w:rPr>
          <w:rFonts w:ascii="Arial" w:hAnsi="Arial" w:cs="Arial"/>
        </w:rPr>
        <w:t xml:space="preserve"> basis net worth </w:t>
      </w:r>
      <w:proofErr w:type="spellStart"/>
      <w:r>
        <w:rPr>
          <w:rFonts w:ascii="Arial" w:hAnsi="Arial" w:cs="Arial"/>
        </w:rPr>
        <w:t>uske</w:t>
      </w:r>
      <w:proofErr w:type="spellEnd"/>
      <w:r>
        <w:rPr>
          <w:rFonts w:ascii="Arial" w:hAnsi="Arial" w:cs="Arial"/>
        </w:rPr>
        <w:t xml:space="preserve"> basis recoverable in case of </w:t>
      </w:r>
    </w:p>
    <w:p w14:paraId="762FDD98" w14:textId="77777777" w:rsidR="00AD1E8D" w:rsidRDefault="00AD1E8D" w:rsidP="005702D5">
      <w:pPr>
        <w:rPr>
          <w:rFonts w:ascii="Arial" w:hAnsi="Arial" w:cs="Arial"/>
        </w:rPr>
      </w:pPr>
    </w:p>
    <w:p w14:paraId="4B3A6830"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Lower interest rates: Lenders often view collateral-backed loans as less risky because they have a form of security in case of default. As a result, borrowers can usually obtain lower interest rates on loans secured by collateral compared to unsecured loans.</w:t>
      </w:r>
    </w:p>
    <w:p w14:paraId="1ABBD77A"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Access to larger loans: Collateral allows borrowers to access larger loan amounts than they might be eligible for with unsecured loans. Lenders are more willing to lend higher sums when they have the assurance of collateral in case of non-repayment.</w:t>
      </w:r>
    </w:p>
    <w:p w14:paraId="33461539"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Improved borrowing opportunities: Collateral can make it easier for individuals with lower credit scores or limited credit history to qualify for loans. The presence of collateral mitigates some of the credit risk, making lenders more willing to extend credit to such borrowers.</w:t>
      </w:r>
    </w:p>
    <w:p w14:paraId="22A90480"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Flexible repayment terms: Secured loans often come with more </w:t>
      </w:r>
      <w:proofErr w:type="spellStart"/>
      <w:r>
        <w:rPr>
          <w:rFonts w:ascii="Segoe UI" w:hAnsi="Segoe UI" w:cs="Segoe UI"/>
          <w:color w:val="D1D5DB"/>
        </w:rPr>
        <w:t>favorable</w:t>
      </w:r>
      <w:proofErr w:type="spellEnd"/>
      <w:r>
        <w:rPr>
          <w:rFonts w:ascii="Segoe UI" w:hAnsi="Segoe UI" w:cs="Segoe UI"/>
          <w:color w:val="D1D5DB"/>
        </w:rPr>
        <w:t xml:space="preserve"> repayment terms, such as longer loan tenures and lower monthly payments. This can help borrowers manage their cash flow and reduce financial stress.</w:t>
      </w:r>
    </w:p>
    <w:p w14:paraId="491E5F57"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Diverse loan options: Collateral can be in various forms, including real estate, vehicles, stocks, or other valuable assets. This diversity allows borrowers to access a wide range of loan options based on the type of collateral they can offer.</w:t>
      </w:r>
    </w:p>
    <w:p w14:paraId="2D3C7954"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Encourages responsible borrowing: The presence of collateral encourages borrowers to be more disciplined with their loan repayments. Since they risk losing their pledged assets in case of default, borrowers are motivated to repay the loan on time.</w:t>
      </w:r>
    </w:p>
    <w:p w14:paraId="04075480"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Quick loan approval: Secured loans often have a faster approval process since the collateral provides a level of security for the lender. This is particularly </w:t>
      </w:r>
      <w:r>
        <w:rPr>
          <w:rFonts w:ascii="Segoe UI" w:hAnsi="Segoe UI" w:cs="Segoe UI"/>
          <w:color w:val="D1D5DB"/>
        </w:rPr>
        <w:lastRenderedPageBreak/>
        <w:t>beneficial in urgent financial situations where quick access to funds is essential.</w:t>
      </w:r>
    </w:p>
    <w:p w14:paraId="284162D5"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Credit-building opportunities: Successfully repaying a secured loan can positively impact the borrower's credit history and credit score. Timely loan repayments can demonstrate responsible financial </w:t>
      </w:r>
      <w:proofErr w:type="spellStart"/>
      <w:r>
        <w:rPr>
          <w:rFonts w:ascii="Segoe UI" w:hAnsi="Segoe UI" w:cs="Segoe UI"/>
          <w:color w:val="D1D5DB"/>
        </w:rPr>
        <w:t>behavior</w:t>
      </w:r>
      <w:proofErr w:type="spellEnd"/>
      <w:r>
        <w:rPr>
          <w:rFonts w:ascii="Segoe UI" w:hAnsi="Segoe UI" w:cs="Segoe UI"/>
          <w:color w:val="D1D5DB"/>
        </w:rPr>
        <w:t>, leading to an improvement in creditworthiness.</w:t>
      </w:r>
    </w:p>
    <w:p w14:paraId="6F793EEC"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Diversification of investment risks: For lenders, collateral offers a means to diversify their risks. If they accept different types of collateral, they can spread their exposure across various asset classes, reducing the impact of potential losses.</w:t>
      </w:r>
    </w:p>
    <w:p w14:paraId="196FD0C2" w14:textId="77777777" w:rsidR="00114B23" w:rsidRDefault="00114B23" w:rsidP="00114B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Protection against market fluctuations: When the collateral is a tangible asset like real estate or gold, it provides some protection against market fluctuations. If the asset appreciates over time, the lender has added security in case of default.</w:t>
      </w:r>
    </w:p>
    <w:p w14:paraId="7B1F0ADF" w14:textId="77777777" w:rsidR="00114B23" w:rsidRDefault="00114B23" w:rsidP="005702D5">
      <w:pPr>
        <w:rPr>
          <w:rFonts w:ascii="Arial" w:hAnsi="Arial" w:cs="Arial"/>
        </w:rPr>
      </w:pPr>
    </w:p>
    <w:p w14:paraId="48CEAEBA" w14:textId="2459A013" w:rsidR="00AD1E8D" w:rsidRDefault="00AD1E8D" w:rsidP="005702D5">
      <w:pPr>
        <w:rPr>
          <w:rFonts w:ascii="Arial" w:hAnsi="Arial" w:cs="Arial"/>
        </w:rPr>
      </w:pPr>
      <w:r>
        <w:rPr>
          <w:rFonts w:ascii="Arial" w:hAnsi="Arial" w:cs="Arial"/>
        </w:rPr>
        <w:t xml:space="preserve">Generational wealth of gold </w:t>
      </w:r>
      <w:proofErr w:type="gramStart"/>
      <w:r>
        <w:rPr>
          <w:rFonts w:ascii="Arial" w:hAnsi="Arial" w:cs="Arial"/>
        </w:rPr>
        <w:t>loan:-</w:t>
      </w:r>
      <w:proofErr w:type="gramEnd"/>
      <w:r>
        <w:rPr>
          <w:rFonts w:ascii="Arial" w:hAnsi="Arial" w:cs="Arial"/>
        </w:rPr>
        <w:t xml:space="preserve"> </w:t>
      </w:r>
    </w:p>
    <w:p w14:paraId="5424959E" w14:textId="77777777" w:rsidR="00AD1E8D" w:rsidRDefault="00AD1E8D" w:rsidP="005702D5">
      <w:pPr>
        <w:rPr>
          <w:rFonts w:ascii="Arial" w:hAnsi="Arial" w:cs="Arial"/>
        </w:rPr>
      </w:pPr>
    </w:p>
    <w:p w14:paraId="20A08386" w14:textId="77777777" w:rsidR="00AD1E8D" w:rsidRDefault="00AD1E8D" w:rsidP="005702D5">
      <w:pPr>
        <w:rPr>
          <w:rFonts w:ascii="Arial" w:hAnsi="Arial" w:cs="Arial"/>
        </w:rPr>
      </w:pPr>
    </w:p>
    <w:p w14:paraId="4FCBBDF3" w14:textId="077031B7" w:rsidR="005702D5" w:rsidRPr="00AD1E8D" w:rsidRDefault="00B80ED8" w:rsidP="005702D5">
      <w:pPr>
        <w:rPr>
          <w:rFonts w:ascii="Arial" w:hAnsi="Arial" w:cs="Arial"/>
        </w:rPr>
      </w:pPr>
      <w:r w:rsidRPr="00AD1E8D">
        <w:rPr>
          <w:rFonts w:ascii="Arial" w:hAnsi="Arial" w:cs="Arial"/>
        </w:rPr>
        <w:t>//</w:t>
      </w:r>
      <w:r w:rsidR="005702D5" w:rsidRPr="00AD1E8D">
        <w:rPr>
          <w:rFonts w:ascii="Arial" w:hAnsi="Arial" w:cs="Arial"/>
        </w:rPr>
        <w:t>I would like to conclude by saying that {last 45 sec}</w:t>
      </w:r>
    </w:p>
    <w:p w14:paraId="5642F907" w14:textId="77777777" w:rsidR="005702D5" w:rsidRPr="00AD1E8D" w:rsidRDefault="005702D5" w:rsidP="005702D5">
      <w:pPr>
        <w:rPr>
          <w:rFonts w:ascii="Arial" w:hAnsi="Arial" w:cs="Arial"/>
        </w:rPr>
      </w:pPr>
      <w:proofErr w:type="gramStart"/>
      <w:r w:rsidRPr="00AD1E8D">
        <w:rPr>
          <w:rFonts w:ascii="Arial" w:hAnsi="Arial" w:cs="Arial"/>
        </w:rPr>
        <w:t>{ motion</w:t>
      </w:r>
      <w:proofErr w:type="gramEnd"/>
      <w:r w:rsidRPr="00AD1E8D">
        <w:rPr>
          <w:rFonts w:ascii="Arial" w:hAnsi="Arial" w:cs="Arial"/>
        </w:rPr>
        <w:t xml:space="preserve"> </w:t>
      </w:r>
      <w:proofErr w:type="spellStart"/>
      <w:r w:rsidRPr="00AD1E8D">
        <w:rPr>
          <w:rFonts w:ascii="Arial" w:hAnsi="Arial" w:cs="Arial"/>
        </w:rPr>
        <w:t>waala</w:t>
      </w:r>
      <w:proofErr w:type="spellEnd"/>
      <w:r w:rsidRPr="00AD1E8D">
        <w:rPr>
          <w:rFonts w:ascii="Arial" w:hAnsi="Arial" w:cs="Arial"/>
        </w:rPr>
        <w:t xml:space="preserve"> </w:t>
      </w:r>
      <w:proofErr w:type="spellStart"/>
      <w:r w:rsidRPr="00AD1E8D">
        <w:rPr>
          <w:rFonts w:ascii="Arial" w:hAnsi="Arial" w:cs="Arial"/>
        </w:rPr>
        <w:t>kaam</w:t>
      </w:r>
      <w:proofErr w:type="spellEnd"/>
      <w:r w:rsidRPr="00AD1E8D">
        <w:rPr>
          <w:rFonts w:ascii="Arial" w:hAnsi="Arial" w:cs="Arial"/>
        </w:rPr>
        <w:t xml:space="preserve"> and promise to </w:t>
      </w:r>
      <w:proofErr w:type="spellStart"/>
      <w:r w:rsidRPr="00AD1E8D">
        <w:rPr>
          <w:rFonts w:ascii="Arial" w:hAnsi="Arial" w:cs="Arial"/>
        </w:rPr>
        <w:t>dpm</w:t>
      </w:r>
      <w:proofErr w:type="spellEnd"/>
      <w:r w:rsidRPr="00AD1E8D">
        <w:rPr>
          <w:rFonts w:ascii="Arial" w:hAnsi="Arial" w:cs="Arial"/>
        </w:rPr>
        <w:t xml:space="preserve"> }</w:t>
      </w:r>
    </w:p>
    <w:p w14:paraId="54F30E45" w14:textId="543CF62F" w:rsidR="005702D5" w:rsidRPr="00AD1E8D" w:rsidRDefault="005702D5">
      <w:pPr>
        <w:rPr>
          <w:rFonts w:ascii="Arial" w:hAnsi="Arial" w:cs="Arial"/>
        </w:rPr>
      </w:pPr>
      <w:r w:rsidRPr="00AD1E8D">
        <w:rPr>
          <w:rFonts w:ascii="Arial" w:hAnsi="Arial" w:cs="Arial"/>
        </w:rPr>
        <w:t>// reply</w:t>
      </w:r>
    </w:p>
    <w:p w14:paraId="5C6D37DE" w14:textId="77777777" w:rsidR="005702D5" w:rsidRDefault="005702D5" w:rsidP="005702D5">
      <w:pPr>
        <w:rPr>
          <w:rFonts w:ascii="Arial" w:hAnsi="Arial" w:cs="Arial"/>
        </w:rPr>
      </w:pPr>
      <w:r w:rsidRPr="00AD1E8D">
        <w:rPr>
          <w:rFonts w:ascii="Arial" w:hAnsi="Arial" w:cs="Arial"/>
        </w:rPr>
        <w:t xml:space="preserve">Good evening to the </w:t>
      </w:r>
      <w:proofErr w:type="spellStart"/>
      <w:proofErr w:type="gramStart"/>
      <w:r w:rsidRPr="00AD1E8D">
        <w:rPr>
          <w:rFonts w:ascii="Arial" w:hAnsi="Arial" w:cs="Arial"/>
        </w:rPr>
        <w:t>panelists</w:t>
      </w:r>
      <w:proofErr w:type="spellEnd"/>
      <w:r w:rsidRPr="00AD1E8D">
        <w:rPr>
          <w:rFonts w:ascii="Arial" w:hAnsi="Arial" w:cs="Arial"/>
        </w:rPr>
        <w:t xml:space="preserve"> ,</w:t>
      </w:r>
      <w:proofErr w:type="gramEnd"/>
      <w:r w:rsidRPr="00AD1E8D">
        <w:rPr>
          <w:rFonts w:ascii="Arial" w:hAnsi="Arial" w:cs="Arial"/>
        </w:rPr>
        <w:t xml:space="preserve"> the jury , I stand here before you as the leader of the opposition party to reaffirm that we  stand against the motion that the house believes </w:t>
      </w:r>
    </w:p>
    <w:p w14:paraId="6852411F" w14:textId="77777777" w:rsidR="00E04204" w:rsidRDefault="00E04204" w:rsidP="005702D5">
      <w:pPr>
        <w:rPr>
          <w:rFonts w:ascii="Arial" w:hAnsi="Arial" w:cs="Arial"/>
        </w:rPr>
      </w:pPr>
    </w:p>
    <w:p w14:paraId="2D5BC626" w14:textId="1DAE9F0B" w:rsidR="00E04204" w:rsidRDefault="00E04204" w:rsidP="005702D5">
      <w:pPr>
        <w:rPr>
          <w:rFonts w:ascii="Arial" w:hAnsi="Arial" w:cs="Arial"/>
        </w:rPr>
      </w:pPr>
      <w:r>
        <w:rPr>
          <w:rFonts w:ascii="Arial" w:hAnsi="Arial" w:cs="Arial"/>
        </w:rPr>
        <w:t>About the clashes:</w:t>
      </w:r>
      <w:r w:rsidR="002C321D">
        <w:rPr>
          <w:rFonts w:ascii="Arial" w:hAnsi="Arial" w:cs="Arial"/>
        </w:rPr>
        <w:t xml:space="preserve"> whole case built on rich boy vs vegetable vendor so how is that relevant to the microfinancing institution as stated in the motion</w:t>
      </w:r>
    </w:p>
    <w:p w14:paraId="7E22D1A8" w14:textId="585A3657" w:rsidR="00E04204" w:rsidRDefault="00E04204" w:rsidP="005702D5">
      <w:pPr>
        <w:rPr>
          <w:rFonts w:ascii="Arial" w:hAnsi="Arial" w:cs="Arial"/>
        </w:rPr>
      </w:pPr>
      <w:r>
        <w:rPr>
          <w:rFonts w:ascii="Arial" w:hAnsi="Arial" w:cs="Arial"/>
        </w:rPr>
        <w:t>Vegetable vendors and charitable</w:t>
      </w:r>
    </w:p>
    <w:p w14:paraId="4595AF9D" w14:textId="4AA466EF" w:rsidR="00E04204" w:rsidRDefault="00E04204" w:rsidP="005702D5">
      <w:pPr>
        <w:rPr>
          <w:rFonts w:ascii="Arial" w:hAnsi="Arial" w:cs="Arial"/>
        </w:rPr>
      </w:pPr>
      <w:proofErr w:type="spellStart"/>
      <w:r>
        <w:rPr>
          <w:rFonts w:ascii="Arial" w:hAnsi="Arial" w:cs="Arial"/>
        </w:rPr>
        <w:t>Ecnonmy</w:t>
      </w:r>
      <w:proofErr w:type="spellEnd"/>
      <w:r>
        <w:rPr>
          <w:rFonts w:ascii="Arial" w:hAnsi="Arial" w:cs="Arial"/>
        </w:rPr>
        <w:t xml:space="preserve"> and wider reach</w:t>
      </w:r>
    </w:p>
    <w:p w14:paraId="53164C6D" w14:textId="6A18FA55" w:rsidR="00E04204" w:rsidRDefault="00E04204" w:rsidP="005702D5">
      <w:pPr>
        <w:rPr>
          <w:rFonts w:ascii="Arial" w:hAnsi="Arial" w:cs="Arial"/>
        </w:rPr>
      </w:pPr>
      <w:r>
        <w:rPr>
          <w:rFonts w:ascii="Arial" w:hAnsi="Arial" w:cs="Arial"/>
        </w:rPr>
        <w:t>Credit and financial history</w:t>
      </w:r>
      <w:r w:rsidR="002C321D">
        <w:rPr>
          <w:rFonts w:ascii="Arial" w:hAnsi="Arial" w:cs="Arial"/>
        </w:rPr>
        <w:t xml:space="preserve"> financial literacy</w:t>
      </w:r>
    </w:p>
    <w:p w14:paraId="0D247AD4" w14:textId="21520522" w:rsidR="00E04204" w:rsidRDefault="00E04204" w:rsidP="005702D5">
      <w:pPr>
        <w:rPr>
          <w:rFonts w:ascii="Arial" w:hAnsi="Arial" w:cs="Arial"/>
        </w:rPr>
      </w:pPr>
      <w:r>
        <w:rPr>
          <w:rFonts w:ascii="Arial" w:hAnsi="Arial" w:cs="Arial"/>
        </w:rPr>
        <w:t>Gold loans and collaterals</w:t>
      </w:r>
    </w:p>
    <w:p w14:paraId="0929882E" w14:textId="13542CE5" w:rsidR="00E04204" w:rsidRDefault="00E04204" w:rsidP="005702D5">
      <w:pPr>
        <w:rPr>
          <w:rFonts w:ascii="Arial" w:hAnsi="Arial" w:cs="Arial"/>
        </w:rPr>
      </w:pPr>
      <w:r>
        <w:rPr>
          <w:rFonts w:ascii="Arial" w:hAnsi="Arial" w:cs="Arial"/>
        </w:rPr>
        <w:t>Human element</w:t>
      </w:r>
    </w:p>
    <w:p w14:paraId="4C9DB609" w14:textId="0FE63CE8" w:rsidR="00E04204" w:rsidRDefault="00E04204" w:rsidP="005702D5">
      <w:pPr>
        <w:rPr>
          <w:rFonts w:ascii="Arial" w:hAnsi="Arial" w:cs="Arial"/>
        </w:rPr>
      </w:pPr>
      <w:r>
        <w:rPr>
          <w:rFonts w:ascii="Arial" w:hAnsi="Arial" w:cs="Arial"/>
        </w:rPr>
        <w:t>Diverse loan option</w:t>
      </w:r>
    </w:p>
    <w:p w14:paraId="52131891" w14:textId="63D9E833" w:rsidR="00D20C6A" w:rsidRDefault="00E04204" w:rsidP="005702D5">
      <w:pPr>
        <w:rPr>
          <w:rFonts w:ascii="Arial" w:hAnsi="Arial" w:cs="Arial"/>
        </w:rPr>
      </w:pPr>
      <w:r>
        <w:rPr>
          <w:rFonts w:ascii="Arial" w:hAnsi="Arial" w:cs="Arial"/>
        </w:rPr>
        <w:t>Lenders also be thought o</w:t>
      </w:r>
      <w:r w:rsidR="002C321D">
        <w:rPr>
          <w:rFonts w:ascii="Arial" w:hAnsi="Arial" w:cs="Arial"/>
        </w:rPr>
        <w:t xml:space="preserve">f- BANKS </w:t>
      </w:r>
    </w:p>
    <w:p w14:paraId="5FBE9AD9" w14:textId="77777777" w:rsidR="00D20C6A" w:rsidRDefault="00D20C6A" w:rsidP="005702D5">
      <w:pPr>
        <w:rPr>
          <w:rFonts w:ascii="Arial" w:hAnsi="Arial" w:cs="Arial"/>
        </w:rPr>
      </w:pPr>
    </w:p>
    <w:p w14:paraId="2542365C" w14:textId="77777777" w:rsidR="00D20C6A" w:rsidRDefault="00D20C6A" w:rsidP="005702D5">
      <w:pPr>
        <w:rPr>
          <w:rFonts w:ascii="Arial" w:hAnsi="Arial" w:cs="Arial"/>
        </w:rPr>
      </w:pPr>
    </w:p>
    <w:p w14:paraId="12482295" w14:textId="77777777" w:rsidR="00D20C6A" w:rsidRDefault="00E04204" w:rsidP="00E04204">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r w:rsidRPr="00B80ED8">
        <w:rPr>
          <w:rFonts w:ascii="Arial" w:eastAsia="Times New Roman" w:hAnsi="Arial" w:cs="Arial"/>
          <w:color w:val="FFFFFF"/>
          <w:kern w:val="0"/>
          <w:lang w:eastAsia="en-IN"/>
          <w14:ligatures w14:val="none"/>
        </w:rPr>
        <w:t xml:space="preserve">Overemphasis on past </w:t>
      </w:r>
      <w:proofErr w:type="spellStart"/>
      <w:r w:rsidRPr="00B80ED8">
        <w:rPr>
          <w:rFonts w:ascii="Arial" w:eastAsia="Times New Roman" w:hAnsi="Arial" w:cs="Arial"/>
          <w:color w:val="FFFFFF"/>
          <w:kern w:val="0"/>
          <w:lang w:eastAsia="en-IN"/>
          <w14:ligatures w14:val="none"/>
        </w:rPr>
        <w:t>behavior</w:t>
      </w:r>
      <w:proofErr w:type="spellEnd"/>
      <w:r w:rsidRPr="00B80ED8">
        <w:rPr>
          <w:rFonts w:ascii="Arial" w:eastAsia="Times New Roman" w:hAnsi="Arial" w:cs="Arial"/>
          <w:color w:val="FFFFFF"/>
          <w:kern w:val="0"/>
          <w:lang w:eastAsia="en-IN"/>
          <w14:ligatures w14:val="none"/>
        </w:rPr>
        <w:t xml:space="preserve">: Credit scores heavily weigh an individual's past credit </w:t>
      </w:r>
      <w:proofErr w:type="spellStart"/>
      <w:r w:rsidRPr="00B80ED8">
        <w:rPr>
          <w:rFonts w:ascii="Arial" w:eastAsia="Times New Roman" w:hAnsi="Arial" w:cs="Arial"/>
          <w:color w:val="FFFFFF"/>
          <w:kern w:val="0"/>
          <w:lang w:eastAsia="en-IN"/>
          <w14:ligatures w14:val="none"/>
        </w:rPr>
        <w:t>behavior</w:t>
      </w:r>
      <w:proofErr w:type="spellEnd"/>
      <w:r w:rsidRPr="00B80ED8">
        <w:rPr>
          <w:rFonts w:ascii="Arial" w:eastAsia="Times New Roman" w:hAnsi="Arial" w:cs="Arial"/>
          <w:color w:val="FFFFFF"/>
          <w:kern w:val="0"/>
          <w:lang w:eastAsia="en-IN"/>
          <w14:ligatures w14:val="none"/>
        </w:rPr>
        <w:t xml:space="preserve">. While past </w:t>
      </w:r>
      <w:proofErr w:type="spellStart"/>
      <w:r w:rsidRPr="00B80ED8">
        <w:rPr>
          <w:rFonts w:ascii="Arial" w:eastAsia="Times New Roman" w:hAnsi="Arial" w:cs="Arial"/>
          <w:color w:val="FFFFFF"/>
          <w:kern w:val="0"/>
          <w:lang w:eastAsia="en-IN"/>
          <w14:ligatures w14:val="none"/>
        </w:rPr>
        <w:t>behavior</w:t>
      </w:r>
      <w:proofErr w:type="spellEnd"/>
      <w:r w:rsidRPr="00B80ED8">
        <w:rPr>
          <w:rFonts w:ascii="Arial" w:eastAsia="Times New Roman" w:hAnsi="Arial" w:cs="Arial"/>
          <w:color w:val="FFFFFF"/>
          <w:kern w:val="0"/>
          <w:lang w:eastAsia="en-IN"/>
          <w14:ligatures w14:val="none"/>
        </w:rPr>
        <w:t xml:space="preserve"> can be indica</w:t>
      </w:r>
    </w:p>
    <w:p w14:paraId="74D2C70E" w14:textId="78C40030" w:rsidR="00E04204" w:rsidRPr="00B80ED8" w:rsidRDefault="00E04204" w:rsidP="00E04204">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Arial" w:eastAsia="Times New Roman" w:hAnsi="Arial" w:cs="Arial"/>
          <w:color w:val="FFFFFF"/>
          <w:kern w:val="0"/>
          <w:lang w:eastAsia="en-IN"/>
          <w14:ligatures w14:val="none"/>
        </w:rPr>
      </w:pPr>
      <w:proofErr w:type="spellStart"/>
      <w:r w:rsidRPr="00B80ED8">
        <w:rPr>
          <w:rFonts w:ascii="Arial" w:eastAsia="Times New Roman" w:hAnsi="Arial" w:cs="Arial"/>
          <w:color w:val="FFFFFF"/>
          <w:kern w:val="0"/>
          <w:lang w:eastAsia="en-IN"/>
          <w14:ligatures w14:val="none"/>
        </w:rPr>
        <w:lastRenderedPageBreak/>
        <w:t>tive</w:t>
      </w:r>
      <w:proofErr w:type="spellEnd"/>
      <w:r w:rsidRPr="00B80ED8">
        <w:rPr>
          <w:rFonts w:ascii="Arial" w:eastAsia="Times New Roman" w:hAnsi="Arial" w:cs="Arial"/>
          <w:color w:val="FFFFFF"/>
          <w:kern w:val="0"/>
          <w:lang w:eastAsia="en-IN"/>
          <w14:ligatures w14:val="none"/>
        </w:rPr>
        <w:t xml:space="preserve"> of future </w:t>
      </w:r>
      <w:proofErr w:type="spellStart"/>
      <w:r w:rsidRPr="00B80ED8">
        <w:rPr>
          <w:rFonts w:ascii="Arial" w:eastAsia="Times New Roman" w:hAnsi="Arial" w:cs="Arial"/>
          <w:color w:val="FFFFFF"/>
          <w:kern w:val="0"/>
          <w:lang w:eastAsia="en-IN"/>
          <w14:ligatures w14:val="none"/>
        </w:rPr>
        <w:t>behavior</w:t>
      </w:r>
      <w:proofErr w:type="spellEnd"/>
      <w:r w:rsidRPr="00B80ED8">
        <w:rPr>
          <w:rFonts w:ascii="Arial" w:eastAsia="Times New Roman" w:hAnsi="Arial" w:cs="Arial"/>
          <w:color w:val="FFFFFF"/>
          <w:kern w:val="0"/>
          <w:lang w:eastAsia="en-IN"/>
          <w14:ligatures w14:val="none"/>
        </w:rPr>
        <w:t xml:space="preserve">, it does not necessarily provide a complete picture of an individual's current financial situation or their ability to manage credit responsibly going </w:t>
      </w:r>
      <w:proofErr w:type="gramStart"/>
      <w:r w:rsidR="002C321D">
        <w:rPr>
          <w:rFonts w:ascii="Arial" w:eastAsia="Times New Roman" w:hAnsi="Arial" w:cs="Arial"/>
          <w:color w:val="FFFFFF"/>
          <w:kern w:val="0"/>
          <w:lang w:eastAsia="en-IN"/>
          <w14:ligatures w14:val="none"/>
        </w:rPr>
        <w:t>f</w:t>
      </w:r>
      <w:r w:rsidRPr="00B80ED8">
        <w:rPr>
          <w:rFonts w:ascii="Arial" w:eastAsia="Times New Roman" w:hAnsi="Arial" w:cs="Arial"/>
          <w:color w:val="FFFFFF"/>
          <w:kern w:val="0"/>
          <w:lang w:eastAsia="en-IN"/>
          <w14:ligatures w14:val="none"/>
        </w:rPr>
        <w:t>orward.</w:t>
      </w:r>
      <w:r w:rsidR="002C321D">
        <w:rPr>
          <w:rFonts w:ascii="Arial" w:eastAsia="Times New Roman" w:hAnsi="Arial" w:cs="Arial"/>
          <w:color w:val="FFFFFF"/>
          <w:kern w:val="0"/>
          <w:lang w:eastAsia="en-IN"/>
          <w14:ligatures w14:val="none"/>
        </w:rPr>
        <w:t>-</w:t>
      </w:r>
      <w:proofErr w:type="gramEnd"/>
      <w:r w:rsidR="002C321D">
        <w:rPr>
          <w:rFonts w:ascii="Arial" w:eastAsia="Times New Roman" w:hAnsi="Arial" w:cs="Arial"/>
          <w:color w:val="FFFFFF"/>
          <w:kern w:val="0"/>
          <w:lang w:eastAsia="en-IN"/>
          <w14:ligatures w14:val="none"/>
        </w:rPr>
        <w:t xml:space="preserve"> </w:t>
      </w:r>
    </w:p>
    <w:p w14:paraId="0C2B5118" w14:textId="77777777" w:rsidR="00E04204" w:rsidRPr="00AD1E8D" w:rsidRDefault="00E04204" w:rsidP="005702D5">
      <w:pPr>
        <w:rPr>
          <w:rFonts w:ascii="Arial" w:hAnsi="Arial" w:cs="Arial"/>
        </w:rPr>
      </w:pPr>
    </w:p>
    <w:p w14:paraId="15A5B235" w14:textId="519598E6" w:rsidR="005702D5" w:rsidRPr="00AD1E8D" w:rsidRDefault="005702D5">
      <w:pPr>
        <w:rPr>
          <w:rFonts w:ascii="Arial" w:hAnsi="Arial" w:cs="Arial"/>
        </w:rPr>
      </w:pPr>
      <w:r w:rsidRPr="00AD1E8D">
        <w:rPr>
          <w:rFonts w:ascii="Arial" w:hAnsi="Arial" w:cs="Arial"/>
        </w:rPr>
        <w:t xml:space="preserve">I would like to reinstate </w:t>
      </w:r>
      <w:proofErr w:type="gramStart"/>
      <w:r w:rsidRPr="00AD1E8D">
        <w:rPr>
          <w:rFonts w:ascii="Arial" w:hAnsi="Arial" w:cs="Arial"/>
        </w:rPr>
        <w:t>“ ”</w:t>
      </w:r>
      <w:proofErr w:type="gramEnd"/>
      <w:r w:rsidRPr="00AD1E8D">
        <w:rPr>
          <w:rFonts w:ascii="Arial" w:hAnsi="Arial" w:cs="Arial"/>
        </w:rPr>
        <w:t xml:space="preserve"> and claim victory for opposition side given our impeccable arguments and formidable rebuttals</w:t>
      </w:r>
    </w:p>
    <w:sectPr w:rsidR="005702D5" w:rsidRPr="00AD1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789C"/>
    <w:multiLevelType w:val="multilevel"/>
    <w:tmpl w:val="81CA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20210"/>
    <w:multiLevelType w:val="multilevel"/>
    <w:tmpl w:val="832A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C2FA6"/>
    <w:multiLevelType w:val="multilevel"/>
    <w:tmpl w:val="832A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421021">
    <w:abstractNumId w:val="1"/>
  </w:num>
  <w:num w:numId="2" w16cid:durableId="1683969262">
    <w:abstractNumId w:val="0"/>
  </w:num>
  <w:num w:numId="3" w16cid:durableId="875508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74"/>
    <w:rsid w:val="00046A74"/>
    <w:rsid w:val="00114B23"/>
    <w:rsid w:val="00165EC6"/>
    <w:rsid w:val="002C321D"/>
    <w:rsid w:val="005702D5"/>
    <w:rsid w:val="006B42CC"/>
    <w:rsid w:val="00AD1506"/>
    <w:rsid w:val="00AD1E8D"/>
    <w:rsid w:val="00B03ADF"/>
    <w:rsid w:val="00B80ED8"/>
    <w:rsid w:val="00D20C6A"/>
    <w:rsid w:val="00E04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B9F0"/>
  <w15:chartTrackingRefBased/>
  <w15:docId w15:val="{53DFDB33-D239-435B-96DA-18160CEB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2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anob">
    <w:name w:val="aranob"/>
    <w:basedOn w:val="DefaultParagraphFont"/>
    <w:rsid w:val="00165EC6"/>
  </w:style>
  <w:style w:type="character" w:styleId="Hyperlink">
    <w:name w:val="Hyperlink"/>
    <w:basedOn w:val="DefaultParagraphFont"/>
    <w:uiPriority w:val="99"/>
    <w:semiHidden/>
    <w:unhideWhenUsed/>
    <w:rsid w:val="00165EC6"/>
    <w:rPr>
      <w:color w:val="0000FF"/>
      <w:u w:val="single"/>
    </w:rPr>
  </w:style>
  <w:style w:type="paragraph" w:styleId="NormalWeb">
    <w:name w:val="Normal (Web)"/>
    <w:basedOn w:val="Normal"/>
    <w:uiPriority w:val="99"/>
    <w:semiHidden/>
    <w:unhideWhenUsed/>
    <w:rsid w:val="00B80E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80ED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80ED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4730">
      <w:bodyDiv w:val="1"/>
      <w:marLeft w:val="0"/>
      <w:marRight w:val="0"/>
      <w:marTop w:val="0"/>
      <w:marBottom w:val="0"/>
      <w:divBdr>
        <w:top w:val="none" w:sz="0" w:space="0" w:color="auto"/>
        <w:left w:val="none" w:sz="0" w:space="0" w:color="auto"/>
        <w:bottom w:val="none" w:sz="0" w:space="0" w:color="auto"/>
        <w:right w:val="none" w:sz="0" w:space="0" w:color="auto"/>
      </w:divBdr>
      <w:divsChild>
        <w:div w:id="2009208941">
          <w:marLeft w:val="0"/>
          <w:marRight w:val="0"/>
          <w:marTop w:val="0"/>
          <w:marBottom w:val="0"/>
          <w:divBdr>
            <w:top w:val="single" w:sz="2" w:space="0" w:color="D9D9E3"/>
            <w:left w:val="single" w:sz="2" w:space="0" w:color="D9D9E3"/>
            <w:bottom w:val="single" w:sz="2" w:space="0" w:color="D9D9E3"/>
            <w:right w:val="single" w:sz="2" w:space="0" w:color="D9D9E3"/>
          </w:divBdr>
          <w:divsChild>
            <w:div w:id="1017659046">
              <w:marLeft w:val="0"/>
              <w:marRight w:val="0"/>
              <w:marTop w:val="0"/>
              <w:marBottom w:val="0"/>
              <w:divBdr>
                <w:top w:val="single" w:sz="2" w:space="0" w:color="D9D9E3"/>
                <w:left w:val="single" w:sz="2" w:space="0" w:color="D9D9E3"/>
                <w:bottom w:val="single" w:sz="2" w:space="0" w:color="D9D9E3"/>
                <w:right w:val="single" w:sz="2" w:space="0" w:color="D9D9E3"/>
              </w:divBdr>
              <w:divsChild>
                <w:div w:id="1790052180">
                  <w:marLeft w:val="0"/>
                  <w:marRight w:val="0"/>
                  <w:marTop w:val="0"/>
                  <w:marBottom w:val="0"/>
                  <w:divBdr>
                    <w:top w:val="single" w:sz="2" w:space="0" w:color="D9D9E3"/>
                    <w:left w:val="single" w:sz="2" w:space="0" w:color="D9D9E3"/>
                    <w:bottom w:val="single" w:sz="2" w:space="0" w:color="D9D9E3"/>
                    <w:right w:val="single" w:sz="2" w:space="0" w:color="D9D9E3"/>
                  </w:divBdr>
                  <w:divsChild>
                    <w:div w:id="1830899667">
                      <w:marLeft w:val="0"/>
                      <w:marRight w:val="0"/>
                      <w:marTop w:val="0"/>
                      <w:marBottom w:val="0"/>
                      <w:divBdr>
                        <w:top w:val="single" w:sz="2" w:space="0" w:color="D9D9E3"/>
                        <w:left w:val="single" w:sz="2" w:space="0" w:color="D9D9E3"/>
                        <w:bottom w:val="single" w:sz="2" w:space="0" w:color="D9D9E3"/>
                        <w:right w:val="single" w:sz="2" w:space="0" w:color="D9D9E3"/>
                      </w:divBdr>
                      <w:divsChild>
                        <w:div w:id="119882953">
                          <w:marLeft w:val="0"/>
                          <w:marRight w:val="0"/>
                          <w:marTop w:val="0"/>
                          <w:marBottom w:val="0"/>
                          <w:divBdr>
                            <w:top w:val="single" w:sz="2" w:space="0" w:color="auto"/>
                            <w:left w:val="single" w:sz="2" w:space="0" w:color="auto"/>
                            <w:bottom w:val="single" w:sz="6" w:space="0" w:color="auto"/>
                            <w:right w:val="single" w:sz="2" w:space="0" w:color="auto"/>
                          </w:divBdr>
                          <w:divsChild>
                            <w:div w:id="2092504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48296">
                                  <w:marLeft w:val="0"/>
                                  <w:marRight w:val="0"/>
                                  <w:marTop w:val="0"/>
                                  <w:marBottom w:val="0"/>
                                  <w:divBdr>
                                    <w:top w:val="single" w:sz="2" w:space="0" w:color="D9D9E3"/>
                                    <w:left w:val="single" w:sz="2" w:space="0" w:color="D9D9E3"/>
                                    <w:bottom w:val="single" w:sz="2" w:space="0" w:color="D9D9E3"/>
                                    <w:right w:val="single" w:sz="2" w:space="0" w:color="D9D9E3"/>
                                  </w:divBdr>
                                  <w:divsChild>
                                    <w:div w:id="2093893739">
                                      <w:marLeft w:val="0"/>
                                      <w:marRight w:val="0"/>
                                      <w:marTop w:val="0"/>
                                      <w:marBottom w:val="0"/>
                                      <w:divBdr>
                                        <w:top w:val="single" w:sz="2" w:space="0" w:color="D9D9E3"/>
                                        <w:left w:val="single" w:sz="2" w:space="0" w:color="D9D9E3"/>
                                        <w:bottom w:val="single" w:sz="2" w:space="0" w:color="D9D9E3"/>
                                        <w:right w:val="single" w:sz="2" w:space="0" w:color="D9D9E3"/>
                                      </w:divBdr>
                                      <w:divsChild>
                                        <w:div w:id="74474112">
                                          <w:marLeft w:val="0"/>
                                          <w:marRight w:val="0"/>
                                          <w:marTop w:val="0"/>
                                          <w:marBottom w:val="0"/>
                                          <w:divBdr>
                                            <w:top w:val="single" w:sz="2" w:space="0" w:color="D9D9E3"/>
                                            <w:left w:val="single" w:sz="2" w:space="0" w:color="D9D9E3"/>
                                            <w:bottom w:val="single" w:sz="2" w:space="0" w:color="D9D9E3"/>
                                            <w:right w:val="single" w:sz="2" w:space="0" w:color="D9D9E3"/>
                                          </w:divBdr>
                                          <w:divsChild>
                                            <w:div w:id="5224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2887895">
          <w:marLeft w:val="0"/>
          <w:marRight w:val="0"/>
          <w:marTop w:val="0"/>
          <w:marBottom w:val="0"/>
          <w:divBdr>
            <w:top w:val="none" w:sz="0" w:space="0" w:color="auto"/>
            <w:left w:val="none" w:sz="0" w:space="0" w:color="auto"/>
            <w:bottom w:val="none" w:sz="0" w:space="0" w:color="auto"/>
            <w:right w:val="none" w:sz="0" w:space="0" w:color="auto"/>
          </w:divBdr>
        </w:div>
      </w:divsChild>
    </w:div>
    <w:div w:id="17118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rlz=1C1VDKB_enIN1028IN1028&amp;sxsrf=AB5stBhqkBUZ-upLLlAKv3dfJ3vdLaMfDA:1691294271617&amp;q=forfeited&amp;si=ACFMAn8hzZSJQsgXIYlkGc-z1vmpUkBE10bjWnhYpnSF6i2OQPPep64mW5KU5q3UH1e2wgyhLff5LBrD9louafNYJAUf9T3nDw%3D%3D&amp;expn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rlz=1C1VDKB_enIN1028IN1028&amp;sxsrf=AB5stBhqkBUZ-upLLlAKv3dfJ3vdLaMfDA:1691294271617&amp;q=repayment&amp;si=ACFMAn8hzZSJQsgXIYlkGc-z1vmp9DxdfBaW8yj_O7lFn-7w9XfZUShJ2t2URv9vjhTzU23dg0rmkHu-PFM3w8YFhl95LByYrA%3D%3D&amp;expnd=1" TargetMode="External"/><Relationship Id="rId5" Type="http://schemas.openxmlformats.org/officeDocument/2006/relationships/hyperlink" Target="https://www.google.com/search?rlz=1C1VDKB_enIN1028IN1028&amp;sxsrf=AB5stBhqkBUZ-upLLlAKv3dfJ3vdLaMfDA:1691294271617&amp;q=pledged&amp;si=ACFMAn_otZSKbpzAqD_RvWk4YSL-NNARCzYCvkv6hPCxJfFzJPOz0YYr7kGqvp3dtK4UXmWTNhyDiJvsM8UyUqCYSmC8Pg41kw%3D%3D&amp;expnd=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Himangi Malik</dc:creator>
  <cp:keywords/>
  <dc:description/>
  <cp:lastModifiedBy>Himangi Malik</cp:lastModifiedBy>
  <cp:revision>4</cp:revision>
  <dcterms:created xsi:type="dcterms:W3CDTF">2023-08-06T03:20:00Z</dcterms:created>
  <dcterms:modified xsi:type="dcterms:W3CDTF">2023-08-06T05:15:00Z</dcterms:modified>
</cp:coreProperties>
</file>