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9A3D3" w14:textId="71E55E8A" w:rsidR="00C805DC" w:rsidRPr="002222BB" w:rsidRDefault="00C805DC" w:rsidP="00C805DC">
      <w:pPr>
        <w:pStyle w:val="Heading2"/>
        <w:rPr>
          <w:rFonts w:eastAsia="Arial Unicode MS" w:cs="Times New Roman"/>
          <w:b/>
          <w:sz w:val="28"/>
          <w:szCs w:val="28"/>
        </w:rPr>
      </w:pPr>
      <w:r>
        <w:rPr>
          <w:rFonts w:eastAsia="Arial Unicode MS"/>
        </w:rPr>
        <w:t xml:space="preserve"> </w:t>
      </w:r>
      <w:r w:rsidRPr="002222BB">
        <w:rPr>
          <w:rFonts w:eastAsia="Arial Unicode MS" w:cs="Times New Roman"/>
          <w:b/>
          <w:sz w:val="28"/>
          <w:szCs w:val="28"/>
        </w:rPr>
        <w:t xml:space="preserve">Correlation between </w:t>
      </w:r>
      <w:r w:rsidR="0089668D">
        <w:rPr>
          <w:rFonts w:eastAsia="Arial Unicode MS" w:cs="Times New Roman"/>
          <w:b/>
          <w:sz w:val="28"/>
          <w:szCs w:val="28"/>
        </w:rPr>
        <w:t>Code Coverage</w:t>
      </w:r>
      <w:r w:rsidRPr="002222BB">
        <w:rPr>
          <w:rFonts w:eastAsia="Arial Unicode MS" w:cs="Times New Roman"/>
          <w:b/>
          <w:sz w:val="28"/>
          <w:szCs w:val="28"/>
        </w:rPr>
        <w:t xml:space="preserve"> </w:t>
      </w:r>
      <w:r w:rsidR="0089668D">
        <w:rPr>
          <w:rFonts w:eastAsia="Arial Unicode MS" w:cs="Times New Roman"/>
          <w:b/>
          <w:sz w:val="28"/>
          <w:szCs w:val="28"/>
        </w:rPr>
        <w:t>and</w:t>
      </w:r>
      <w:bookmarkStart w:id="0" w:name="_GoBack"/>
      <w:bookmarkEnd w:id="0"/>
      <w:r w:rsidRPr="002222BB">
        <w:rPr>
          <w:rFonts w:eastAsia="Arial Unicode MS" w:cs="Times New Roman"/>
          <w:b/>
          <w:sz w:val="28"/>
          <w:szCs w:val="28"/>
        </w:rPr>
        <w:t xml:space="preserve"> Test </w:t>
      </w:r>
      <w:r w:rsidR="002222BB">
        <w:rPr>
          <w:rFonts w:eastAsia="Arial Unicode MS" w:cs="Times New Roman"/>
          <w:b/>
          <w:sz w:val="28"/>
          <w:szCs w:val="28"/>
        </w:rPr>
        <w:t>S</w:t>
      </w:r>
      <w:r w:rsidRPr="002222BB">
        <w:rPr>
          <w:rFonts w:eastAsia="Arial Unicode MS" w:cs="Times New Roman"/>
          <w:b/>
          <w:sz w:val="28"/>
          <w:szCs w:val="28"/>
        </w:rPr>
        <w:t xml:space="preserve">uite </w:t>
      </w:r>
      <w:r w:rsidR="002222BB">
        <w:rPr>
          <w:rFonts w:eastAsia="Arial Unicode MS" w:cs="Times New Roman"/>
          <w:b/>
          <w:sz w:val="28"/>
          <w:szCs w:val="28"/>
        </w:rPr>
        <w:t>E</w:t>
      </w:r>
      <w:r w:rsidRPr="002222BB">
        <w:rPr>
          <w:rFonts w:eastAsia="Arial Unicode MS" w:cs="Times New Roman"/>
          <w:b/>
          <w:sz w:val="28"/>
          <w:szCs w:val="28"/>
        </w:rPr>
        <w:t>ffectiveness</w:t>
      </w:r>
    </w:p>
    <w:p w14:paraId="211C7B24" w14:textId="77777777" w:rsidR="00C805DC" w:rsidRPr="002222BB" w:rsidRDefault="00C805DC" w:rsidP="00C805DC">
      <w:pPr>
        <w:rPr>
          <w:sz w:val="28"/>
          <w:szCs w:val="28"/>
        </w:rPr>
      </w:pPr>
    </w:p>
    <w:p w14:paraId="127E7F64" w14:textId="77777777" w:rsidR="00C805DC" w:rsidRPr="002222BB" w:rsidRDefault="00C805DC" w:rsidP="00C805DC">
      <w:pPr>
        <w:pStyle w:val="Default"/>
        <w:jc w:val="both"/>
        <w:rPr>
          <w:rFonts w:ascii="Times New Roman" w:eastAsia="Times New Roman" w:hAnsi="Times New Roman" w:cs="Times New Roman"/>
          <w:sz w:val="24"/>
          <w:szCs w:val="24"/>
        </w:rPr>
      </w:pPr>
      <w:r w:rsidRPr="002222BB">
        <w:rPr>
          <w:rFonts w:ascii="Times New Roman" w:hAnsi="Times New Roman" w:cs="Times New Roman"/>
          <w:b/>
          <w:i/>
          <w:sz w:val="24"/>
          <w:szCs w:val="24"/>
        </w:rPr>
        <w:t>We have started our analysis with a hypothesis that, Code coverage is strongly correlated to Mutation score and increases linearly with the increase in Mutation score.</w:t>
      </w:r>
      <w:r w:rsidRPr="002222BB">
        <w:rPr>
          <w:rFonts w:ascii="Times New Roman" w:hAnsi="Times New Roman" w:cs="Times New Roman"/>
          <w:sz w:val="24"/>
          <w:szCs w:val="24"/>
        </w:rPr>
        <w:t xml:space="preserve"> While choosing projects, we have taken into consideration the number of test suites implemented. More no. of test suites implies better analysis of effectiveness. Table-2 shows that out of five projects, Commons Collection and Commons IO have the highest value of Spearman correlation coefficient between Code Coverage and Mutation Score. We have shown </w:t>
      </w:r>
      <w:r w:rsidRPr="002222BB">
        <w:rPr>
          <w:rFonts w:ascii="Times New Roman" w:hAnsi="Times New Roman" w:cs="Times New Roman"/>
          <w:i/>
          <w:sz w:val="24"/>
          <w:szCs w:val="24"/>
        </w:rPr>
        <w:t xml:space="preserve">Spearman Correlation Coefficients </w:t>
      </w:r>
      <w:r w:rsidRPr="002222BB">
        <w:rPr>
          <w:rFonts w:ascii="Times New Roman" w:hAnsi="Times New Roman" w:cs="Times New Roman"/>
          <w:sz w:val="24"/>
          <w:szCs w:val="24"/>
        </w:rPr>
        <w:t xml:space="preserve">in Table-2, however it is not calculated based on code coverage% and mutation coverage% as seen in Table-2. To calculate </w:t>
      </w:r>
      <w:r w:rsidRPr="002222BB">
        <w:rPr>
          <w:rFonts w:ascii="Times New Roman" w:hAnsi="Times New Roman" w:cs="Times New Roman"/>
          <w:i/>
          <w:sz w:val="24"/>
          <w:szCs w:val="24"/>
        </w:rPr>
        <w:t>Spearman Correlation Coefficient</w:t>
      </w:r>
      <w:r w:rsidRPr="002222BB">
        <w:rPr>
          <w:rFonts w:ascii="Times New Roman" w:hAnsi="Times New Roman" w:cs="Times New Roman"/>
          <w:sz w:val="24"/>
          <w:szCs w:val="24"/>
        </w:rPr>
        <w:t>, we have taken data range having code coverage and mutation scores for all test suites in all projects. However, it is remaining unclear that the e</w:t>
      </w:r>
      <w:r w:rsidRPr="002222BB">
        <w:rPr>
          <w:rFonts w:ascii="Times New Roman" w:eastAsia="Cambria Math" w:hAnsi="Times New Roman" w:cs="Times New Roman"/>
          <w:sz w:val="24"/>
          <w:szCs w:val="24"/>
        </w:rPr>
        <w:t>ff</w:t>
      </w:r>
      <w:r w:rsidRPr="002222BB">
        <w:rPr>
          <w:rFonts w:ascii="Times New Roman" w:hAnsi="Times New Roman" w:cs="Times New Roman"/>
          <w:sz w:val="24"/>
          <w:szCs w:val="24"/>
        </w:rPr>
        <w:t xml:space="preserve">ectiveness is affected due to test suite size or coverage of the test suite. We found that as Code Coverage increases, Mutation Score also increases in most of the test suites of projects. But in </w:t>
      </w:r>
      <w:proofErr w:type="spellStart"/>
      <w:r w:rsidRPr="002222BB">
        <w:rPr>
          <w:rFonts w:ascii="Times New Roman" w:hAnsi="Times New Roman" w:cs="Times New Roman"/>
          <w:sz w:val="24"/>
          <w:szCs w:val="24"/>
        </w:rPr>
        <w:t>JFreeChart</w:t>
      </w:r>
      <w:proofErr w:type="spellEnd"/>
      <w:r w:rsidRPr="002222BB">
        <w:rPr>
          <w:rFonts w:ascii="Times New Roman" w:hAnsi="Times New Roman" w:cs="Times New Roman"/>
          <w:sz w:val="24"/>
          <w:szCs w:val="24"/>
        </w:rPr>
        <w:t>, Mutation Score is not strongly increase with the coverage. This shows that sometimes Code coverage is moderately correlated to Mutation score.</w:t>
      </w:r>
    </w:p>
    <w:p w14:paraId="19E9D97A" w14:textId="77777777" w:rsidR="00C805DC" w:rsidRPr="002222BB" w:rsidRDefault="00C805DC" w:rsidP="00C805DC">
      <w:pPr>
        <w:pStyle w:val="Default"/>
        <w:rPr>
          <w:rFonts w:ascii="Times New Roman" w:eastAsia="Times New Roman" w:hAnsi="Times New Roman" w:cs="Times New Roman"/>
          <w:sz w:val="24"/>
          <w:szCs w:val="24"/>
        </w:rPr>
      </w:pPr>
    </w:p>
    <w:tbl>
      <w:tblPr>
        <w:tblW w:w="676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9"/>
        <w:gridCol w:w="1456"/>
        <w:gridCol w:w="1456"/>
        <w:gridCol w:w="1757"/>
      </w:tblGrid>
      <w:tr w:rsidR="00C805DC" w:rsidRPr="002222BB" w14:paraId="4616EEAC" w14:textId="77777777" w:rsidTr="006B73A2">
        <w:trPr>
          <w:trHeight w:val="169"/>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B48E600" w14:textId="77777777" w:rsidR="00C805DC" w:rsidRPr="002222BB" w:rsidRDefault="00C805DC">
            <w:pPr>
              <w:spacing w:after="160"/>
              <w:rPr>
                <w:sz w:val="24"/>
                <w:szCs w:val="24"/>
              </w:rPr>
            </w:pPr>
            <w:r w:rsidRPr="002222BB">
              <w:rPr>
                <w:sz w:val="24"/>
                <w:szCs w:val="24"/>
              </w:rPr>
              <w:t>Project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6AC6F2E" w14:textId="77777777" w:rsidR="00C805DC" w:rsidRPr="002222BB" w:rsidRDefault="00C805DC">
            <w:pPr>
              <w:rPr>
                <w:sz w:val="24"/>
                <w:szCs w:val="24"/>
              </w:rPr>
            </w:pPr>
            <w:r w:rsidRPr="002222BB">
              <w:rPr>
                <w:sz w:val="24"/>
                <w:szCs w:val="24"/>
              </w:rPr>
              <w:t>Code Coverage</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032281A" w14:textId="77777777" w:rsidR="00C805DC" w:rsidRPr="002222BB" w:rsidRDefault="00C805DC">
            <w:pPr>
              <w:rPr>
                <w:sz w:val="24"/>
                <w:szCs w:val="24"/>
              </w:rPr>
            </w:pPr>
            <w:r w:rsidRPr="002222BB">
              <w:rPr>
                <w:sz w:val="24"/>
                <w:szCs w:val="24"/>
              </w:rPr>
              <w:t>Mutation Score</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F3958F8" w14:textId="77777777" w:rsidR="00C805DC" w:rsidRPr="002222BB" w:rsidRDefault="00C805DC">
            <w:pPr>
              <w:rPr>
                <w:sz w:val="24"/>
                <w:szCs w:val="24"/>
              </w:rPr>
            </w:pPr>
            <w:r w:rsidRPr="002222BB">
              <w:rPr>
                <w:sz w:val="24"/>
                <w:szCs w:val="24"/>
              </w:rPr>
              <w:t>Spearman Correlation Coefficient</w:t>
            </w:r>
          </w:p>
        </w:tc>
      </w:tr>
      <w:tr w:rsidR="00C805DC" w:rsidRPr="002222BB" w14:paraId="7E6472D3" w14:textId="77777777" w:rsidTr="006B73A2">
        <w:trPr>
          <w:trHeight w:val="181"/>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8CF0862" w14:textId="77777777" w:rsidR="00C805DC" w:rsidRPr="002222BB" w:rsidRDefault="00C805DC">
            <w:pPr>
              <w:rPr>
                <w:sz w:val="24"/>
                <w:szCs w:val="24"/>
              </w:rPr>
            </w:pPr>
            <w:r w:rsidRPr="002222BB">
              <w:rPr>
                <w:sz w:val="24"/>
                <w:szCs w:val="24"/>
              </w:rPr>
              <w:t>Commons Collection</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98197E1"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iCs w:val="0"/>
                <w:sz w:val="24"/>
                <w:szCs w:val="24"/>
              </w:rPr>
              <w:t>65%</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BAC6B61"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iCs w:val="0"/>
                <w:sz w:val="24"/>
                <w:szCs w:val="24"/>
              </w:rPr>
              <w:t>43%</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60A03D81" w14:textId="77777777" w:rsidR="00C805DC" w:rsidRPr="002222BB" w:rsidRDefault="00C805DC">
            <w:pPr>
              <w:pStyle w:val="Heading4"/>
              <w:spacing w:before="0" w:after="0"/>
              <w:ind w:firstLine="0"/>
              <w:jc w:val="center"/>
              <w:rPr>
                <w:rFonts w:eastAsia="Arial Unicode MS" w:cs="Times New Roman"/>
                <w:sz w:val="24"/>
                <w:szCs w:val="24"/>
              </w:rPr>
            </w:pPr>
            <w:r w:rsidRPr="002222BB">
              <w:rPr>
                <w:rFonts w:eastAsia="Arial Unicode MS" w:cs="Times New Roman"/>
                <w:i w:val="0"/>
                <w:iCs w:val="0"/>
                <w:sz w:val="24"/>
                <w:szCs w:val="24"/>
              </w:rPr>
              <w:t>0.962</w:t>
            </w:r>
          </w:p>
        </w:tc>
      </w:tr>
      <w:tr w:rsidR="00C805DC" w:rsidRPr="002222BB" w14:paraId="2FE25CAB" w14:textId="77777777" w:rsidTr="006B73A2">
        <w:trPr>
          <w:trHeight w:val="124"/>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6E95F73E" w14:textId="77777777" w:rsidR="00C805DC" w:rsidRPr="002222BB" w:rsidRDefault="00C805DC">
            <w:pPr>
              <w:rPr>
                <w:sz w:val="24"/>
                <w:szCs w:val="24"/>
              </w:rPr>
            </w:pPr>
            <w:r w:rsidRPr="002222BB">
              <w:rPr>
                <w:sz w:val="24"/>
                <w:szCs w:val="24"/>
              </w:rPr>
              <w:t>Http Client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0A3B09A0"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69%</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15ECFB98"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53%</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3F7CC019" w14:textId="77777777" w:rsidR="00C805DC" w:rsidRPr="002222BB" w:rsidRDefault="00C805DC">
            <w:pPr>
              <w:pStyle w:val="Heading4"/>
              <w:spacing w:before="0" w:after="0"/>
              <w:ind w:firstLine="0"/>
              <w:jc w:val="center"/>
              <w:rPr>
                <w:rFonts w:eastAsia="Arial Unicode MS" w:cs="Times New Roman"/>
                <w:sz w:val="24"/>
                <w:szCs w:val="24"/>
              </w:rPr>
            </w:pPr>
            <w:r w:rsidRPr="002222BB">
              <w:rPr>
                <w:rFonts w:eastAsia="Arial Unicode MS" w:cs="Times New Roman"/>
                <w:i w:val="0"/>
                <w:iCs w:val="0"/>
                <w:sz w:val="24"/>
                <w:szCs w:val="24"/>
              </w:rPr>
              <w:t>0.850</w:t>
            </w:r>
          </w:p>
        </w:tc>
      </w:tr>
      <w:tr w:rsidR="00C805DC" w:rsidRPr="002222BB" w14:paraId="6B96A8CF" w14:textId="77777777" w:rsidTr="006B73A2">
        <w:trPr>
          <w:trHeight w:val="181"/>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1A09E0F1" w14:textId="77777777" w:rsidR="00C805DC" w:rsidRPr="002222BB" w:rsidRDefault="00C805DC">
            <w:pPr>
              <w:rPr>
                <w:sz w:val="24"/>
                <w:szCs w:val="24"/>
              </w:rPr>
            </w:pPr>
            <w:proofErr w:type="spellStart"/>
            <w:r w:rsidRPr="002222BB">
              <w:rPr>
                <w:sz w:val="24"/>
                <w:szCs w:val="24"/>
              </w:rPr>
              <w:t>JFreeChart</w:t>
            </w:r>
            <w:proofErr w:type="spellEnd"/>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080748B5"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72%</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1A7D025A"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33%</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48CFEBD2" w14:textId="77777777" w:rsidR="00C805DC" w:rsidRPr="002222BB" w:rsidRDefault="00C805DC">
            <w:pPr>
              <w:pStyle w:val="Heading4"/>
              <w:spacing w:before="0" w:after="0"/>
              <w:ind w:firstLine="0"/>
              <w:jc w:val="center"/>
              <w:rPr>
                <w:rFonts w:eastAsia="Arial Unicode MS" w:cs="Times New Roman"/>
                <w:sz w:val="24"/>
                <w:szCs w:val="24"/>
              </w:rPr>
            </w:pPr>
            <w:r w:rsidRPr="002222BB">
              <w:rPr>
                <w:rFonts w:eastAsia="Arial Unicode MS" w:cs="Times New Roman"/>
                <w:i w:val="0"/>
                <w:iCs w:val="0"/>
                <w:sz w:val="24"/>
                <w:szCs w:val="24"/>
              </w:rPr>
              <w:t>0.869</w:t>
            </w:r>
          </w:p>
        </w:tc>
      </w:tr>
      <w:tr w:rsidR="00C805DC" w:rsidRPr="002222BB" w14:paraId="06557A26" w14:textId="77777777" w:rsidTr="006B73A2">
        <w:trPr>
          <w:trHeight w:val="124"/>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0DD6FF05" w14:textId="77777777" w:rsidR="00C805DC" w:rsidRPr="002222BB" w:rsidRDefault="00C805DC">
            <w:pPr>
              <w:rPr>
                <w:sz w:val="24"/>
                <w:szCs w:val="24"/>
              </w:rPr>
            </w:pPr>
            <w:r w:rsidRPr="002222BB">
              <w:rPr>
                <w:sz w:val="24"/>
                <w:szCs w:val="24"/>
              </w:rPr>
              <w:t>Commons Configuration</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0C021300"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86%</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469F929C"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80%</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72C83992" w14:textId="77777777" w:rsidR="00C805DC" w:rsidRPr="002222BB" w:rsidRDefault="00C805DC">
            <w:pPr>
              <w:pStyle w:val="Heading4"/>
              <w:spacing w:before="0" w:after="0"/>
              <w:ind w:firstLine="0"/>
              <w:jc w:val="center"/>
              <w:rPr>
                <w:rFonts w:eastAsia="Arial Unicode MS" w:cs="Times New Roman"/>
                <w:sz w:val="24"/>
                <w:szCs w:val="24"/>
              </w:rPr>
            </w:pPr>
            <w:r w:rsidRPr="002222BB">
              <w:rPr>
                <w:rFonts w:eastAsia="Arial Unicode MS" w:cs="Times New Roman"/>
                <w:i w:val="0"/>
                <w:iCs w:val="0"/>
                <w:sz w:val="24"/>
                <w:szCs w:val="24"/>
              </w:rPr>
              <w:t>0.868</w:t>
            </w:r>
          </w:p>
        </w:tc>
      </w:tr>
      <w:tr w:rsidR="00C805DC" w:rsidRPr="002222BB" w14:paraId="6345927C" w14:textId="77777777" w:rsidTr="006B73A2">
        <w:trPr>
          <w:trHeight w:val="124"/>
          <w:jc w:val="center"/>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183BAAB2" w14:textId="77777777" w:rsidR="00C805DC" w:rsidRPr="002222BB" w:rsidRDefault="00C805DC">
            <w:pPr>
              <w:rPr>
                <w:sz w:val="24"/>
                <w:szCs w:val="24"/>
              </w:rPr>
            </w:pPr>
            <w:r w:rsidRPr="002222BB">
              <w:rPr>
                <w:sz w:val="24"/>
                <w:szCs w:val="24"/>
              </w:rPr>
              <w:t>Commons IO</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44102C8E"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90%</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3B8A1EC6" w14:textId="77777777" w:rsidR="00C805DC" w:rsidRPr="002222BB" w:rsidRDefault="00C805DC">
            <w:pPr>
              <w:pStyle w:val="Heading4"/>
              <w:spacing w:before="0" w:after="0"/>
              <w:ind w:firstLine="0"/>
              <w:jc w:val="center"/>
              <w:rPr>
                <w:rFonts w:eastAsia="Arial Unicode MS" w:cs="Times New Roman"/>
                <w:i w:val="0"/>
                <w:sz w:val="24"/>
                <w:szCs w:val="24"/>
              </w:rPr>
            </w:pPr>
            <w:r w:rsidRPr="002222BB">
              <w:rPr>
                <w:rFonts w:eastAsia="Arial Unicode MS" w:cs="Times New Roman"/>
                <w:i w:val="0"/>
                <w:sz w:val="24"/>
                <w:szCs w:val="24"/>
              </w:rPr>
              <w:t>80%</w:t>
            </w:r>
          </w:p>
        </w:tc>
        <w:tc>
          <w:tcPr>
            <w:tcW w:w="1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3CCB6DF1" w14:textId="77777777" w:rsidR="00C805DC" w:rsidRPr="002222BB" w:rsidRDefault="00C805DC">
            <w:pPr>
              <w:pStyle w:val="Heading4"/>
              <w:spacing w:before="0" w:after="0"/>
              <w:ind w:firstLine="0"/>
              <w:jc w:val="center"/>
              <w:rPr>
                <w:rFonts w:eastAsia="Arial Unicode MS" w:cs="Times New Roman"/>
                <w:sz w:val="24"/>
                <w:szCs w:val="24"/>
              </w:rPr>
            </w:pPr>
            <w:r w:rsidRPr="002222BB">
              <w:rPr>
                <w:rFonts w:eastAsia="Arial Unicode MS" w:cs="Times New Roman"/>
                <w:i w:val="0"/>
                <w:iCs w:val="0"/>
                <w:sz w:val="24"/>
                <w:szCs w:val="24"/>
              </w:rPr>
              <w:t>0.958</w:t>
            </w:r>
          </w:p>
        </w:tc>
      </w:tr>
    </w:tbl>
    <w:p w14:paraId="7F119A60" w14:textId="27FD13C7" w:rsidR="00C805DC" w:rsidRPr="002222BB" w:rsidRDefault="00C805DC" w:rsidP="00C805DC">
      <w:pPr>
        <w:rPr>
          <w:rFonts w:eastAsia="Calibri"/>
          <w:sz w:val="24"/>
          <w:szCs w:val="24"/>
        </w:rPr>
      </w:pPr>
      <w:r w:rsidRPr="002222BB">
        <w:rPr>
          <w:rFonts w:eastAsia="Calibri"/>
          <w:sz w:val="24"/>
          <w:szCs w:val="24"/>
        </w:rPr>
        <w:t xml:space="preserve">Table-2: Showing sorted Code coverage, Mutation score, and Spearman Correlation Coefficient. </w:t>
      </w:r>
    </w:p>
    <w:p w14:paraId="32EC80A0" w14:textId="77777777" w:rsidR="00C805DC" w:rsidRPr="002222BB" w:rsidRDefault="00C805DC" w:rsidP="00C805DC">
      <w:pPr>
        <w:rPr>
          <w:rFonts w:eastAsia="Calibri"/>
          <w:sz w:val="24"/>
          <w:szCs w:val="24"/>
        </w:rPr>
      </w:pPr>
    </w:p>
    <w:p w14:paraId="38E112E5" w14:textId="77777777" w:rsidR="00C805DC" w:rsidRPr="002222BB" w:rsidRDefault="00C805DC" w:rsidP="00C805DC">
      <w:pPr>
        <w:pStyle w:val="Default"/>
        <w:rPr>
          <w:rFonts w:ascii="Times New Roman" w:hAnsi="Times New Roman" w:cs="Times New Roman"/>
          <w:i/>
          <w:sz w:val="24"/>
          <w:szCs w:val="24"/>
        </w:rPr>
      </w:pPr>
      <w:r w:rsidRPr="002222BB">
        <w:rPr>
          <w:rFonts w:ascii="Times New Roman" w:hAnsi="Times New Roman" w:cs="Times New Roman"/>
          <w:b/>
          <w:bCs/>
          <w:i/>
          <w:sz w:val="24"/>
          <w:szCs w:val="24"/>
        </w:rPr>
        <w:t>Calculating Spearman Correlation</w:t>
      </w:r>
    </w:p>
    <w:p w14:paraId="2D9EAD3D" w14:textId="77777777" w:rsidR="00C805DC" w:rsidRPr="002222BB" w:rsidRDefault="00C805DC" w:rsidP="00C805DC">
      <w:pPr>
        <w:pStyle w:val="Default"/>
        <w:jc w:val="both"/>
        <w:rPr>
          <w:rFonts w:ascii="Times New Roman" w:hAnsi="Times New Roman" w:cs="Times New Roman"/>
          <w:sz w:val="24"/>
          <w:szCs w:val="24"/>
        </w:rPr>
      </w:pPr>
      <w:r w:rsidRPr="002222BB">
        <w:rPr>
          <w:rFonts w:ascii="Times New Roman" w:hAnsi="Times New Roman" w:cs="Times New Roman"/>
          <w:sz w:val="24"/>
          <w:szCs w:val="24"/>
        </w:rPr>
        <w:t>Spearman’s Rank correlation coefficient is one of the most-prominent technique which can be used to find out the strength and correlation between two variables.</w:t>
      </w:r>
    </w:p>
    <w:p w14:paraId="3B68D307" w14:textId="77777777" w:rsidR="00C805DC" w:rsidRPr="002222BB" w:rsidRDefault="00C805DC" w:rsidP="00C805DC">
      <w:pPr>
        <w:pStyle w:val="Default"/>
        <w:jc w:val="both"/>
        <w:rPr>
          <w:rFonts w:ascii="Times New Roman" w:eastAsia="Times New Roman" w:hAnsi="Times New Roman" w:cs="Times New Roman"/>
          <w:sz w:val="24"/>
          <w:szCs w:val="24"/>
        </w:rPr>
      </w:pPr>
    </w:p>
    <w:p w14:paraId="3F749387" w14:textId="77777777" w:rsidR="00C805DC" w:rsidRPr="002222BB" w:rsidRDefault="00C805DC" w:rsidP="00C805DC">
      <w:pPr>
        <w:pStyle w:val="Default"/>
        <w:rPr>
          <w:rFonts w:ascii="Times New Roman" w:eastAsia="Times New Roman" w:hAnsi="Times New Roman" w:cs="Times New Roman"/>
          <w:b/>
          <w:bCs/>
          <w:i/>
          <w:sz w:val="24"/>
          <w:szCs w:val="24"/>
          <w:shd w:val="clear" w:color="auto" w:fill="FFFFFF"/>
        </w:rPr>
      </w:pPr>
      <w:r w:rsidRPr="002222BB">
        <w:rPr>
          <w:rFonts w:ascii="Times New Roman" w:hAnsi="Times New Roman" w:cs="Times New Roman"/>
          <w:b/>
          <w:bCs/>
          <w:i/>
          <w:sz w:val="24"/>
          <w:szCs w:val="24"/>
          <w:shd w:val="clear" w:color="auto" w:fill="FFFFFF"/>
        </w:rPr>
        <w:t>Method used to calculate the Spearman correlation</w:t>
      </w:r>
    </w:p>
    <w:p w14:paraId="764C6FAA" w14:textId="77777777" w:rsidR="00C805DC" w:rsidRPr="002222BB" w:rsidRDefault="00C805DC" w:rsidP="00C805DC">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Create a table from your data and get the ordered pairs of two variables.</w:t>
      </w:r>
    </w:p>
    <w:p w14:paraId="6D64D3DA" w14:textId="77777777" w:rsidR="00C805DC" w:rsidRPr="002222BB" w:rsidRDefault="00C805DC" w:rsidP="00C805DC">
      <w:pPr>
        <w:pStyle w:val="Default"/>
        <w:numPr>
          <w:ilvl w:val="0"/>
          <w:numId w:val="1"/>
        </w:numPr>
        <w:ind w:left="720"/>
        <w:jc w:val="both"/>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14:paraId="50203F37" w14:textId="77777777" w:rsidR="00C805DC" w:rsidRPr="002222BB" w:rsidRDefault="00C805DC" w:rsidP="00C805DC">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Tied scores are given the mean (average) rank.</w:t>
      </w:r>
    </w:p>
    <w:p w14:paraId="002605EA" w14:textId="77777777" w:rsidR="00C805DC" w:rsidRPr="002222BB" w:rsidRDefault="00C805DC" w:rsidP="00C805DC">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Find the difference in the ranks (d).</w:t>
      </w:r>
    </w:p>
    <w:p w14:paraId="4DBD88D2" w14:textId="77777777" w:rsidR="00C805DC" w:rsidRPr="002222BB" w:rsidRDefault="00C805DC" w:rsidP="00C805DC">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Square the differences (d²) To remove negative values and then sum them</w:t>
      </w:r>
    </w:p>
    <w:p w14:paraId="7B36BD93" w14:textId="77777777" w:rsidR="00C805DC" w:rsidRPr="002222BB" w:rsidRDefault="00C805DC" w:rsidP="00C805DC">
      <w:pPr>
        <w:pStyle w:val="Default"/>
        <w:numPr>
          <w:ilvl w:val="0"/>
          <w:numId w:val="2"/>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Calculate the coefficient (</w:t>
      </w:r>
      <w:r w:rsidRPr="002222BB">
        <w:rPr>
          <w:rFonts w:ascii="Times New Roman" w:hAnsi="Times New Roman" w:cs="Times New Roman"/>
          <w:b/>
          <w:bCs/>
          <w:i/>
          <w:iCs/>
          <w:sz w:val="24"/>
          <w:szCs w:val="24"/>
          <w:shd w:val="clear" w:color="auto" w:fill="FFFFFF"/>
        </w:rPr>
        <w:t>R</w:t>
      </w:r>
      <w:r w:rsidRPr="002222BB">
        <w:rPr>
          <w:rFonts w:ascii="Times New Roman" w:hAnsi="Times New Roman" w:cs="Times New Roman"/>
          <w:b/>
          <w:bCs/>
          <w:i/>
          <w:iCs/>
          <w:sz w:val="24"/>
          <w:szCs w:val="24"/>
          <w:shd w:val="clear" w:color="auto" w:fill="FFFFFF"/>
          <w:vertAlign w:val="subscript"/>
        </w:rPr>
        <w:t>s</w:t>
      </w:r>
      <w:r w:rsidRPr="002222BB">
        <w:rPr>
          <w:rFonts w:ascii="Times New Roman" w:hAnsi="Times New Roman" w:cs="Times New Roman"/>
          <w:sz w:val="24"/>
          <w:szCs w:val="24"/>
          <w:shd w:val="clear" w:color="auto" w:fill="FFFFFF"/>
        </w:rPr>
        <w:t>) using the formula mentioned below.</w:t>
      </w:r>
    </w:p>
    <w:p w14:paraId="7E139E18" w14:textId="77777777" w:rsidR="00C805DC" w:rsidRPr="002222BB" w:rsidRDefault="00C805DC" w:rsidP="00C805DC">
      <w:pPr>
        <w:pStyle w:val="Default"/>
        <w:ind w:left="720"/>
        <w:rPr>
          <w:rFonts w:ascii="Times New Roman" w:hAnsi="Times New Roman" w:cs="Times New Roman"/>
          <w:sz w:val="24"/>
          <w:szCs w:val="24"/>
          <w:shd w:val="clear" w:color="auto" w:fill="FFFFFF"/>
        </w:rPr>
      </w:pPr>
    </w:p>
    <w:p w14:paraId="51A4FBEC" w14:textId="77777777" w:rsidR="00C805DC" w:rsidRPr="002222BB" w:rsidRDefault="00C805DC" w:rsidP="00C805DC">
      <w:pPr>
        <w:pStyle w:val="Default"/>
        <w:rPr>
          <w:rFonts w:ascii="Times New Roman" w:eastAsia="Times New Roman" w:hAnsi="Times New Roman" w:cs="Times New Roman"/>
          <w:sz w:val="24"/>
          <w:szCs w:val="24"/>
        </w:rPr>
      </w:pPr>
      <w:r w:rsidRPr="002222BB">
        <w:rPr>
          <w:rFonts w:ascii="Times New Roman" w:hAnsi="Times New Roman" w:cs="Times New Roman"/>
          <w:sz w:val="24"/>
          <w:szCs w:val="24"/>
        </w:rPr>
        <w:lastRenderedPageBreak/>
        <w:t>When written in mathematical notation the Spearman Rank formula looks like this:</w:t>
      </w:r>
    </w:p>
    <w:p w14:paraId="41617AA8" w14:textId="0B3FC1DE" w:rsidR="00C805DC" w:rsidRPr="002222BB" w:rsidRDefault="00C805DC" w:rsidP="00C805DC">
      <w:pPr>
        <w:pStyle w:val="Default"/>
        <w:rPr>
          <w:rFonts w:ascii="Times New Roman" w:eastAsia="Verdana" w:hAnsi="Times New Roman" w:cs="Times New Roman"/>
          <w:sz w:val="24"/>
          <w:szCs w:val="24"/>
        </w:rPr>
      </w:pPr>
      <w:r w:rsidRPr="002222BB">
        <w:rPr>
          <w:rFonts w:ascii="Times New Roman" w:hAnsi="Times New Roman" w:cs="Times New Roman"/>
          <w:sz w:val="24"/>
          <w:szCs w:val="24"/>
        </w:rPr>
        <w:t xml:space="preserve">                </w:t>
      </w:r>
      <w:r w:rsidRPr="002222BB">
        <w:rPr>
          <w:rFonts w:ascii="Times New Roman" w:eastAsia="Verdana" w:hAnsi="Times New Roman" w:cs="Times New Roman"/>
          <w:noProof/>
          <w:sz w:val="24"/>
          <w:szCs w:val="24"/>
        </w:rPr>
        <w:drawing>
          <wp:inline distT="0" distB="0" distL="0" distR="0" wp14:anchorId="207B6511" wp14:editId="3233E0B1">
            <wp:extent cx="736600" cy="381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6600" cy="381000"/>
                    </a:xfrm>
                    <a:prstGeom prst="rect">
                      <a:avLst/>
                    </a:prstGeom>
                    <a:noFill/>
                    <a:ln>
                      <a:noFill/>
                    </a:ln>
                  </pic:spPr>
                </pic:pic>
              </a:graphicData>
            </a:graphic>
          </wp:inline>
        </w:drawing>
      </w:r>
    </w:p>
    <w:p w14:paraId="53AB446A" w14:textId="77777777" w:rsidR="00C805DC" w:rsidRPr="002222BB" w:rsidRDefault="00C805DC" w:rsidP="00C805DC">
      <w:pPr>
        <w:pStyle w:val="Default"/>
        <w:rPr>
          <w:rFonts w:ascii="Times New Roman" w:eastAsia="Verdana" w:hAnsi="Times New Roman" w:cs="Times New Roman"/>
          <w:sz w:val="24"/>
          <w:szCs w:val="24"/>
        </w:rPr>
      </w:pPr>
      <w:r w:rsidRPr="002222BB">
        <w:rPr>
          <w:rFonts w:ascii="Times New Roman" w:hAnsi="Times New Roman" w:cs="Times New Roman"/>
          <w:sz w:val="24"/>
          <w:szCs w:val="24"/>
        </w:rPr>
        <w:t xml:space="preserve">Here, </w:t>
      </w:r>
    </w:p>
    <w:p w14:paraId="6C6C77FD" w14:textId="77777777" w:rsidR="00C805DC" w:rsidRPr="002222BB" w:rsidRDefault="00C805DC" w:rsidP="00C805DC">
      <w:pPr>
        <w:pStyle w:val="Default"/>
        <w:rPr>
          <w:rFonts w:ascii="Times New Roman" w:eastAsia="Times New Roman" w:hAnsi="Times New Roman" w:cs="Times New Roman"/>
          <w:sz w:val="24"/>
          <w:szCs w:val="24"/>
        </w:rPr>
      </w:pPr>
      <w:r w:rsidRPr="002222BB">
        <w:rPr>
          <w:rFonts w:ascii="Times New Roman" w:hAnsi="Times New Roman" w:cs="Times New Roman"/>
          <w:sz w:val="24"/>
          <w:szCs w:val="24"/>
        </w:rPr>
        <w:t>ρ= Spearman rank correlation</w:t>
      </w:r>
    </w:p>
    <w:p w14:paraId="18440AD1" w14:textId="77777777" w:rsidR="00C805DC" w:rsidRPr="002222BB" w:rsidRDefault="00C805DC" w:rsidP="00C805DC">
      <w:pPr>
        <w:pStyle w:val="Default"/>
        <w:rPr>
          <w:rFonts w:ascii="Times New Roman" w:eastAsia="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di= the difference between the ranks of corresponding variables</w:t>
      </w:r>
    </w:p>
    <w:p w14:paraId="055FA89B" w14:textId="77777777" w:rsidR="00C805DC" w:rsidRPr="002222BB" w:rsidRDefault="00C805DC" w:rsidP="00C805DC">
      <w:pPr>
        <w:pStyle w:val="Default"/>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n= number of observations</w:t>
      </w:r>
    </w:p>
    <w:p w14:paraId="0AD6F92F" w14:textId="77777777" w:rsidR="0020748D" w:rsidRPr="002222BB" w:rsidRDefault="0089668D">
      <w:pPr>
        <w:rPr>
          <w:sz w:val="24"/>
          <w:szCs w:val="24"/>
        </w:rPr>
      </w:pPr>
    </w:p>
    <w:sectPr w:rsidR="0020748D" w:rsidRPr="002222BB" w:rsidSect="00C805DC">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Helvetica Neue">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70746849"/>
    <w:multiLevelType w:val="hybridMultilevel"/>
    <w:tmpl w:val="549A301A"/>
    <w:numStyleLink w:val="Bullets"/>
  </w:abstractNum>
  <w:num w:numId="1">
    <w:abstractNumId w:val="1"/>
    <w:lvlOverride w:ilvl="0">
      <w:lvl w:ilvl="0" w:tplc="C1800700">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03B822A0">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C7A6E696">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860E5A40">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B636D12C">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091020DC">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EBF2329E">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668092E0">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25B88720">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C1800700">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03B822A0">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C7A6E696">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860E5A40">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B636D12C">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091020DC">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EBF2329E">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668092E0">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25B88720">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DC"/>
    <w:rsid w:val="002222BB"/>
    <w:rsid w:val="006B73A2"/>
    <w:rsid w:val="0089668D"/>
    <w:rsid w:val="008C1DF0"/>
    <w:rsid w:val="00C805DC"/>
    <w:rsid w:val="00F9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1667"/>
  <w15:chartTrackingRefBased/>
  <w15:docId w15:val="{9D014A42-AF1C-42AB-9D2A-D779930F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5DC"/>
    <w:pPr>
      <w:spacing w:after="0" w:line="240" w:lineRule="auto"/>
      <w:jc w:val="both"/>
    </w:pPr>
    <w:rPr>
      <w:rFonts w:ascii="Times New Roman" w:eastAsia="Times New Roman" w:hAnsi="Times New Roman" w:cs="Times New Roman"/>
      <w:color w:val="000000"/>
      <w:sz w:val="20"/>
      <w:szCs w:val="20"/>
      <w:u w:color="000000"/>
      <w:lang w:val="en-US" w:eastAsia="en-IN"/>
    </w:rPr>
  </w:style>
  <w:style w:type="paragraph" w:styleId="Heading2">
    <w:name w:val="heading 2"/>
    <w:next w:val="Normal"/>
    <w:link w:val="Heading2Char"/>
    <w:uiPriority w:val="9"/>
    <w:semiHidden/>
    <w:unhideWhenUsed/>
    <w:qFormat/>
    <w:rsid w:val="00C805DC"/>
    <w:pPr>
      <w:keepNext/>
      <w:keepLines/>
      <w:tabs>
        <w:tab w:val="left" w:pos="288"/>
      </w:tabs>
      <w:spacing w:before="120" w:after="60" w:line="240" w:lineRule="auto"/>
      <w:outlineLvl w:val="1"/>
    </w:pPr>
    <w:rPr>
      <w:rFonts w:ascii="Times New Roman" w:eastAsia="Times New Roman" w:hAnsi="Times New Roman" w:cs="Arial Unicode MS"/>
      <w:i/>
      <w:iCs/>
      <w:color w:val="000000"/>
      <w:sz w:val="20"/>
      <w:szCs w:val="20"/>
      <w:u w:color="000000"/>
      <w:lang w:val="en-US" w:eastAsia="en-IN"/>
    </w:rPr>
  </w:style>
  <w:style w:type="paragraph" w:styleId="Heading4">
    <w:name w:val="heading 4"/>
    <w:next w:val="Normal"/>
    <w:link w:val="Heading4Char"/>
    <w:uiPriority w:val="9"/>
    <w:semiHidden/>
    <w:unhideWhenUsed/>
    <w:qFormat/>
    <w:rsid w:val="00C805DC"/>
    <w:pPr>
      <w:tabs>
        <w:tab w:val="left" w:pos="720"/>
      </w:tabs>
      <w:spacing w:before="40" w:after="40" w:line="240" w:lineRule="auto"/>
      <w:ind w:firstLine="504"/>
      <w:jc w:val="both"/>
      <w:outlineLvl w:val="3"/>
    </w:pPr>
    <w:rPr>
      <w:rFonts w:ascii="Times New Roman" w:eastAsia="Times New Roman" w:hAnsi="Times New Roman" w:cs="Arial Unicode MS"/>
      <w:i/>
      <w:iCs/>
      <w:color w:val="000000"/>
      <w:sz w:val="20"/>
      <w:szCs w:val="20"/>
      <w:u w:color="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805DC"/>
    <w:rPr>
      <w:rFonts w:ascii="Times New Roman" w:eastAsia="Times New Roman" w:hAnsi="Times New Roman" w:cs="Arial Unicode MS"/>
      <w:i/>
      <w:iCs/>
      <w:color w:val="000000"/>
      <w:sz w:val="20"/>
      <w:szCs w:val="20"/>
      <w:u w:color="000000"/>
      <w:lang w:val="en-US" w:eastAsia="en-IN"/>
    </w:rPr>
  </w:style>
  <w:style w:type="character" w:customStyle="1" w:styleId="Heading4Char">
    <w:name w:val="Heading 4 Char"/>
    <w:basedOn w:val="DefaultParagraphFont"/>
    <w:link w:val="Heading4"/>
    <w:uiPriority w:val="9"/>
    <w:semiHidden/>
    <w:rsid w:val="00C805DC"/>
    <w:rPr>
      <w:rFonts w:ascii="Times New Roman" w:eastAsia="Times New Roman" w:hAnsi="Times New Roman" w:cs="Arial Unicode MS"/>
      <w:i/>
      <w:iCs/>
      <w:color w:val="000000"/>
      <w:sz w:val="20"/>
      <w:szCs w:val="20"/>
      <w:u w:color="000000"/>
      <w:lang w:val="en-US" w:eastAsia="en-IN"/>
    </w:rPr>
  </w:style>
  <w:style w:type="paragraph" w:customStyle="1" w:styleId="Default">
    <w:name w:val="Default"/>
    <w:rsid w:val="00C805DC"/>
    <w:pPr>
      <w:spacing w:after="0" w:line="240" w:lineRule="auto"/>
    </w:pPr>
    <w:rPr>
      <w:rFonts w:ascii="Helvetica Neue" w:eastAsia="Arial Unicode MS" w:hAnsi="Helvetica Neue" w:cs="Arial Unicode MS"/>
      <w:color w:val="000000"/>
      <w:lang w:val="en-US" w:eastAsia="en-IN"/>
    </w:rPr>
  </w:style>
  <w:style w:type="numbering" w:customStyle="1" w:styleId="Bullets">
    <w:name w:val="Bullets"/>
    <w:rsid w:val="00C805DC"/>
    <w:pPr>
      <w:numPr>
        <w:numId w:val="3"/>
      </w:numPr>
    </w:pPr>
  </w:style>
  <w:style w:type="paragraph" w:styleId="BalloonText">
    <w:name w:val="Balloon Text"/>
    <w:basedOn w:val="Normal"/>
    <w:link w:val="BalloonTextChar"/>
    <w:uiPriority w:val="99"/>
    <w:semiHidden/>
    <w:unhideWhenUsed/>
    <w:rsid w:val="00C805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5DC"/>
    <w:rPr>
      <w:rFonts w:ascii="Segoe UI" w:eastAsia="Times New Roman" w:hAnsi="Segoe UI" w:cs="Segoe UI"/>
      <w:color w:val="000000"/>
      <w:sz w:val="18"/>
      <w:szCs w:val="18"/>
      <w:u w:color="00000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748036">
      <w:bodyDiv w:val="1"/>
      <w:marLeft w:val="0"/>
      <w:marRight w:val="0"/>
      <w:marTop w:val="0"/>
      <w:marBottom w:val="0"/>
      <w:divBdr>
        <w:top w:val="none" w:sz="0" w:space="0" w:color="auto"/>
        <w:left w:val="none" w:sz="0" w:space="0" w:color="auto"/>
        <w:bottom w:val="none" w:sz="0" w:space="0" w:color="auto"/>
        <w:right w:val="none" w:sz="0" w:space="0" w:color="auto"/>
      </w:divBdr>
    </w:div>
    <w:div w:id="206294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Birva Harshadbhai Shah</dc:creator>
  <cp:keywords/>
  <dc:description/>
  <cp:lastModifiedBy>Birva Harshadbhai Shah</cp:lastModifiedBy>
  <cp:revision>3</cp:revision>
  <dcterms:created xsi:type="dcterms:W3CDTF">2019-04-19T03:57:00Z</dcterms:created>
  <dcterms:modified xsi:type="dcterms:W3CDTF">2019-04-19T16:07:00Z</dcterms:modified>
</cp:coreProperties>
</file>