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5B3" w:rsidRPr="00AE5566" w:rsidRDefault="000455B3" w:rsidP="00F76305">
      <w:pPr>
        <w:jc w:val="both"/>
        <w:rPr>
          <w:rFonts w:ascii="Cambria Math" w:hAnsi="Cambria Math" w:cs="TimesTen-Roman"/>
          <w:b/>
          <w:color w:val="131413"/>
        </w:rPr>
      </w:pPr>
      <w:r w:rsidRPr="00AE5566">
        <w:rPr>
          <w:rFonts w:ascii="Cambria Math" w:hAnsi="Cambria Math" w:cs="TimesTen-Roman"/>
          <w:b/>
          <w:color w:val="131413"/>
        </w:rPr>
        <w:t>PROJECT IMPLEMENTATION REPORT</w:t>
      </w:r>
    </w:p>
    <w:p w:rsidR="000455B3" w:rsidRPr="00AE5566" w:rsidRDefault="000455B3">
      <w:pPr>
        <w:rPr>
          <w:rFonts w:ascii="Cambria Math" w:hAnsi="Cambria Math" w:cs="TimesTen-Roman"/>
          <w:b/>
          <w:color w:val="131413"/>
        </w:rPr>
      </w:pPr>
      <w:r w:rsidRPr="00AE5566">
        <w:rPr>
          <w:rFonts w:ascii="Cambria Math" w:hAnsi="Cambria Math" w:cs="TimesTen-Roman"/>
          <w:b/>
          <w:color w:val="131413"/>
        </w:rPr>
        <w:br w:type="page"/>
      </w:r>
    </w:p>
    <w:p w:rsidR="000455B3" w:rsidRPr="00AE5566" w:rsidRDefault="000455B3" w:rsidP="000455B3">
      <w:pPr>
        <w:jc w:val="both"/>
        <w:rPr>
          <w:rFonts w:ascii="Cambria Math" w:hAnsi="Cambria Math" w:cs="TimesTen-Roman"/>
          <w:b/>
          <w:color w:val="131413"/>
        </w:rPr>
      </w:pPr>
      <w:r w:rsidRPr="00AE5566">
        <w:rPr>
          <w:rFonts w:ascii="Cambria Math" w:hAnsi="Cambria Math" w:cs="TimesTen-Roman"/>
          <w:b/>
          <w:color w:val="131413"/>
        </w:rPr>
        <w:lastRenderedPageBreak/>
        <w:t>Contents</w:t>
      </w:r>
    </w:p>
    <w:tbl>
      <w:tblPr>
        <w:tblStyle w:val="TableGrid"/>
        <w:tblW w:w="0" w:type="auto"/>
        <w:tblLook w:val="04A0" w:firstRow="1" w:lastRow="0" w:firstColumn="1" w:lastColumn="0" w:noHBand="0" w:noVBand="1"/>
      </w:tblPr>
      <w:tblGrid>
        <w:gridCol w:w="562"/>
        <w:gridCol w:w="8080"/>
        <w:gridCol w:w="708"/>
      </w:tblGrid>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0455B3" w:rsidP="000455B3">
            <w:pPr>
              <w:jc w:val="both"/>
              <w:rPr>
                <w:rFonts w:ascii="Cambria Math" w:hAnsi="Cambria Math" w:cs="TimesTen-Roman"/>
                <w:b/>
                <w:color w:val="131413"/>
              </w:rPr>
            </w:pPr>
            <w:r w:rsidRPr="00AE5566">
              <w:rPr>
                <w:rFonts w:ascii="Cambria Math" w:hAnsi="Cambria Math" w:cs="TimesTen-Roman"/>
                <w:b/>
                <w:color w:val="131413"/>
              </w:rPr>
              <w:t>I</w:t>
            </w:r>
            <w:r w:rsidR="00E74A3D" w:rsidRPr="00AE5566">
              <w:rPr>
                <w:rFonts w:ascii="Cambria Math" w:hAnsi="Cambria Math" w:cs="TimesTen-Roman"/>
                <w:b/>
                <w:color w:val="131413"/>
              </w:rPr>
              <w:t>ntroduction</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Motivation</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CoDalog High Level Design</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Parser</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Parser Tool</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Grammar</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Safety Rules</w:t>
            </w:r>
          </w:p>
        </w:tc>
        <w:tc>
          <w:tcPr>
            <w:tcW w:w="708" w:type="dxa"/>
          </w:tcPr>
          <w:p w:rsidR="000455B3" w:rsidRPr="00AE5566" w:rsidRDefault="000455B3" w:rsidP="000455B3">
            <w:pPr>
              <w:jc w:val="both"/>
              <w:rPr>
                <w:rFonts w:ascii="Cambria Math" w:hAnsi="Cambria Math" w:cs="TimesTen-Roman"/>
                <w:b/>
                <w:color w:val="131413"/>
              </w:rPr>
            </w:pPr>
          </w:p>
        </w:tc>
      </w:tr>
      <w:tr w:rsidR="000455B3" w:rsidRPr="00AE5566" w:rsidTr="000455B3">
        <w:tc>
          <w:tcPr>
            <w:tcW w:w="562" w:type="dxa"/>
          </w:tcPr>
          <w:p w:rsidR="000455B3" w:rsidRPr="00AE5566" w:rsidRDefault="000455B3" w:rsidP="000455B3">
            <w:pPr>
              <w:jc w:val="both"/>
              <w:rPr>
                <w:rFonts w:ascii="Cambria Math" w:hAnsi="Cambria Math" w:cs="TimesTen-Roman"/>
                <w:b/>
                <w:color w:val="131413"/>
              </w:rPr>
            </w:pPr>
          </w:p>
        </w:tc>
        <w:tc>
          <w:tcPr>
            <w:tcW w:w="8080" w:type="dxa"/>
          </w:tcPr>
          <w:p w:rsidR="000455B3"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Parsed Input</w:t>
            </w:r>
          </w:p>
        </w:tc>
        <w:tc>
          <w:tcPr>
            <w:tcW w:w="708" w:type="dxa"/>
          </w:tcPr>
          <w:p w:rsidR="000455B3" w:rsidRPr="00AE5566" w:rsidRDefault="000455B3"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Engine</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Algorithmic Flow</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Naïve Evaluation</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color w:val="131413"/>
              </w:rPr>
            </w:pPr>
            <w:r w:rsidRPr="00AE5566">
              <w:rPr>
                <w:rFonts w:ascii="Cambria Math" w:hAnsi="Cambria Math" w:cs="TimesTen-Roman"/>
                <w:color w:val="131413"/>
              </w:rPr>
              <w:t>Semi Naïve Evaluation</w:t>
            </w:r>
          </w:p>
        </w:tc>
        <w:tc>
          <w:tcPr>
            <w:tcW w:w="708" w:type="dxa"/>
          </w:tcPr>
          <w:p w:rsidR="00E74A3D" w:rsidRPr="00AE5566" w:rsidRDefault="00E74A3D" w:rsidP="000455B3">
            <w:pPr>
              <w:jc w:val="both"/>
              <w:rPr>
                <w:rFonts w:ascii="Cambria Math" w:hAnsi="Cambria Math" w:cs="TimesTen-Roman"/>
                <w:b/>
                <w:color w:val="131413"/>
              </w:rPr>
            </w:pPr>
          </w:p>
        </w:tc>
      </w:tr>
      <w:tr w:rsidR="00E03844" w:rsidRPr="00AE5566" w:rsidTr="000455B3">
        <w:tc>
          <w:tcPr>
            <w:tcW w:w="562" w:type="dxa"/>
          </w:tcPr>
          <w:p w:rsidR="00E03844" w:rsidRPr="00AE5566" w:rsidRDefault="00E03844" w:rsidP="000455B3">
            <w:pPr>
              <w:jc w:val="both"/>
              <w:rPr>
                <w:rFonts w:ascii="Cambria Math" w:hAnsi="Cambria Math" w:cs="TimesTen-Roman"/>
                <w:b/>
                <w:color w:val="131413"/>
              </w:rPr>
            </w:pPr>
          </w:p>
        </w:tc>
        <w:tc>
          <w:tcPr>
            <w:tcW w:w="8080" w:type="dxa"/>
          </w:tcPr>
          <w:p w:rsidR="00E03844" w:rsidRPr="00E03844" w:rsidRDefault="00E03844" w:rsidP="000455B3">
            <w:pPr>
              <w:jc w:val="both"/>
              <w:rPr>
                <w:rFonts w:ascii="Cambria Math" w:hAnsi="Cambria Math" w:cs="TimesTen-Roman"/>
                <w:b/>
                <w:color w:val="131413"/>
              </w:rPr>
            </w:pPr>
            <w:r w:rsidRPr="00E03844">
              <w:rPr>
                <w:rFonts w:ascii="Cambria Math" w:hAnsi="Cambria Math" w:cs="TimesTen-Roman"/>
                <w:b/>
                <w:color w:val="131413"/>
              </w:rPr>
              <w:t>Query Processing</w:t>
            </w:r>
          </w:p>
        </w:tc>
        <w:tc>
          <w:tcPr>
            <w:tcW w:w="708" w:type="dxa"/>
          </w:tcPr>
          <w:p w:rsidR="00E03844" w:rsidRPr="00AE5566" w:rsidRDefault="00E03844"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Built-in Predicates</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Handling Errors</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color w:val="131413"/>
              </w:rPr>
            </w:pPr>
            <w:r w:rsidRPr="00AE5566">
              <w:rPr>
                <w:rFonts w:ascii="Cambria Math" w:hAnsi="Cambria Math" w:cs="TimesTen-Roman"/>
                <w:b/>
                <w:color w:val="131413"/>
              </w:rPr>
              <w:t>Performance Comparison</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Conclusion</w:t>
            </w:r>
          </w:p>
        </w:tc>
        <w:tc>
          <w:tcPr>
            <w:tcW w:w="708" w:type="dxa"/>
          </w:tcPr>
          <w:p w:rsidR="00E74A3D" w:rsidRPr="00AE5566" w:rsidRDefault="00E74A3D" w:rsidP="000455B3">
            <w:pPr>
              <w:jc w:val="both"/>
              <w:rPr>
                <w:rFonts w:ascii="Cambria Math" w:hAnsi="Cambria Math" w:cs="TimesTen-Roman"/>
                <w:b/>
                <w:color w:val="131413"/>
              </w:rPr>
            </w:pPr>
          </w:p>
        </w:tc>
      </w:tr>
      <w:tr w:rsidR="00E74A3D" w:rsidRPr="00AE5566" w:rsidTr="000455B3">
        <w:tc>
          <w:tcPr>
            <w:tcW w:w="562" w:type="dxa"/>
          </w:tcPr>
          <w:p w:rsidR="00E74A3D" w:rsidRPr="00AE5566" w:rsidRDefault="00E74A3D" w:rsidP="000455B3">
            <w:pPr>
              <w:jc w:val="both"/>
              <w:rPr>
                <w:rFonts w:ascii="Cambria Math" w:hAnsi="Cambria Math" w:cs="TimesTen-Roman"/>
                <w:b/>
                <w:color w:val="131413"/>
              </w:rPr>
            </w:pPr>
          </w:p>
        </w:tc>
        <w:tc>
          <w:tcPr>
            <w:tcW w:w="8080" w:type="dxa"/>
          </w:tcPr>
          <w:p w:rsidR="00E74A3D"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t>References</w:t>
            </w:r>
          </w:p>
        </w:tc>
        <w:tc>
          <w:tcPr>
            <w:tcW w:w="708" w:type="dxa"/>
          </w:tcPr>
          <w:p w:rsidR="00E74A3D" w:rsidRPr="00AE5566" w:rsidRDefault="00E74A3D" w:rsidP="000455B3">
            <w:pPr>
              <w:jc w:val="both"/>
              <w:rPr>
                <w:rFonts w:ascii="Cambria Math" w:hAnsi="Cambria Math" w:cs="TimesTen-Roman"/>
                <w:b/>
                <w:color w:val="131413"/>
              </w:rPr>
            </w:pPr>
          </w:p>
        </w:tc>
      </w:tr>
    </w:tbl>
    <w:p w:rsidR="00E74A3D" w:rsidRPr="00AE5566" w:rsidRDefault="00E74A3D" w:rsidP="000455B3">
      <w:pPr>
        <w:jc w:val="both"/>
        <w:rPr>
          <w:rFonts w:ascii="Cambria Math" w:hAnsi="Cambria Math" w:cs="TimesTen-Roman"/>
          <w:b/>
          <w:color w:val="131413"/>
        </w:rPr>
      </w:pPr>
    </w:p>
    <w:p w:rsidR="00E74A3D" w:rsidRPr="00AE5566" w:rsidRDefault="00E74A3D">
      <w:pPr>
        <w:rPr>
          <w:rFonts w:ascii="Cambria Math" w:hAnsi="Cambria Math" w:cs="TimesTen-Roman"/>
          <w:b/>
          <w:color w:val="131413"/>
        </w:rPr>
      </w:pPr>
      <w:r w:rsidRPr="00AE5566">
        <w:rPr>
          <w:rFonts w:ascii="Cambria Math" w:hAnsi="Cambria Math" w:cs="TimesTen-Roman"/>
          <w:b/>
          <w:color w:val="131413"/>
        </w:rPr>
        <w:br w:type="page"/>
      </w:r>
    </w:p>
    <w:p w:rsidR="000455B3" w:rsidRPr="00AE5566" w:rsidRDefault="00E74A3D" w:rsidP="000455B3">
      <w:pPr>
        <w:jc w:val="both"/>
        <w:rPr>
          <w:rFonts w:ascii="Cambria Math" w:hAnsi="Cambria Math" w:cs="TimesTen-Roman"/>
          <w:b/>
          <w:color w:val="131413"/>
        </w:rPr>
      </w:pPr>
      <w:r w:rsidRPr="00AE5566">
        <w:rPr>
          <w:rFonts w:ascii="Cambria Math" w:hAnsi="Cambria Math" w:cs="TimesTen-Roman"/>
          <w:b/>
          <w:color w:val="131413"/>
        </w:rPr>
        <w:lastRenderedPageBreak/>
        <w:t>Introduction</w:t>
      </w:r>
    </w:p>
    <w:p w:rsidR="00F76305" w:rsidRPr="00AE5566" w:rsidRDefault="00F76305">
      <w:pPr>
        <w:rPr>
          <w:rFonts w:ascii="Cambria Math" w:hAnsi="Cambria Math"/>
        </w:rPr>
      </w:pPr>
    </w:p>
    <w:p w:rsidR="00AE5566" w:rsidRDefault="007016BF" w:rsidP="00E74A3D">
      <w:pPr>
        <w:jc w:val="both"/>
        <w:rPr>
          <w:rFonts w:ascii="Cambria Math" w:hAnsi="Cambria Math" w:cs="TimesTen-Roman"/>
          <w:color w:val="131413"/>
        </w:rPr>
      </w:pPr>
      <w:r w:rsidRPr="00AE5566">
        <w:rPr>
          <w:rFonts w:ascii="Cambria Math" w:hAnsi="Cambria Math" w:cs="TimesTen-Roman"/>
          <w:color w:val="131413"/>
        </w:rPr>
        <w:t xml:space="preserve">In this project, you and your team are required to design, implement, and test a running prototype for CoDalog, a Concordia deductive database system. In addition to parse, the CoDalog has two other main components for the naive and semi-naive evaluation methods, and ONE additional component which your team could pick among four options suggested for extensions. We recommend to consider the Magi Sets technique which complements and improves the evaluation methods. </w:t>
      </w:r>
    </w:p>
    <w:p w:rsidR="00AE5566" w:rsidRDefault="00AE5566">
      <w:pPr>
        <w:rPr>
          <w:rFonts w:ascii="Cambria Math" w:hAnsi="Cambria Math" w:cs="TimesTen-Roman"/>
          <w:color w:val="131413"/>
        </w:rPr>
      </w:pPr>
      <w:r>
        <w:rPr>
          <w:rFonts w:ascii="Cambria Math" w:hAnsi="Cambria Math" w:cs="TimesTen-Roman"/>
          <w:color w:val="131413"/>
        </w:rPr>
        <w:br w:type="page"/>
      </w:r>
    </w:p>
    <w:p w:rsidR="00AE5566" w:rsidRDefault="00AE5566" w:rsidP="00E74A3D">
      <w:pPr>
        <w:jc w:val="both"/>
        <w:rPr>
          <w:rFonts w:ascii="Cambria Math" w:hAnsi="Cambria Math" w:cs="TimesTen-Roman"/>
          <w:b/>
          <w:color w:val="131413"/>
        </w:rPr>
      </w:pPr>
      <w:r w:rsidRPr="00AE5566">
        <w:rPr>
          <w:rFonts w:ascii="Cambria Math" w:hAnsi="Cambria Math" w:cs="TimesTen-Roman"/>
          <w:b/>
          <w:color w:val="131413"/>
        </w:rPr>
        <w:lastRenderedPageBreak/>
        <w:t>CoDalog High Level Design:</w:t>
      </w:r>
    </w:p>
    <w:p w:rsidR="00E03844" w:rsidRDefault="00E03844" w:rsidP="00E74A3D">
      <w:pPr>
        <w:jc w:val="both"/>
        <w:rPr>
          <w:rFonts w:ascii="Cambria Math" w:hAnsi="Cambria Math" w:cs="TimesTen-Roman"/>
          <w:b/>
          <w:color w:val="131413"/>
        </w:rPr>
      </w:pPr>
      <w:r>
        <w:rPr>
          <w:rFonts w:ascii="Cambria Math" w:hAnsi="Cambria Math" w:cs="TimesTen-Roman"/>
          <w:b/>
          <w:color w:val="131413"/>
        </w:rPr>
        <w:t>Architecture:</w:t>
      </w:r>
    </w:p>
    <w:p w:rsidR="00E03844" w:rsidRPr="00AE5566" w:rsidRDefault="00E03844" w:rsidP="00E74A3D">
      <w:pPr>
        <w:jc w:val="both"/>
        <w:rPr>
          <w:rFonts w:ascii="Cambria Math" w:hAnsi="Cambria Math" w:cs="TimesTen-Roman"/>
          <w:b/>
          <w:color w:val="131413"/>
        </w:rPr>
      </w:pPr>
      <w:r>
        <w:rPr>
          <w:rFonts w:ascii="Cambria Math" w:hAnsi="Cambria Math" w:cs="TimesTen-Roman"/>
          <w:b/>
          <w:color w:val="131413"/>
        </w:rPr>
        <w:t>Tools:</w:t>
      </w:r>
    </w:p>
    <w:p w:rsidR="00AE5566" w:rsidRDefault="00AE5566" w:rsidP="00E74A3D">
      <w:pPr>
        <w:jc w:val="both"/>
      </w:pPr>
      <w:r>
        <w:t>a user-defined parameter to enforce bottom-up naive evaluation method</w:t>
      </w:r>
    </w:p>
    <w:p w:rsidR="00AE5566" w:rsidRDefault="00AE5566" w:rsidP="00E74A3D">
      <w:pPr>
        <w:jc w:val="both"/>
      </w:pPr>
      <w:r>
        <w:t>parameter to enforce bottom-up semi-naive evaluation method</w:t>
      </w:r>
    </w:p>
    <w:p w:rsidR="00AE5566" w:rsidRDefault="00AE5566" w:rsidP="00E74A3D">
      <w:pPr>
        <w:jc w:val="both"/>
      </w:pPr>
      <w:r>
        <w:t>support magic-sets, built-ins, function symbols, or aggregation operations, whichever one you picked as extension</w:t>
      </w:r>
    </w:p>
    <w:p w:rsidR="00AE5566" w:rsidRDefault="00AE5566" w:rsidP="00E74A3D">
      <w:pPr>
        <w:jc w:val="both"/>
        <w:rPr>
          <w:rFonts w:ascii="Cambria Math" w:hAnsi="Cambria Math" w:cs="TimesTen-Roman"/>
          <w:color w:val="131413"/>
        </w:rPr>
      </w:pPr>
      <w:r>
        <w:t>newly derived facts should be highlighted when displayed (using say different color or adding special symbols like *)</w:t>
      </w:r>
    </w:p>
    <w:p w:rsidR="00AE5566" w:rsidRDefault="00AE5566">
      <w:pPr>
        <w:rPr>
          <w:rFonts w:ascii="Cambria Math" w:hAnsi="Cambria Math" w:cs="TimesTen-Roman"/>
          <w:color w:val="131413"/>
        </w:rPr>
      </w:pPr>
      <w:r>
        <w:rPr>
          <w:rFonts w:ascii="Cambria Math" w:hAnsi="Cambria Math" w:cs="TimesTen-Roman"/>
          <w:color w:val="131413"/>
        </w:rPr>
        <w:br w:type="page"/>
      </w:r>
    </w:p>
    <w:p w:rsidR="00AE5566" w:rsidRPr="00AE5566" w:rsidRDefault="00AE5566" w:rsidP="00E74A3D">
      <w:pPr>
        <w:jc w:val="both"/>
        <w:rPr>
          <w:rFonts w:ascii="Cambria Math" w:hAnsi="Cambria Math" w:cs="TimesTen-Roman"/>
          <w:b/>
          <w:color w:val="131413"/>
        </w:rPr>
      </w:pPr>
      <w:r w:rsidRPr="00AE5566">
        <w:rPr>
          <w:rFonts w:ascii="Cambria Math" w:hAnsi="Cambria Math" w:cs="TimesTen-Roman"/>
          <w:b/>
          <w:color w:val="131413"/>
        </w:rPr>
        <w:lastRenderedPageBreak/>
        <w:t>Parser</w:t>
      </w:r>
    </w:p>
    <w:p w:rsidR="00AE5566" w:rsidRDefault="00AE5566" w:rsidP="00AE5566">
      <w:pPr>
        <w:jc w:val="both"/>
        <w:rPr>
          <w:rFonts w:ascii="Cambria Math" w:hAnsi="Cambria Math" w:cs="TimesTen-Roman"/>
          <w:color w:val="131413"/>
        </w:rPr>
      </w:pPr>
      <w:r w:rsidRPr="00AE5566">
        <w:rPr>
          <w:rFonts w:ascii="Cambria Math" w:hAnsi="Cambria Math" w:cs="TimesTen-Roman"/>
          <w:color w:val="131413"/>
        </w:rPr>
        <w:t xml:space="preserve">The parser component is responsible for the following: </w:t>
      </w:r>
    </w:p>
    <w:p w:rsidR="00AE5566" w:rsidRDefault="00AE5566" w:rsidP="00AE5566">
      <w:pPr>
        <w:pStyle w:val="ListParagraph"/>
        <w:numPr>
          <w:ilvl w:val="0"/>
          <w:numId w:val="3"/>
        </w:numPr>
        <w:jc w:val="both"/>
        <w:rPr>
          <w:rFonts w:ascii="Cambria Math" w:hAnsi="Cambria Math" w:cs="TimesTen-Roman"/>
          <w:color w:val="131413"/>
        </w:rPr>
      </w:pPr>
      <w:r w:rsidRPr="00AE5566">
        <w:rPr>
          <w:rFonts w:ascii="Cambria Math" w:hAnsi="Cambria Math" w:cs="TimesTen-Roman"/>
          <w:color w:val="131413"/>
        </w:rPr>
        <w:t xml:space="preserve">reads the input (a datalog program, say P) already stored in a file with extension (P.cdl). </w:t>
      </w:r>
    </w:p>
    <w:p w:rsidR="00AE5566" w:rsidRDefault="00AE5566" w:rsidP="00AE5566">
      <w:pPr>
        <w:pStyle w:val="ListParagraph"/>
        <w:numPr>
          <w:ilvl w:val="0"/>
          <w:numId w:val="3"/>
        </w:numPr>
        <w:jc w:val="both"/>
        <w:rPr>
          <w:rFonts w:ascii="Cambria Math" w:hAnsi="Cambria Math" w:cs="TimesTen-Roman"/>
          <w:color w:val="131413"/>
        </w:rPr>
      </w:pPr>
      <w:r w:rsidRPr="00AE5566">
        <w:rPr>
          <w:rFonts w:ascii="Cambria Math" w:hAnsi="Cambria Math" w:cs="TimesTen-Roman"/>
          <w:color w:val="131413"/>
        </w:rPr>
        <w:t xml:space="preserve">checks the syntax of the input and reports possible warnings or errors for any violations including the safety rules, by indicating the positions of those in command line. </w:t>
      </w:r>
    </w:p>
    <w:p w:rsidR="00AE5566" w:rsidRDefault="00AE5566" w:rsidP="00AE5566">
      <w:pPr>
        <w:pStyle w:val="ListParagraph"/>
        <w:numPr>
          <w:ilvl w:val="0"/>
          <w:numId w:val="3"/>
        </w:numPr>
        <w:jc w:val="both"/>
        <w:rPr>
          <w:rFonts w:ascii="Cambria Math" w:hAnsi="Cambria Math" w:cs="TimesTen-Roman"/>
          <w:color w:val="131413"/>
        </w:rPr>
      </w:pPr>
      <w:r w:rsidRPr="00AE5566">
        <w:rPr>
          <w:rFonts w:ascii="Cambria Math" w:hAnsi="Cambria Math" w:cs="TimesTen-Roman"/>
          <w:color w:val="131413"/>
        </w:rPr>
        <w:t>It also stores these warnings and errors to file P.err</w:t>
      </w:r>
    </w:p>
    <w:p w:rsidR="00AE5566" w:rsidRPr="00AE5566" w:rsidRDefault="00AE5566" w:rsidP="00AE5566">
      <w:pPr>
        <w:jc w:val="both"/>
        <w:rPr>
          <w:rFonts w:ascii="Cambria Math" w:hAnsi="Cambria Math" w:cs="TimesTen-Roman"/>
          <w:color w:val="131413"/>
        </w:rPr>
      </w:pPr>
      <w:r w:rsidRPr="00AE5566">
        <w:rPr>
          <w:rFonts w:ascii="Cambria Math" w:hAnsi="Cambria Math" w:cs="TimesTen-Roman"/>
          <w:color w:val="131413"/>
        </w:rPr>
        <w:t>A fully implemented parser should have the following items:</w:t>
      </w:r>
    </w:p>
    <w:p w:rsidR="00AE5566" w:rsidRDefault="00AE5566" w:rsidP="00AE5566">
      <w:pPr>
        <w:pStyle w:val="ListParagraph"/>
        <w:numPr>
          <w:ilvl w:val="0"/>
          <w:numId w:val="4"/>
        </w:numPr>
        <w:jc w:val="both"/>
        <w:rPr>
          <w:rFonts w:ascii="Cambria Math" w:hAnsi="Cambria Math" w:cs="TimesTen-Roman"/>
          <w:color w:val="131413"/>
        </w:rPr>
      </w:pPr>
      <w:r w:rsidRPr="00AE5566">
        <w:rPr>
          <w:rFonts w:ascii="Cambria Math" w:hAnsi="Cambria Math" w:cs="TimesTen-Roman"/>
          <w:color w:val="131413"/>
        </w:rPr>
        <w:t>The grammar (Context-free). (can re-use ready-made components)</w:t>
      </w:r>
    </w:p>
    <w:p w:rsidR="00AE5566" w:rsidRDefault="00AE5566" w:rsidP="00AE5566">
      <w:pPr>
        <w:pStyle w:val="ListParagraph"/>
        <w:numPr>
          <w:ilvl w:val="0"/>
          <w:numId w:val="4"/>
        </w:numPr>
        <w:jc w:val="both"/>
        <w:rPr>
          <w:rFonts w:ascii="Cambria Math" w:hAnsi="Cambria Math" w:cs="TimesTen-Roman"/>
          <w:color w:val="131413"/>
        </w:rPr>
      </w:pPr>
      <w:r w:rsidRPr="00AE5566">
        <w:rPr>
          <w:rFonts w:ascii="Cambria Math" w:hAnsi="Cambria Math" w:cs="TimesTen-Roman"/>
          <w:color w:val="131413"/>
        </w:rPr>
        <w:t>supports built-in predicates.</w:t>
      </w:r>
    </w:p>
    <w:p w:rsidR="00AE5566" w:rsidRDefault="00AE5566" w:rsidP="00AE5566">
      <w:pPr>
        <w:pStyle w:val="ListParagraph"/>
        <w:numPr>
          <w:ilvl w:val="0"/>
          <w:numId w:val="4"/>
        </w:numPr>
        <w:jc w:val="both"/>
        <w:rPr>
          <w:rFonts w:ascii="Cambria Math" w:hAnsi="Cambria Math" w:cs="TimesTen-Roman"/>
          <w:color w:val="131413"/>
        </w:rPr>
      </w:pPr>
      <w:r w:rsidRPr="00AE5566">
        <w:rPr>
          <w:rFonts w:ascii="Cambria Math" w:hAnsi="Cambria Math" w:cs="TimesTen-Roman"/>
          <w:color w:val="131413"/>
        </w:rPr>
        <w:t>Options to print the results to file (p.res), warning/error reports, code listings.</w:t>
      </w:r>
    </w:p>
    <w:p w:rsidR="00AE5566" w:rsidRDefault="00AE5566" w:rsidP="00AE5566">
      <w:pPr>
        <w:pStyle w:val="ListParagraph"/>
        <w:numPr>
          <w:ilvl w:val="0"/>
          <w:numId w:val="4"/>
        </w:numPr>
        <w:jc w:val="both"/>
        <w:rPr>
          <w:rFonts w:ascii="Cambria Math" w:hAnsi="Cambria Math" w:cs="TimesTen-Roman"/>
          <w:color w:val="131413"/>
        </w:rPr>
      </w:pPr>
      <w:r w:rsidRPr="00AE5566">
        <w:rPr>
          <w:rFonts w:ascii="Cambria Math" w:hAnsi="Cambria Math" w:cs="TimesTen-Roman"/>
          <w:color w:val="131413"/>
        </w:rPr>
        <w:t>Parser should provide all the errors and warnings at once and not incrementally, that is, it</w:t>
      </w:r>
      <w:r>
        <w:rPr>
          <w:rFonts w:ascii="Cambria Math" w:hAnsi="Cambria Math" w:cs="TimesTen-Roman"/>
          <w:color w:val="131413"/>
        </w:rPr>
        <w:t xml:space="preserve"> </w:t>
      </w:r>
      <w:r w:rsidRPr="00AE5566">
        <w:rPr>
          <w:rFonts w:ascii="Cambria Math" w:hAnsi="Cambria Math" w:cs="TimesTen-Roman"/>
          <w:color w:val="131413"/>
        </w:rPr>
        <w:t>should not stop at every error.</w:t>
      </w:r>
    </w:p>
    <w:p w:rsidR="00AE5566" w:rsidRDefault="00AE5566">
      <w:pPr>
        <w:rPr>
          <w:rFonts w:ascii="Cambria Math" w:hAnsi="Cambria Math" w:cs="TimesTen-Roman"/>
          <w:color w:val="131413"/>
        </w:rPr>
      </w:pPr>
      <w:r w:rsidRPr="00AE5566">
        <w:rPr>
          <w:rFonts w:ascii="Cambria Math" w:hAnsi="Cambria Math" w:cs="TimesTen-Roman"/>
          <w:color w:val="131413"/>
        </w:rPr>
        <w:t>The parser output should be ready to be fed to the evaluation module/component, with</w:t>
      </w:r>
      <w:r>
        <w:rPr>
          <w:rFonts w:ascii="Cambria Math" w:hAnsi="Cambria Math" w:cs="TimesTen-Roman"/>
          <w:color w:val="131413"/>
        </w:rPr>
        <w:t xml:space="preserve"> </w:t>
      </w:r>
      <w:r w:rsidRPr="00AE5566">
        <w:rPr>
          <w:rFonts w:ascii="Cambria Math" w:hAnsi="Cambria Math" w:cs="TimesTen-Roman"/>
          <w:color w:val="131413"/>
        </w:rPr>
        <w:t>options to print to file.</w:t>
      </w:r>
      <w:r w:rsidRPr="00AE5566">
        <w:rPr>
          <w:rFonts w:ascii="Cambria Math" w:hAnsi="Cambria Math" w:cs="TimesTen-Roman"/>
          <w:color w:val="131413"/>
        </w:rPr>
        <w:cr/>
      </w:r>
    </w:p>
    <w:p w:rsidR="00AE5566" w:rsidRDefault="00AE5566">
      <w:pPr>
        <w:rPr>
          <w:rFonts w:ascii="Cambria Math" w:hAnsi="Cambria Math" w:cs="TimesTen-Roman"/>
          <w:color w:val="131413"/>
        </w:rPr>
      </w:pPr>
      <w:r>
        <w:t>semantic errors (binding errors, not defined predicates, etc)</w:t>
      </w:r>
    </w:p>
    <w:p w:rsidR="00E03844" w:rsidRDefault="00E03844">
      <w:pPr>
        <w:rPr>
          <w:rFonts w:ascii="Cambria Math" w:hAnsi="Cambria Math" w:cs="TimesTen-Roman"/>
          <w:b/>
          <w:color w:val="131413"/>
        </w:rPr>
      </w:pPr>
      <w:r>
        <w:rPr>
          <w:rFonts w:ascii="Cambria Math" w:hAnsi="Cambria Math" w:cs="TimesTen-Roman"/>
          <w:b/>
          <w:color w:val="131413"/>
        </w:rPr>
        <w:br w:type="page"/>
      </w:r>
    </w:p>
    <w:p w:rsidR="00AE5566" w:rsidRDefault="00AE5566" w:rsidP="00AE5566">
      <w:pPr>
        <w:jc w:val="both"/>
        <w:rPr>
          <w:rFonts w:ascii="Cambria Math" w:hAnsi="Cambria Math" w:cs="TimesTen-Roman"/>
          <w:b/>
          <w:color w:val="131413"/>
        </w:rPr>
      </w:pPr>
      <w:r w:rsidRPr="00E03844">
        <w:rPr>
          <w:rFonts w:ascii="Cambria Math" w:hAnsi="Cambria Math" w:cs="TimesTen-Roman"/>
          <w:b/>
          <w:color w:val="131413"/>
        </w:rPr>
        <w:lastRenderedPageBreak/>
        <w:t>Engine</w:t>
      </w:r>
    </w:p>
    <w:p w:rsidR="00E03844" w:rsidRDefault="00E03844" w:rsidP="00B4394D">
      <w:pPr>
        <w:spacing w:after="0"/>
        <w:jc w:val="both"/>
        <w:rPr>
          <w:rFonts w:ascii="Cambria Math" w:hAnsi="Cambria Math" w:cs="TimesTen-Roman"/>
          <w:color w:val="131413"/>
        </w:rPr>
      </w:pPr>
      <w:r>
        <w:rPr>
          <w:rFonts w:ascii="Cambria Math" w:hAnsi="Cambria Math" w:cs="TimesTen-Roman"/>
          <w:color w:val="131413"/>
        </w:rPr>
        <w:t xml:space="preserve">The CoDalog engine is implemented in the file CoDalog.py. </w:t>
      </w:r>
    </w:p>
    <w:p w:rsidR="00E03844" w:rsidRDefault="00E03844" w:rsidP="00B4394D">
      <w:pPr>
        <w:spacing w:after="0"/>
        <w:jc w:val="both"/>
        <w:rPr>
          <w:rFonts w:ascii="Cambria Math" w:hAnsi="Cambria Math" w:cs="TimesTen-Roman"/>
          <w:color w:val="131413"/>
        </w:rPr>
      </w:pPr>
      <w:r>
        <w:rPr>
          <w:rFonts w:ascii="Cambria Math" w:hAnsi="Cambria Math" w:cs="TimesTen-Roman"/>
          <w:color w:val="131413"/>
        </w:rPr>
        <w:t>The parser input is the output to the evaluation engine and is responsible for following tasks</w:t>
      </w:r>
      <w:r w:rsidR="00A233F4">
        <w:rPr>
          <w:rFonts w:ascii="Cambria Math" w:hAnsi="Cambria Math" w:cs="TimesTen-Roman"/>
          <w:color w:val="131413"/>
        </w:rPr>
        <w:t>.</w:t>
      </w:r>
    </w:p>
    <w:p w:rsidR="00A233F4" w:rsidRDefault="00A233F4" w:rsidP="00B4394D">
      <w:pPr>
        <w:spacing w:after="0"/>
        <w:jc w:val="both"/>
        <w:rPr>
          <w:rFonts w:ascii="Cambria Math" w:hAnsi="Cambria Math" w:cs="TimesTen-Roman"/>
          <w:color w:val="131413"/>
        </w:rPr>
      </w:pPr>
      <w:r>
        <w:rPr>
          <w:rFonts w:ascii="Cambria Math" w:hAnsi="Cambria Math" w:cs="TimesTen-Roman"/>
          <w:color w:val="131413"/>
        </w:rPr>
        <w:t>The engine is divided into total seven functions called in the following sequence</w:t>
      </w:r>
      <w:r w:rsidR="00B4394D">
        <w:rPr>
          <w:rFonts w:ascii="Cambria Math" w:hAnsi="Cambria Math" w:cs="TimesTen-Roman"/>
          <w:color w:val="131413"/>
        </w:rPr>
        <w:t xml:space="preserve"> in the following manner:</w:t>
      </w:r>
    </w:p>
    <w:p w:rsidR="00B4394D" w:rsidRDefault="00B4394D" w:rsidP="00B4394D">
      <w:pPr>
        <w:spacing w:after="0"/>
        <w:jc w:val="both"/>
        <w:rPr>
          <w:rFonts w:ascii="Cambria Math" w:hAnsi="Cambria Math" w:cs="TimesTen-Roman"/>
          <w:color w:val="131413"/>
        </w:rPr>
      </w:pPr>
    </w:p>
    <w:p w:rsidR="00C90FA6" w:rsidRDefault="00B4394D" w:rsidP="00AE5566">
      <w:pPr>
        <w:jc w:val="both"/>
        <w:rPr>
          <w:rFonts w:ascii="Cambria Math" w:hAnsi="Cambria Math" w:cs="TimesTen-Roman"/>
          <w:color w:val="131413"/>
        </w:rPr>
      </w:pPr>
      <w:r>
        <w:rPr>
          <w:rFonts w:ascii="Cambria Math" w:hAnsi="Cambria Math" w:cs="TimesTen-Roman"/>
          <w:noProof/>
          <w:color w:val="131413"/>
        </w:rPr>
        <w:drawing>
          <wp:inline distT="0" distB="0" distL="0" distR="0">
            <wp:extent cx="6096000" cy="44547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922" cy="4465674"/>
                    </a:xfrm>
                    <a:prstGeom prst="rect">
                      <a:avLst/>
                    </a:prstGeom>
                    <a:noFill/>
                    <a:ln>
                      <a:noFill/>
                    </a:ln>
                  </pic:spPr>
                </pic:pic>
              </a:graphicData>
            </a:graphic>
          </wp:inline>
        </w:drawing>
      </w:r>
    </w:p>
    <w:p w:rsidR="00A233F4" w:rsidRPr="00E03844" w:rsidRDefault="00A233F4" w:rsidP="006C3A4C">
      <w:pPr>
        <w:ind w:left="-993"/>
        <w:jc w:val="both"/>
        <w:rPr>
          <w:rFonts w:ascii="Cambria Math" w:hAnsi="Cambria Math" w:cs="TimesTen-Roman"/>
          <w:color w:val="131413"/>
        </w:rPr>
      </w:pPr>
    </w:p>
    <w:p w:rsidR="00A233F4" w:rsidRDefault="00AE5566" w:rsidP="00AE5566">
      <w:pPr>
        <w:jc w:val="both"/>
        <w:rPr>
          <w:rFonts w:ascii="Cambria Math" w:hAnsi="Cambria Math" w:cs="TimesTen-Roman"/>
          <w:color w:val="131413"/>
        </w:rPr>
      </w:pPr>
      <w:r w:rsidRPr="00AE5566">
        <w:rPr>
          <w:rFonts w:ascii="Cambria Math" w:hAnsi="Cambria Math" w:cs="TimesTen-Roman"/>
          <w:color w:val="131413"/>
        </w:rPr>
        <w:t>The input to evaluation engine is the parser output, and is responsible for the following:</w:t>
      </w:r>
    </w:p>
    <w:p w:rsidR="00AE5566" w:rsidRDefault="00AE5566" w:rsidP="00AE5566">
      <w:pPr>
        <w:pStyle w:val="ListParagraph"/>
        <w:numPr>
          <w:ilvl w:val="0"/>
          <w:numId w:val="5"/>
        </w:numPr>
        <w:jc w:val="both"/>
        <w:rPr>
          <w:rFonts w:ascii="Cambria Math" w:hAnsi="Cambria Math" w:cs="TimesTen-Roman"/>
          <w:color w:val="131413"/>
        </w:rPr>
      </w:pPr>
      <w:r w:rsidRPr="00AE5566">
        <w:rPr>
          <w:rFonts w:ascii="Cambria Math" w:hAnsi="Cambria Math" w:cs="TimesTen-Roman"/>
          <w:color w:val="131413"/>
        </w:rPr>
        <w:t>take a user query/command</w:t>
      </w:r>
    </w:p>
    <w:p w:rsidR="00AE5566" w:rsidRDefault="00AE5566" w:rsidP="00AE5566">
      <w:pPr>
        <w:pStyle w:val="ListParagraph"/>
        <w:numPr>
          <w:ilvl w:val="0"/>
          <w:numId w:val="5"/>
        </w:numPr>
        <w:jc w:val="both"/>
        <w:rPr>
          <w:rFonts w:ascii="Cambria Math" w:hAnsi="Cambria Math" w:cs="TimesTen-Roman"/>
          <w:color w:val="131413"/>
        </w:rPr>
      </w:pPr>
      <w:r w:rsidRPr="00AE5566">
        <w:rPr>
          <w:rFonts w:ascii="Cambria Math" w:hAnsi="Cambria Math" w:cs="TimesTen-Roman"/>
          <w:color w:val="131413"/>
        </w:rPr>
        <w:t>produce query results (perform inferencing)</w:t>
      </w:r>
    </w:p>
    <w:p w:rsidR="00AE5566" w:rsidRDefault="00AE5566" w:rsidP="00AE5566">
      <w:pPr>
        <w:pStyle w:val="ListParagraph"/>
        <w:numPr>
          <w:ilvl w:val="0"/>
          <w:numId w:val="5"/>
        </w:numPr>
        <w:jc w:val="both"/>
        <w:rPr>
          <w:rFonts w:ascii="Cambria Math" w:hAnsi="Cambria Math" w:cs="TimesTen-Roman"/>
          <w:color w:val="131413"/>
        </w:rPr>
      </w:pPr>
      <w:r w:rsidRPr="00AE5566">
        <w:rPr>
          <w:rFonts w:ascii="Cambria Math" w:hAnsi="Cambria Math" w:cs="TimesTen-Roman"/>
          <w:color w:val="131413"/>
        </w:rPr>
        <w:t>help trace run-time compilations</w:t>
      </w:r>
    </w:p>
    <w:p w:rsidR="00AE5566" w:rsidRDefault="00AE5566" w:rsidP="00AE5566">
      <w:pPr>
        <w:pStyle w:val="ListParagraph"/>
        <w:numPr>
          <w:ilvl w:val="0"/>
          <w:numId w:val="5"/>
        </w:numPr>
        <w:jc w:val="both"/>
        <w:rPr>
          <w:rFonts w:ascii="Cambria Math" w:hAnsi="Cambria Math" w:cs="TimesTen-Roman"/>
          <w:color w:val="131413"/>
        </w:rPr>
      </w:pPr>
      <w:r w:rsidRPr="00AE5566">
        <w:rPr>
          <w:rFonts w:ascii="Cambria Math" w:hAnsi="Cambria Math" w:cs="TimesTen-Roman"/>
          <w:color w:val="131413"/>
        </w:rPr>
        <w:t>handle semantic errors</w:t>
      </w:r>
    </w:p>
    <w:p w:rsidR="00AE5566" w:rsidRDefault="00AE5566" w:rsidP="00AE5566">
      <w:pPr>
        <w:pStyle w:val="ListParagraph"/>
        <w:numPr>
          <w:ilvl w:val="0"/>
          <w:numId w:val="5"/>
        </w:numPr>
        <w:jc w:val="both"/>
        <w:rPr>
          <w:rFonts w:ascii="Cambria Math" w:hAnsi="Cambria Math" w:cs="TimesTen-Roman"/>
          <w:color w:val="131413"/>
        </w:rPr>
      </w:pPr>
      <w:r w:rsidRPr="00AE5566">
        <w:rPr>
          <w:rFonts w:ascii="Cambria Math" w:hAnsi="Cambria Math" w:cs="TimesTen-Roman"/>
          <w:color w:val="131413"/>
        </w:rPr>
        <w:t>return correct answer tuples</w:t>
      </w:r>
    </w:p>
    <w:p w:rsidR="00B4394D" w:rsidRDefault="00B4394D"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Naïve</w:t>
      </w:r>
    </w:p>
    <w:p w:rsidR="00B4394D" w:rsidRDefault="00B4394D"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Semi Naïve</w:t>
      </w:r>
    </w:p>
    <w:p w:rsidR="00B4394D" w:rsidRDefault="00B4394D"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Evaluation</w:t>
      </w:r>
      <w:r w:rsidR="00EF6E6A">
        <w:rPr>
          <w:rFonts w:ascii="Cambria Math" w:hAnsi="Cambria Math" w:cs="TimesTen-Roman"/>
          <w:color w:val="131413"/>
        </w:rPr>
        <w:t xml:space="preserve"> </w:t>
      </w:r>
      <w:r>
        <w:rPr>
          <w:rFonts w:ascii="Cambria Math" w:hAnsi="Cambria Math" w:cs="TimesTen-Roman"/>
          <w:color w:val="131413"/>
        </w:rPr>
        <w:t>Naive</w:t>
      </w:r>
    </w:p>
    <w:p w:rsidR="00B4394D" w:rsidRDefault="00EF6E6A"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Evaluation Semi Naïve</w:t>
      </w:r>
    </w:p>
    <w:p w:rsidR="00EF6E6A" w:rsidRDefault="00EF6E6A"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 xml:space="preserve">Produce </w:t>
      </w:r>
    </w:p>
    <w:p w:rsidR="00EF6E6A" w:rsidRDefault="00EF6E6A"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lastRenderedPageBreak/>
        <w:t>Produce Facts</w:t>
      </w:r>
    </w:p>
    <w:p w:rsidR="00EF6E6A" w:rsidRDefault="00EF6E6A"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MGU</w:t>
      </w:r>
    </w:p>
    <w:p w:rsidR="00EF6E6A" w:rsidRPr="00B4394D" w:rsidRDefault="00EF6E6A" w:rsidP="00B4394D">
      <w:pPr>
        <w:pStyle w:val="ListParagraph"/>
        <w:numPr>
          <w:ilvl w:val="0"/>
          <w:numId w:val="5"/>
        </w:numPr>
        <w:jc w:val="both"/>
        <w:rPr>
          <w:rFonts w:ascii="Cambria Math" w:hAnsi="Cambria Math" w:cs="TimesTen-Roman"/>
          <w:color w:val="131413"/>
        </w:rPr>
      </w:pPr>
      <w:r>
        <w:rPr>
          <w:rFonts w:ascii="Cambria Math" w:hAnsi="Cambria Math" w:cs="TimesTen-Roman"/>
          <w:color w:val="131413"/>
        </w:rPr>
        <w:t>Substitute</w:t>
      </w:r>
    </w:p>
    <w:p w:rsidR="00AE5566" w:rsidRDefault="00AE5566">
      <w:pPr>
        <w:rPr>
          <w:rFonts w:ascii="Cambria Math" w:hAnsi="Cambria Math" w:cs="TimesTen-Roman"/>
          <w:color w:val="131413"/>
        </w:rPr>
      </w:pPr>
      <w:r>
        <w:rPr>
          <w:rFonts w:ascii="Cambria Math" w:hAnsi="Cambria Math" w:cs="TimesTen-Roman"/>
          <w:color w:val="131413"/>
        </w:rPr>
        <w:br w:type="page"/>
      </w:r>
    </w:p>
    <w:p w:rsidR="00AE5566" w:rsidRPr="00AE5566" w:rsidRDefault="00AE5566" w:rsidP="00AE5566">
      <w:pPr>
        <w:jc w:val="both"/>
        <w:rPr>
          <w:rFonts w:ascii="Cambria Math" w:hAnsi="Cambria Math" w:cs="TimesTen-Roman"/>
          <w:b/>
          <w:color w:val="131413"/>
        </w:rPr>
      </w:pPr>
      <w:r w:rsidRPr="00AE5566">
        <w:rPr>
          <w:rFonts w:ascii="Cambria Math" w:hAnsi="Cambria Math" w:cs="TimesTen-Roman"/>
          <w:b/>
          <w:color w:val="131413"/>
        </w:rPr>
        <w:lastRenderedPageBreak/>
        <w:t>Query Processing:</w:t>
      </w:r>
    </w:p>
    <w:p w:rsidR="00AE5566" w:rsidRDefault="00AE5566" w:rsidP="00AE5566">
      <w:pPr>
        <w:jc w:val="both"/>
      </w:pPr>
      <w:r>
        <w:t xml:space="preserve">Query processing should: </w:t>
      </w:r>
    </w:p>
    <w:p w:rsidR="00AE5566" w:rsidRPr="00AE5566" w:rsidRDefault="00AE5566" w:rsidP="00AE5566">
      <w:pPr>
        <w:pStyle w:val="ListParagraph"/>
        <w:numPr>
          <w:ilvl w:val="0"/>
          <w:numId w:val="6"/>
        </w:numPr>
        <w:jc w:val="both"/>
        <w:rPr>
          <w:rFonts w:ascii="Cambria Math" w:hAnsi="Cambria Math" w:cs="TimesTen-Roman"/>
          <w:color w:val="131413"/>
        </w:rPr>
      </w:pPr>
      <w:r>
        <w:t xml:space="preserve">return answer tuples to user queries. </w:t>
      </w:r>
    </w:p>
    <w:p w:rsidR="00AE5566" w:rsidRPr="00AE5566" w:rsidRDefault="00AE5566" w:rsidP="00AE5566">
      <w:pPr>
        <w:pStyle w:val="ListParagraph"/>
        <w:numPr>
          <w:ilvl w:val="0"/>
          <w:numId w:val="6"/>
        </w:numPr>
        <w:jc w:val="both"/>
        <w:rPr>
          <w:rFonts w:ascii="Cambria Math" w:hAnsi="Cambria Math" w:cs="TimesTen-Roman"/>
          <w:color w:val="131413"/>
        </w:rPr>
      </w:pPr>
      <w:r>
        <w:t xml:space="preserve">be parametric, i.e., the user indicates which run-time environment to pick for query processing/evaluation – the query processing (parsing) should use the parser used for parsing. </w:t>
      </w:r>
    </w:p>
    <w:p w:rsidR="00AE5566" w:rsidRDefault="00AE5566" w:rsidP="00AE5566">
      <w:pPr>
        <w:pStyle w:val="ListParagraph"/>
        <w:numPr>
          <w:ilvl w:val="0"/>
          <w:numId w:val="6"/>
        </w:numPr>
        <w:jc w:val="both"/>
      </w:pPr>
      <w:r>
        <w:t>options to print the results to file.  options to trace the run-time evaluation (e.g., unification, step-by-step evaluation progress).</w:t>
      </w:r>
    </w:p>
    <w:p w:rsidR="00AE5566" w:rsidRDefault="00AE5566">
      <w:r>
        <w:br w:type="page"/>
      </w:r>
    </w:p>
    <w:p w:rsidR="00AE5566" w:rsidRDefault="00AE5566" w:rsidP="00AE5566">
      <w:pPr>
        <w:jc w:val="both"/>
        <w:rPr>
          <w:rFonts w:ascii="Cambria Math" w:hAnsi="Cambria Math" w:cs="TimesTen-Roman"/>
          <w:color w:val="131413"/>
        </w:rPr>
      </w:pPr>
      <w:r>
        <w:rPr>
          <w:rFonts w:ascii="Cambria Math" w:hAnsi="Cambria Math" w:cs="TimesTen-Roman"/>
          <w:color w:val="131413"/>
        </w:rPr>
        <w:lastRenderedPageBreak/>
        <w:t>Extensions: Built-in Predicates</w:t>
      </w:r>
    </w:p>
    <w:p w:rsidR="00AE5566" w:rsidRPr="00AE5566" w:rsidRDefault="00AE5566" w:rsidP="00AE5566">
      <w:pPr>
        <w:jc w:val="both"/>
        <w:rPr>
          <w:rFonts w:ascii="Cambria Math" w:hAnsi="Cambria Math" w:cs="TimesTen-Roman"/>
          <w:color w:val="131413"/>
        </w:rPr>
      </w:pPr>
    </w:p>
    <w:p w:rsidR="00AE5566" w:rsidRDefault="00AE5566" w:rsidP="00E74A3D">
      <w:pPr>
        <w:jc w:val="both"/>
        <w:rPr>
          <w:rFonts w:ascii="Cambria Math" w:hAnsi="Cambria Math" w:cs="TimesTen-Roman"/>
          <w:color w:val="131413"/>
        </w:rPr>
      </w:pPr>
    </w:p>
    <w:p w:rsidR="00AE5566" w:rsidRDefault="00AE5566">
      <w:pPr>
        <w:rPr>
          <w:rFonts w:ascii="Cambria Math" w:hAnsi="Cambria Math" w:cs="TimesTen-Roman"/>
          <w:b/>
          <w:color w:val="131413"/>
        </w:rPr>
      </w:pPr>
      <w:r>
        <w:rPr>
          <w:rFonts w:ascii="Cambria Math" w:hAnsi="Cambria Math" w:cs="TimesTen-Roman"/>
          <w:b/>
          <w:color w:val="131413"/>
        </w:rPr>
        <w:br w:type="page"/>
      </w:r>
    </w:p>
    <w:p w:rsidR="00AE5566" w:rsidRDefault="00AE5566" w:rsidP="00E74A3D">
      <w:pPr>
        <w:jc w:val="both"/>
        <w:rPr>
          <w:rFonts w:ascii="Cambria Math" w:hAnsi="Cambria Math" w:cs="TimesTen-Roman"/>
          <w:b/>
          <w:color w:val="131413"/>
        </w:rPr>
      </w:pPr>
      <w:r w:rsidRPr="00AE5566">
        <w:rPr>
          <w:rFonts w:ascii="Cambria Math" w:hAnsi="Cambria Math" w:cs="TimesTen-Roman"/>
          <w:b/>
          <w:color w:val="131413"/>
        </w:rPr>
        <w:lastRenderedPageBreak/>
        <w:t>Performance Evaluation</w:t>
      </w:r>
    </w:p>
    <w:p w:rsidR="00AE5566" w:rsidRDefault="00AE5566" w:rsidP="00E74A3D">
      <w:pPr>
        <w:jc w:val="both"/>
        <w:rPr>
          <w:rFonts w:ascii="Cambria Math" w:hAnsi="Cambria Math" w:cs="TimesTen-Roman"/>
          <w:color w:val="131413"/>
        </w:rPr>
      </w:pPr>
      <w:r w:rsidRPr="00AE5566">
        <w:rPr>
          <w:rFonts w:ascii="Cambria Math" w:hAnsi="Cambria Math" w:cs="TimesTen-Roman"/>
          <w:color w:val="131413"/>
        </w:rPr>
        <w:t xml:space="preserve">run-time efficiency </w:t>
      </w:r>
    </w:p>
    <w:p w:rsidR="00AE5566" w:rsidRDefault="00AE5566" w:rsidP="00E74A3D">
      <w:pPr>
        <w:jc w:val="both"/>
        <w:rPr>
          <w:rFonts w:ascii="Cambria Math" w:hAnsi="Cambria Math" w:cs="TimesTen-Roman"/>
          <w:color w:val="131413"/>
        </w:rPr>
      </w:pPr>
      <w:r w:rsidRPr="00AE5566">
        <w:rPr>
          <w:rFonts w:ascii="Cambria Math" w:hAnsi="Cambria Math" w:cs="TimesTen-Roman"/>
          <w:color w:val="131413"/>
        </w:rPr>
        <w:t>scalability</w:t>
      </w:r>
    </w:p>
    <w:p w:rsidR="00AE5566" w:rsidRDefault="00AE5566" w:rsidP="00E74A3D">
      <w:pPr>
        <w:jc w:val="both"/>
        <w:rPr>
          <w:rFonts w:ascii="Cambria Math" w:hAnsi="Cambria Math" w:cs="TimesTen-Roman"/>
          <w:color w:val="131413"/>
        </w:rPr>
      </w:pPr>
      <w:r w:rsidRPr="00AE5566">
        <w:rPr>
          <w:rFonts w:ascii="Cambria Math" w:hAnsi="Cambria Math" w:cs="TimesTen-Roman"/>
          <w:color w:val="131413"/>
        </w:rPr>
        <w:t>memory utilization</w:t>
      </w:r>
    </w:p>
    <w:p w:rsidR="00E03844" w:rsidRPr="00E03844" w:rsidRDefault="00E03844" w:rsidP="00E03844">
      <w:pPr>
        <w:jc w:val="both"/>
        <w:rPr>
          <w:rFonts w:ascii="Cambria Math" w:hAnsi="Cambria Math" w:cs="TimesTen-Roman"/>
          <w:color w:val="131413"/>
        </w:rPr>
      </w:pPr>
      <w:r w:rsidRPr="00E03844">
        <w:rPr>
          <w:rFonts w:ascii="Cambria Math" w:hAnsi="Cambria Math" w:cs="TimesTen-Roman"/>
          <w:color w:val="131413"/>
        </w:rPr>
        <w:t>Performance evaluation of the system is the process of running numerous different datalog programs</w:t>
      </w:r>
    </w:p>
    <w:p w:rsidR="00E03844" w:rsidRPr="00E03844" w:rsidRDefault="00E03844" w:rsidP="00E03844">
      <w:pPr>
        <w:jc w:val="both"/>
        <w:rPr>
          <w:rFonts w:ascii="Cambria Math" w:hAnsi="Cambria Math" w:cs="TimesTen-Roman"/>
          <w:color w:val="131413"/>
        </w:rPr>
      </w:pPr>
      <w:r w:rsidRPr="00E03844">
        <w:rPr>
          <w:rFonts w:ascii="Cambria Math" w:hAnsi="Cambria Math" w:cs="TimesTen-Roman"/>
          <w:color w:val="131413"/>
        </w:rPr>
        <w:t>and sizes to measure various performance criteria related to efficiency and effectiveness of the</w:t>
      </w:r>
    </w:p>
    <w:p w:rsidR="00E03844" w:rsidRPr="00E03844" w:rsidRDefault="00E03844" w:rsidP="00E03844">
      <w:pPr>
        <w:jc w:val="both"/>
        <w:rPr>
          <w:rFonts w:ascii="Cambria Math" w:hAnsi="Cambria Math" w:cs="TimesTen-Roman"/>
          <w:color w:val="131413"/>
        </w:rPr>
      </w:pPr>
      <w:r w:rsidRPr="00E03844">
        <w:rPr>
          <w:rFonts w:ascii="Cambria Math" w:hAnsi="Cambria Math" w:cs="TimesTen-Roman"/>
          <w:color w:val="131413"/>
        </w:rPr>
        <w:t>system. It helps monitor and study the following issues:</w:t>
      </w:r>
    </w:p>
    <w:p w:rsidR="00E03844" w:rsidRDefault="00E03844" w:rsidP="00E03844">
      <w:pPr>
        <w:pStyle w:val="ListParagraph"/>
        <w:numPr>
          <w:ilvl w:val="0"/>
          <w:numId w:val="7"/>
        </w:numPr>
        <w:jc w:val="both"/>
        <w:rPr>
          <w:rFonts w:ascii="Cambria Math" w:hAnsi="Cambria Math" w:cs="TimesTen-Roman"/>
          <w:color w:val="131413"/>
        </w:rPr>
      </w:pPr>
      <w:r w:rsidRPr="00E03844">
        <w:rPr>
          <w:rFonts w:ascii="Cambria Math" w:hAnsi="Cambria Math" w:cs="TimesTen-Roman"/>
          <w:color w:val="131413"/>
        </w:rPr>
        <w:t>Error handling: Usefulness of parsing to users through meaningful messages by pointing to</w:t>
      </w:r>
      <w:r>
        <w:rPr>
          <w:rFonts w:ascii="Cambria Math" w:hAnsi="Cambria Math" w:cs="TimesTen-Roman"/>
          <w:color w:val="131413"/>
        </w:rPr>
        <w:t xml:space="preserve"> </w:t>
      </w:r>
      <w:r w:rsidRPr="00E03844">
        <w:rPr>
          <w:rFonts w:ascii="Cambria Math" w:hAnsi="Cambria Math" w:cs="TimesTen-Roman"/>
          <w:color w:val="131413"/>
        </w:rPr>
        <w:t>the concerned lines and position.</w:t>
      </w:r>
    </w:p>
    <w:p w:rsidR="00E03844" w:rsidRDefault="00E03844" w:rsidP="00E03844">
      <w:pPr>
        <w:pStyle w:val="ListParagraph"/>
        <w:numPr>
          <w:ilvl w:val="0"/>
          <w:numId w:val="7"/>
        </w:numPr>
        <w:jc w:val="both"/>
        <w:rPr>
          <w:rFonts w:ascii="Cambria Math" w:hAnsi="Cambria Math" w:cs="TimesTen-Roman"/>
          <w:color w:val="131413"/>
        </w:rPr>
      </w:pPr>
      <w:r w:rsidRPr="00E03844">
        <w:rPr>
          <w:rFonts w:ascii="Cambria Math" w:hAnsi="Cambria Math" w:cs="TimesTen-Roman"/>
          <w:color w:val="131413"/>
        </w:rPr>
        <w:t>Correctness: Thorough testing of the results returned for correctness by running least 5</w:t>
      </w:r>
      <w:r>
        <w:rPr>
          <w:rFonts w:ascii="Cambria Math" w:hAnsi="Cambria Math" w:cs="TimesTen-Roman"/>
          <w:color w:val="131413"/>
        </w:rPr>
        <w:t xml:space="preserve"> </w:t>
      </w:r>
      <w:r w:rsidRPr="00E03844">
        <w:rPr>
          <w:rFonts w:ascii="Cambria Math" w:hAnsi="Cambria Math" w:cs="TimesTen-Roman"/>
          <w:color w:val="131413"/>
        </w:rPr>
        <w:t>non-trivial programs including linear and double recursion, in particular consider computing</w:t>
      </w:r>
      <w:r>
        <w:rPr>
          <w:rFonts w:ascii="Cambria Math" w:hAnsi="Cambria Math" w:cs="TimesTen-Roman"/>
          <w:color w:val="131413"/>
        </w:rPr>
        <w:t xml:space="preserve"> </w:t>
      </w:r>
      <w:r w:rsidRPr="00E03844">
        <w:rPr>
          <w:rFonts w:ascii="Cambria Math" w:hAnsi="Cambria Math" w:cs="TimesTen-Roman"/>
          <w:color w:val="131413"/>
        </w:rPr>
        <w:t>transitive closure programs, both linear and non-linear versions.</w:t>
      </w:r>
    </w:p>
    <w:p w:rsidR="00E03844" w:rsidRDefault="00E03844" w:rsidP="00E03844">
      <w:pPr>
        <w:pStyle w:val="ListParagraph"/>
        <w:numPr>
          <w:ilvl w:val="0"/>
          <w:numId w:val="7"/>
        </w:numPr>
        <w:jc w:val="both"/>
        <w:rPr>
          <w:rFonts w:ascii="Cambria Math" w:hAnsi="Cambria Math" w:cs="TimesTen-Roman"/>
          <w:color w:val="131413"/>
        </w:rPr>
      </w:pPr>
      <w:r w:rsidRPr="00E03844">
        <w:rPr>
          <w:rFonts w:ascii="Cambria Math" w:hAnsi="Cambria Math" w:cs="TimesTen-Roman"/>
          <w:color w:val="131413"/>
        </w:rPr>
        <w:t>Scalability: use different sizes of data and measure the run-time and efficiency of the engine.</w:t>
      </w:r>
    </w:p>
    <w:p w:rsidR="00E03844" w:rsidRDefault="00E03844" w:rsidP="00E03844">
      <w:pPr>
        <w:pStyle w:val="ListParagraph"/>
        <w:numPr>
          <w:ilvl w:val="0"/>
          <w:numId w:val="7"/>
        </w:numPr>
        <w:jc w:val="both"/>
        <w:rPr>
          <w:rFonts w:ascii="Cambria Math" w:hAnsi="Cambria Math" w:cs="TimesTen-Roman"/>
          <w:color w:val="131413"/>
        </w:rPr>
      </w:pPr>
      <w:r w:rsidRPr="00E03844">
        <w:rPr>
          <w:rFonts w:ascii="Cambria Math" w:hAnsi="Cambria Math" w:cs="TimesTen-Roman"/>
          <w:color w:val="131413"/>
        </w:rPr>
        <w:t>Run-time: include tabulated reports of run-time with different programs, and comment on</w:t>
      </w:r>
      <w:r>
        <w:rPr>
          <w:rFonts w:ascii="Cambria Math" w:hAnsi="Cambria Math" w:cs="TimesTen-Roman"/>
          <w:color w:val="131413"/>
        </w:rPr>
        <w:t xml:space="preserve"> </w:t>
      </w:r>
      <w:r w:rsidRPr="00E03844">
        <w:rPr>
          <w:rFonts w:ascii="Cambria Math" w:hAnsi="Cambria Math" w:cs="TimesTen-Roman"/>
          <w:color w:val="131413"/>
        </w:rPr>
        <w:t>the results.</w:t>
      </w:r>
    </w:p>
    <w:p w:rsidR="00AE5566" w:rsidRPr="00E03844" w:rsidRDefault="00E03844" w:rsidP="00E03844">
      <w:pPr>
        <w:pStyle w:val="ListParagraph"/>
        <w:numPr>
          <w:ilvl w:val="0"/>
          <w:numId w:val="7"/>
        </w:numPr>
        <w:jc w:val="both"/>
        <w:rPr>
          <w:rFonts w:ascii="Cambria Math" w:hAnsi="Cambria Math" w:cs="TimesTen-Roman"/>
          <w:color w:val="131413"/>
        </w:rPr>
      </w:pPr>
      <w:r w:rsidRPr="00E03844">
        <w:rPr>
          <w:rFonts w:ascii="Cambria Math" w:hAnsi="Cambria Math" w:cs="TimesTen-Roman"/>
          <w:color w:val="131413"/>
        </w:rPr>
        <w:t>Improvements: show the performance improvement (in percent) for semi-naive over the</w:t>
      </w:r>
      <w:r>
        <w:rPr>
          <w:rFonts w:ascii="Cambria Math" w:hAnsi="Cambria Math" w:cs="TimesTen-Roman"/>
          <w:color w:val="131413"/>
        </w:rPr>
        <w:t xml:space="preserve"> </w:t>
      </w:r>
      <w:r w:rsidRPr="00E03844">
        <w:rPr>
          <w:rFonts w:ascii="Cambria Math" w:hAnsi="Cambria Math" w:cs="TimesTen-Roman"/>
          <w:color w:val="131413"/>
        </w:rPr>
        <w:t>naive evaluation. Report the same if you are considering the magic sets as an extension.</w:t>
      </w:r>
    </w:p>
    <w:p w:rsidR="00F76305" w:rsidRPr="00AE5566" w:rsidRDefault="00F76305">
      <w:pPr>
        <w:rPr>
          <w:rFonts w:ascii="Cambria Math" w:hAnsi="Cambria Math"/>
        </w:rPr>
      </w:pPr>
      <w:bookmarkStart w:id="0" w:name="_GoBack"/>
      <w:bookmarkEnd w:id="0"/>
    </w:p>
    <w:p w:rsidR="00F76305" w:rsidRPr="00AE5566" w:rsidRDefault="00F76305" w:rsidP="00AE5566">
      <w:pPr>
        <w:rPr>
          <w:rFonts w:ascii="Cambria Math" w:hAnsi="Cambria Math"/>
        </w:rPr>
      </w:pPr>
    </w:p>
    <w:sectPr w:rsidR="00F76305" w:rsidRPr="00AE5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1054"/>
    <w:multiLevelType w:val="multilevel"/>
    <w:tmpl w:val="59849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1A4ECF"/>
    <w:multiLevelType w:val="hybridMultilevel"/>
    <w:tmpl w:val="59FED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42A1B"/>
    <w:multiLevelType w:val="hybridMultilevel"/>
    <w:tmpl w:val="ABDCB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0552D7"/>
    <w:multiLevelType w:val="hybridMultilevel"/>
    <w:tmpl w:val="D9F672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0D4F04"/>
    <w:multiLevelType w:val="hybridMultilevel"/>
    <w:tmpl w:val="436A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5B31B1"/>
    <w:multiLevelType w:val="hybridMultilevel"/>
    <w:tmpl w:val="075EF8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CB318D"/>
    <w:multiLevelType w:val="hybridMultilevel"/>
    <w:tmpl w:val="4746CA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BF"/>
    <w:rsid w:val="000455B3"/>
    <w:rsid w:val="00546976"/>
    <w:rsid w:val="006C3A4C"/>
    <w:rsid w:val="006E3084"/>
    <w:rsid w:val="007016BF"/>
    <w:rsid w:val="00A233F4"/>
    <w:rsid w:val="00A97C21"/>
    <w:rsid w:val="00AE5566"/>
    <w:rsid w:val="00B4394D"/>
    <w:rsid w:val="00C90FA6"/>
    <w:rsid w:val="00E03844"/>
    <w:rsid w:val="00E74A3D"/>
    <w:rsid w:val="00EF6E6A"/>
    <w:rsid w:val="00F76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BE32"/>
  <w15:chartTrackingRefBased/>
  <w15:docId w15:val="{2C37F458-B836-464E-A62C-A39B712C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05"/>
    <w:pPr>
      <w:ind w:left="720"/>
      <w:contextualSpacing/>
    </w:pPr>
  </w:style>
  <w:style w:type="table" w:styleId="TableGrid">
    <w:name w:val="Table Grid"/>
    <w:basedOn w:val="TableNormal"/>
    <w:uiPriority w:val="39"/>
    <w:rsid w:val="00045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10</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Saini</dc:creator>
  <cp:keywords/>
  <dc:description/>
  <cp:lastModifiedBy>Himani Saini</cp:lastModifiedBy>
  <cp:revision>1</cp:revision>
  <dcterms:created xsi:type="dcterms:W3CDTF">2017-12-13T03:32:00Z</dcterms:created>
  <dcterms:modified xsi:type="dcterms:W3CDTF">2017-12-14T22:48:00Z</dcterms:modified>
</cp:coreProperties>
</file>