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69" w:rsidRDefault="00AF3B69" w:rsidP="00AF3B69">
      <w:pPr>
        <w:pStyle w:val="Heading1"/>
        <w:jc w:val="center"/>
      </w:pPr>
      <w:r>
        <w:t>Chatter</w:t>
      </w:r>
    </w:p>
    <w:p w:rsidR="00F244A2" w:rsidRDefault="00AF3B69" w:rsidP="00AF3B69">
      <w:pPr>
        <w:tabs>
          <w:tab w:val="left" w:pos="5760"/>
        </w:tabs>
      </w:pPr>
      <w:r>
        <w:tab/>
      </w:r>
    </w:p>
    <w:p w:rsidR="00AF3B69" w:rsidRDefault="00AF3B69" w:rsidP="00AF3B69">
      <w:pPr>
        <w:tabs>
          <w:tab w:val="left" w:pos="5760"/>
        </w:tabs>
      </w:pPr>
      <w:r w:rsidRPr="00AF3B69">
        <w:t xml:space="preserve">For </w:t>
      </w:r>
      <w:proofErr w:type="spellStart"/>
      <w:r w:rsidRPr="00AF3B69">
        <w:t>Remedyforce</w:t>
      </w:r>
      <w:proofErr w:type="spellEnd"/>
      <w:r w:rsidRPr="00AF3B69">
        <w:t xml:space="preserve"> administrators, Chatter offers your Help Desk staff replacement of long, cumbersome email threads with a private Chatter group where they can get updates, share lessons learned, and keep track of specific records.</w:t>
      </w:r>
    </w:p>
    <w:p w:rsidR="00AF3B69" w:rsidRDefault="00AF3B69" w:rsidP="00AF3B69">
      <w:pPr>
        <w:tabs>
          <w:tab w:val="left" w:pos="5760"/>
        </w:tabs>
      </w:pPr>
    </w:p>
    <w:p w:rsidR="00AF3B69" w:rsidRPr="00AF3B69" w:rsidRDefault="00AF3B69" w:rsidP="00AF3B69">
      <w:pPr>
        <w:pStyle w:val="Heading2"/>
        <w:rPr>
          <w:rFonts w:eastAsia="Times New Roman"/>
        </w:rPr>
      </w:pPr>
      <w:r w:rsidRPr="00AF3B69">
        <w:rPr>
          <w:rFonts w:eastAsia="Times New Roman"/>
        </w:rPr>
        <w:t>To enable Chatter:</w:t>
      </w:r>
    </w:p>
    <w:p w:rsidR="00AF3B69" w:rsidRPr="00AF3B69" w:rsidRDefault="00AF3B69" w:rsidP="00AF3B69">
      <w:pPr>
        <w:pStyle w:val="ListParagraph"/>
        <w:numPr>
          <w:ilvl w:val="0"/>
          <w:numId w:val="2"/>
        </w:numPr>
        <w:tabs>
          <w:tab w:val="left" w:pos="5760"/>
        </w:tabs>
      </w:pPr>
      <w:r w:rsidRPr="00AF3B69">
        <w:t>In Salesforce: Setup &gt; Customize &gt; Chatter &gt; Manage Your Chatter Settings</w:t>
      </w:r>
    </w:p>
    <w:p w:rsidR="00AF3B69" w:rsidRDefault="00AF3B69" w:rsidP="00AF3B69">
      <w:pPr>
        <w:pStyle w:val="ListParagraph"/>
        <w:numPr>
          <w:ilvl w:val="0"/>
          <w:numId w:val="2"/>
        </w:numPr>
        <w:tabs>
          <w:tab w:val="left" w:pos="5760"/>
        </w:tabs>
      </w:pPr>
      <w:r w:rsidRPr="00AF3B69">
        <w:t xml:space="preserve">In </w:t>
      </w:r>
      <w:proofErr w:type="spellStart"/>
      <w:r w:rsidRPr="00AF3B69">
        <w:t>Remedyforce</w:t>
      </w:r>
      <w:proofErr w:type="spellEnd"/>
      <w:r w:rsidRPr="00AF3B69">
        <w:t xml:space="preserve">: </w:t>
      </w:r>
      <w:proofErr w:type="spellStart"/>
      <w:r w:rsidRPr="00AF3B69">
        <w:t>Remedyforce</w:t>
      </w:r>
      <w:proofErr w:type="spellEnd"/>
      <w:r w:rsidRPr="00AF3B69">
        <w:t xml:space="preserve"> Administration &gt; Application Settings &gt; Chatter</w:t>
      </w:r>
    </w:p>
    <w:p w:rsidR="00AF3B69" w:rsidRDefault="00AF3B69" w:rsidP="00AF3B69">
      <w:pPr>
        <w:tabs>
          <w:tab w:val="left" w:pos="5760"/>
        </w:tabs>
      </w:pPr>
      <w:r w:rsidRPr="00AF3B69">
        <w:t xml:space="preserve">On the </w:t>
      </w:r>
      <w:proofErr w:type="spellStart"/>
      <w:r w:rsidRPr="00AF3B69">
        <w:t>Remedyforce</w:t>
      </w:r>
      <w:proofErr w:type="spellEnd"/>
      <w:r w:rsidRPr="00AF3B69">
        <w:t xml:space="preserve"> console form, Chatter is shown if you click on record details at the top.</w:t>
      </w:r>
    </w:p>
    <w:p w:rsidR="00AF3B69" w:rsidRDefault="00AF3B69" w:rsidP="00AF3B69">
      <w:pPr>
        <w:tabs>
          <w:tab w:val="left" w:pos="5760"/>
        </w:tabs>
      </w:pPr>
      <w:r w:rsidRPr="00AF3B69">
        <w:t>You have the option either to enable Chatter for all users in your organization at the same time or to do a profile-based rollout to select parts of your organization.</w:t>
      </w:r>
    </w:p>
    <w:p w:rsidR="00AF3B69" w:rsidRDefault="00AF3B69" w:rsidP="00AF3B69">
      <w:pPr>
        <w:tabs>
          <w:tab w:val="left" w:pos="5760"/>
        </w:tabs>
      </w:pPr>
    </w:p>
    <w:p w:rsidR="00AF3B69" w:rsidRDefault="00AF3B69" w:rsidP="00AF3B69">
      <w:pPr>
        <w:pStyle w:val="Heading2"/>
      </w:pPr>
      <w:r>
        <w:t>Chatter feed tracking</w:t>
      </w:r>
    </w:p>
    <w:p w:rsidR="00AF3B69" w:rsidRDefault="00AF3B69" w:rsidP="00AF3B69">
      <w:r w:rsidRPr="00AF3B69">
        <w:t xml:space="preserve">You can enable Chatter feed tracking for </w:t>
      </w:r>
      <w:proofErr w:type="spellStart"/>
      <w:r w:rsidRPr="00AF3B69">
        <w:t>Remedyforce</w:t>
      </w:r>
      <w:proofErr w:type="spellEnd"/>
      <w:r w:rsidRPr="00AF3B69">
        <w:t xml:space="preserve"> custom objects such as Incident, Change Request, Configuration Items, Broadcast and such. The limit is 20 fields per object and it will allow updates of the enabled fields to appear in the Chatter feeds.</w:t>
      </w:r>
    </w:p>
    <w:p w:rsidR="00AF3B69" w:rsidRDefault="00AF3B69" w:rsidP="00AF3B69">
      <w:r>
        <w:t>Updates appear in the following format:</w:t>
      </w:r>
    </w:p>
    <w:p w:rsidR="00AF3B69" w:rsidRDefault="00AF3B69" w:rsidP="00AF3B69">
      <w:r>
        <w:rPr>
          <w:rFonts w:ascii="Arial" w:hAnsi="Arial" w:cs="Arial"/>
          <w:noProof/>
          <w:color w:val="0066CC"/>
          <w:sz w:val="21"/>
          <w:szCs w:val="21"/>
          <w:bdr w:val="none" w:sz="0" w:space="0" w:color="auto" w:frame="1"/>
          <w:shd w:val="clear" w:color="auto" w:fill="FFFFFF"/>
        </w:rPr>
        <w:drawing>
          <wp:inline distT="0" distB="0" distL="0" distR="0">
            <wp:extent cx="2862580" cy="347980"/>
            <wp:effectExtent l="19050" t="19050" r="13970" b="13970"/>
            <wp:docPr id="2" name="Picture 2" descr="Chatter imag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tter imag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580" cy="347980"/>
                    </a:xfrm>
                    <a:prstGeom prst="rect">
                      <a:avLst/>
                    </a:prstGeom>
                    <a:noFill/>
                    <a:ln>
                      <a:solidFill>
                        <a:schemeClr val="tx1"/>
                      </a:solidFill>
                    </a:ln>
                  </pic:spPr>
                </pic:pic>
              </a:graphicData>
            </a:graphic>
          </wp:inline>
        </w:drawing>
      </w:r>
    </w:p>
    <w:p w:rsidR="00AF3B69" w:rsidRDefault="00AF3B69" w:rsidP="00AF3B69">
      <w:r>
        <w:t>Enable feed tracking for the following custom objects and the fields of custom objects:</w:t>
      </w:r>
    </w:p>
    <w:p w:rsidR="00AF3B69" w:rsidRDefault="00AF3B69" w:rsidP="00AF3B69">
      <w:pPr>
        <w:pStyle w:val="ListParagraph"/>
        <w:numPr>
          <w:ilvl w:val="0"/>
          <w:numId w:val="5"/>
        </w:numPr>
      </w:pPr>
      <w:r>
        <w:t>Broadcast</w:t>
      </w:r>
    </w:p>
    <w:p w:rsidR="00AF3B69" w:rsidRDefault="00AF3B69" w:rsidP="00AF3B69">
      <w:pPr>
        <w:pStyle w:val="ListParagraph"/>
        <w:numPr>
          <w:ilvl w:val="0"/>
          <w:numId w:val="5"/>
        </w:numPr>
      </w:pPr>
      <w:r>
        <w:t>Incident</w:t>
      </w:r>
    </w:p>
    <w:p w:rsidR="00AF3B69" w:rsidRDefault="00AF3B69" w:rsidP="00AF3B69">
      <w:pPr>
        <w:pStyle w:val="ListParagraph"/>
        <w:numPr>
          <w:ilvl w:val="0"/>
          <w:numId w:val="5"/>
        </w:numPr>
      </w:pPr>
      <w:r>
        <w:t>FAQ</w:t>
      </w:r>
    </w:p>
    <w:p w:rsidR="00AF3B69" w:rsidRDefault="00AF3B69" w:rsidP="00AF3B69">
      <w:pPr>
        <w:pStyle w:val="ListParagraph"/>
        <w:numPr>
          <w:ilvl w:val="0"/>
          <w:numId w:val="5"/>
        </w:numPr>
      </w:pPr>
      <w:r>
        <w:t>Change Request</w:t>
      </w:r>
    </w:p>
    <w:p w:rsidR="00AF3B69" w:rsidRPr="00AF3B69" w:rsidRDefault="00AF3B69" w:rsidP="00AF3B69">
      <w:pPr>
        <w:pStyle w:val="ListParagraph"/>
        <w:numPr>
          <w:ilvl w:val="0"/>
          <w:numId w:val="5"/>
        </w:numPr>
      </w:pPr>
      <w:r>
        <w:t>Base Element - Enable feed tracking for this object to view posts, comments, and field updates that are made to a configuration item.</w:t>
      </w:r>
    </w:p>
    <w:p w:rsidR="00AF3B69" w:rsidRDefault="00AF3B69" w:rsidP="00AF3B69"/>
    <w:p w:rsidR="00AF3B69" w:rsidRDefault="00AF3B69" w:rsidP="00AF3B69">
      <w:pPr>
        <w:pStyle w:val="Heading2"/>
      </w:pPr>
      <w:r>
        <w:t>Chatter Listeners</w:t>
      </w:r>
    </w:p>
    <w:p w:rsidR="00AF3B69" w:rsidRDefault="00AF3B69" w:rsidP="00AF3B69">
      <w:proofErr w:type="spellStart"/>
      <w:r w:rsidRPr="00AF3B69">
        <w:t>Remedyforce</w:t>
      </w:r>
      <w:proofErr w:type="spellEnd"/>
      <w:r w:rsidRPr="00AF3B69">
        <w:t xml:space="preserve"> increases Chatter usability by giving you the ability to create incidents from Chatter using hashtags. For example, a user in a private IT Support group or “IT Support” might post #printer replace toner at location to create an incident. </w:t>
      </w:r>
    </w:p>
    <w:p w:rsidR="00AF3B69" w:rsidRDefault="00AF3B69" w:rsidP="00AF3B69">
      <w:r w:rsidRPr="00AF3B69">
        <w:t xml:space="preserve">The configuration can be achieved from </w:t>
      </w:r>
      <w:proofErr w:type="spellStart"/>
      <w:r w:rsidRPr="00AF3B69">
        <w:t>Remedyforce</w:t>
      </w:r>
      <w:proofErr w:type="spellEnd"/>
      <w:r w:rsidRPr="00AF3B69">
        <w:t xml:space="preserve"> Administration &gt; Application Settings &gt; Chatter Listeners.</w:t>
      </w:r>
    </w:p>
    <w:p w:rsidR="00AF3B69" w:rsidRDefault="00AF3B69" w:rsidP="00AF3B69">
      <w:r>
        <w:rPr>
          <w:noProof/>
        </w:rPr>
        <w:lastRenderedPageBreak/>
        <w:drawing>
          <wp:inline distT="0" distB="0" distL="0" distR="0">
            <wp:extent cx="4890135" cy="1749425"/>
            <wp:effectExtent l="19050" t="19050" r="24765" b="22225"/>
            <wp:docPr id="3" name="Picture 3" descr="http://cloudaction.com/wp-content/uploads/2015/04/Chatte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oudaction.com/wp-content/uploads/2015/04/Chatter-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135" cy="1749425"/>
                    </a:xfrm>
                    <a:prstGeom prst="rect">
                      <a:avLst/>
                    </a:prstGeom>
                    <a:noFill/>
                    <a:ln>
                      <a:solidFill>
                        <a:schemeClr val="tx1"/>
                      </a:solidFill>
                    </a:ln>
                  </pic:spPr>
                </pic:pic>
              </a:graphicData>
            </a:graphic>
          </wp:inline>
        </w:drawing>
      </w:r>
    </w:p>
    <w:p w:rsidR="00AF3B69" w:rsidRDefault="00AF3B69" w:rsidP="00AF3B69"/>
    <w:p w:rsidR="00AF3B69" w:rsidRDefault="00AF3B69" w:rsidP="00AF3B69">
      <w:r w:rsidRPr="00AF3B69">
        <w:rPr>
          <w:rStyle w:val="Heading2Char"/>
        </w:rPr>
        <w:t>Priority Issues and Chatter</w:t>
      </w:r>
      <w:r w:rsidRPr="00AF3B69">
        <w:rPr>
          <w:rStyle w:val="Heading2Char"/>
        </w:rPr>
        <w:br/>
      </w:r>
      <w:r w:rsidRPr="00AF3B69">
        <w:t xml:space="preserve">With Chatter, you can create an automated post to a group when an incident within a specific category is logged. The settings are available under </w:t>
      </w:r>
      <w:proofErr w:type="spellStart"/>
      <w:r w:rsidRPr="00AF3B69">
        <w:t>Remedyforce</w:t>
      </w:r>
      <w:proofErr w:type="spellEnd"/>
      <w:r w:rsidRPr="00AF3B69">
        <w:t xml:space="preserve"> Administration &gt; Enable Incident Chatter Posts. This feature can be very useful for major incidents or P1 issues, and Chatter supports P1 to P5 values.</w:t>
      </w:r>
      <w:r w:rsidRPr="00AF3B69">
        <w:br/>
      </w:r>
      <w:r>
        <w:rPr>
          <w:rFonts w:ascii="Arial" w:hAnsi="Arial" w:cs="Arial"/>
          <w:noProof/>
          <w:color w:val="0066CC"/>
          <w:sz w:val="21"/>
          <w:szCs w:val="21"/>
          <w:bdr w:val="none" w:sz="0" w:space="0" w:color="auto" w:frame="1"/>
          <w:shd w:val="clear" w:color="auto" w:fill="FFFFFF"/>
        </w:rPr>
        <w:drawing>
          <wp:inline distT="0" distB="0" distL="0" distR="0">
            <wp:extent cx="2862580" cy="1083310"/>
            <wp:effectExtent l="19050" t="19050" r="13970" b="21590"/>
            <wp:docPr id="4" name="Picture 4" descr="Chatter image 3 n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tter image 3 n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580" cy="1083310"/>
                    </a:xfrm>
                    <a:prstGeom prst="rect">
                      <a:avLst/>
                    </a:prstGeom>
                    <a:noFill/>
                    <a:ln>
                      <a:solidFill>
                        <a:schemeClr val="tx1"/>
                      </a:solidFill>
                    </a:ln>
                  </pic:spPr>
                </pic:pic>
              </a:graphicData>
            </a:graphic>
          </wp:inline>
        </w:drawing>
      </w:r>
    </w:p>
    <w:p w:rsidR="00AF3B69" w:rsidRDefault="00AF3B69" w:rsidP="00AF3B69"/>
    <w:p w:rsidR="00AF3B69" w:rsidRDefault="00AF3B69" w:rsidP="00AF3B69">
      <w:r w:rsidRPr="00AF3B69">
        <w:rPr>
          <w:rStyle w:val="Heading2Char"/>
        </w:rPr>
        <w:t>Global Actions</w:t>
      </w:r>
      <w:r w:rsidRPr="00AF3B69">
        <w:rPr>
          <w:rStyle w:val="Heading2Char"/>
        </w:rPr>
        <w:br/>
      </w:r>
      <w:r w:rsidRPr="00AF3B69">
        <w:t>Chatter supports global actions so you can create records from Chatter.</w:t>
      </w:r>
      <w:r w:rsidRPr="00AF3B69">
        <w:br/>
      </w:r>
      <w:r>
        <w:rPr>
          <w:rFonts w:ascii="Arial" w:hAnsi="Arial" w:cs="Arial"/>
          <w:noProof/>
          <w:color w:val="0066CC"/>
          <w:sz w:val="21"/>
          <w:szCs w:val="21"/>
          <w:bdr w:val="none" w:sz="0" w:space="0" w:color="auto" w:frame="1"/>
          <w:shd w:val="clear" w:color="auto" w:fill="FFFFFF"/>
        </w:rPr>
        <w:drawing>
          <wp:inline distT="0" distB="0" distL="0" distR="0">
            <wp:extent cx="2862580" cy="1878330"/>
            <wp:effectExtent l="19050" t="19050" r="13970" b="26670"/>
            <wp:docPr id="5" name="Picture 5" descr="Chatter imag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tter image 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80" cy="1878330"/>
                    </a:xfrm>
                    <a:prstGeom prst="rect">
                      <a:avLst/>
                    </a:prstGeom>
                    <a:noFill/>
                    <a:ln>
                      <a:solidFill>
                        <a:schemeClr val="tx1"/>
                      </a:solidFill>
                    </a:ln>
                  </pic:spPr>
                </pic:pic>
              </a:graphicData>
            </a:graphic>
          </wp:inline>
        </w:drawing>
      </w:r>
    </w:p>
    <w:p w:rsidR="00AF3B69" w:rsidRDefault="00AF3B69" w:rsidP="00AF3B69"/>
    <w:p w:rsidR="00AF3B69" w:rsidRDefault="00AF3B69" w:rsidP="00AF3B69">
      <w:pPr>
        <w:pStyle w:val="Heading2"/>
        <w:rPr>
          <w:rFonts w:eastAsia="Times New Roman"/>
          <w:bdr w:val="none" w:sz="0" w:space="0" w:color="auto" w:frame="1"/>
        </w:rPr>
      </w:pPr>
      <w:r w:rsidRPr="00AF3B69">
        <w:rPr>
          <w:rFonts w:eastAsia="Times New Roman"/>
          <w:bdr w:val="none" w:sz="0" w:space="0" w:color="auto" w:frame="1"/>
        </w:rPr>
        <w:t>Chatter</w:t>
      </w:r>
      <w:r>
        <w:rPr>
          <w:rFonts w:eastAsia="Times New Roman"/>
          <w:bdr w:val="none" w:sz="0" w:space="0" w:color="auto" w:frame="1"/>
        </w:rPr>
        <w:t xml:space="preserve"> </w:t>
      </w:r>
      <w:r w:rsidRPr="00AF3B69">
        <w:rPr>
          <w:rFonts w:eastAsia="Times New Roman"/>
          <w:bdr w:val="none" w:sz="0" w:space="0" w:color="auto" w:frame="1"/>
        </w:rPr>
        <w:t>Licenses</w:t>
      </w:r>
    </w:p>
    <w:p w:rsidR="00AF3B69" w:rsidRPr="00AF3B69" w:rsidRDefault="00AF3B69" w:rsidP="00AF3B69">
      <w:r w:rsidRPr="00AF3B69">
        <w:t xml:space="preserve">Chatter is available in </w:t>
      </w:r>
      <w:proofErr w:type="spellStart"/>
      <w:r w:rsidRPr="00AF3B69">
        <w:t>Remedyforce</w:t>
      </w:r>
      <w:proofErr w:type="spellEnd"/>
      <w:r w:rsidRPr="00AF3B69">
        <w:t xml:space="preserve"> for staff and clients based on configuration. Other available licenses include:</w:t>
      </w:r>
    </w:p>
    <w:p w:rsidR="00AF3B69" w:rsidRPr="00AF3B69" w:rsidRDefault="00AF3B69" w:rsidP="00AF3B69">
      <w:pPr>
        <w:pStyle w:val="ListParagraph"/>
        <w:numPr>
          <w:ilvl w:val="0"/>
          <w:numId w:val="4"/>
        </w:numPr>
      </w:pPr>
      <w:r w:rsidRPr="00AF3B69">
        <w:t>Chatter External – Allows use of Chatter groups</w:t>
      </w:r>
    </w:p>
    <w:p w:rsidR="00AF3B69" w:rsidRPr="00AF3B69" w:rsidRDefault="00AF3B69" w:rsidP="00AF3B69">
      <w:pPr>
        <w:pStyle w:val="ListParagraph"/>
        <w:numPr>
          <w:ilvl w:val="0"/>
          <w:numId w:val="4"/>
        </w:numPr>
      </w:pPr>
      <w:r w:rsidRPr="00AF3B69">
        <w:t>Chatter Free – Provides access to Chatter</w:t>
      </w:r>
    </w:p>
    <w:p w:rsidR="00AF3B69" w:rsidRPr="00AF3B69" w:rsidRDefault="00AF3B69" w:rsidP="00AF3B69">
      <w:pPr>
        <w:pStyle w:val="ListParagraph"/>
        <w:numPr>
          <w:ilvl w:val="0"/>
          <w:numId w:val="4"/>
        </w:numPr>
      </w:pPr>
      <w:r w:rsidRPr="00AF3B69">
        <w:t>Chatter Only (Chatter Plus) – Partial access to salesforce objects and Chatter data</w:t>
      </w:r>
    </w:p>
    <w:p w:rsidR="00AF3B69" w:rsidRPr="00AF3B69" w:rsidRDefault="00AF3B69" w:rsidP="00AF3B69">
      <w:r w:rsidRPr="00AF3B69">
        <w:t>NOTE: Please see Salesforce licensing for more details.</w:t>
      </w:r>
    </w:p>
    <w:p w:rsidR="00F56086" w:rsidRDefault="00E14220" w:rsidP="00E14220">
      <w:pPr>
        <w:jc w:val="center"/>
        <w:rPr>
          <w:color w:val="FF0000"/>
          <w:sz w:val="21"/>
          <w:szCs w:val="21"/>
        </w:rPr>
      </w:pPr>
      <w:r w:rsidRPr="00E14220">
        <w:rPr>
          <w:color w:val="FF0000"/>
          <w:sz w:val="21"/>
          <w:szCs w:val="21"/>
          <w:highlight w:val="yellow"/>
        </w:rPr>
        <w:t>CREATE CHATTER LISTENERS AND THEN USE THOSE LISTENER’S HASHTAG IN CHATTER POST; A NEW TICKET WILL BE CREATED.</w:t>
      </w:r>
    </w:p>
    <w:p w:rsidR="00E14220" w:rsidRDefault="00E14220" w:rsidP="00E14220">
      <w:pPr>
        <w:rPr>
          <w:color w:val="FF0000"/>
          <w:sz w:val="21"/>
          <w:szCs w:val="21"/>
        </w:rPr>
      </w:pPr>
    </w:p>
    <w:p w:rsidR="00F56086" w:rsidRDefault="00F56086" w:rsidP="00F56086">
      <w:pPr>
        <w:pStyle w:val="Heading1"/>
        <w:jc w:val="center"/>
      </w:pPr>
      <w:r>
        <w:lastRenderedPageBreak/>
        <w:t>Self Service Portal</w:t>
      </w:r>
    </w:p>
    <w:p w:rsidR="00F56086" w:rsidRDefault="00F56086" w:rsidP="00F56086"/>
    <w:p w:rsidR="00F56086" w:rsidRDefault="00F56086" w:rsidP="00F56086">
      <w:pPr>
        <w:pStyle w:val="Heading2"/>
      </w:pPr>
      <w:r>
        <w:t>Prerequisites for using Self Service</w:t>
      </w:r>
    </w:p>
    <w:p w:rsidR="00F56086" w:rsidRDefault="00F56086" w:rsidP="00F56086">
      <w:r>
        <w:t>Before you begin to use Self Service, ensure that you meet the following requirements:</w:t>
      </w:r>
    </w:p>
    <w:p w:rsidR="00F56086" w:rsidRDefault="00F56086" w:rsidP="00F56086">
      <w:pPr>
        <w:pStyle w:val="ListParagraph"/>
        <w:numPr>
          <w:ilvl w:val="0"/>
          <w:numId w:val="4"/>
        </w:numPr>
      </w:pPr>
      <w:r>
        <w:t>You must have a correct Self Service URL.</w:t>
      </w:r>
    </w:p>
    <w:p w:rsidR="00F56086" w:rsidRDefault="00F56086" w:rsidP="00F56086">
      <w:pPr>
        <w:pStyle w:val="ListParagraph"/>
        <w:numPr>
          <w:ilvl w:val="0"/>
          <w:numId w:val="4"/>
        </w:numPr>
      </w:pPr>
      <w:r>
        <w:t>You must have valid credentials to log on to Self Service.</w:t>
      </w:r>
    </w:p>
    <w:p w:rsidR="00F56086" w:rsidRDefault="00F56086" w:rsidP="00F56086">
      <w:pPr>
        <w:pStyle w:val="ListParagraph"/>
      </w:pPr>
    </w:p>
    <w:p w:rsidR="00F56086" w:rsidRPr="00F56086" w:rsidRDefault="00F56086" w:rsidP="00F56086">
      <w:pPr>
        <w:pStyle w:val="Heading2"/>
      </w:pPr>
      <w:r w:rsidRPr="00F56086">
        <w:t>Features and benefits of Self Service</w:t>
      </w:r>
    </w:p>
    <w:p w:rsidR="00F56086" w:rsidRDefault="00F56086" w:rsidP="00F56086">
      <w:r w:rsidRPr="00F56086">
        <w:t>Using Self Service, you can create and close your own service requests, thus lowering the volume of calls to staff members. You can also report an issue, submit a new request, create a service request, or find a solution to your issue by using the keywords that define it. Additionally, you can access a database of self-help articles and provide feedback on them. You can also access your opened and closed service requests.</w:t>
      </w:r>
    </w:p>
    <w:p w:rsidR="00F56086" w:rsidRDefault="00F56086" w:rsidP="00F56086"/>
    <w:p w:rsidR="00F56086" w:rsidRDefault="00F56086" w:rsidP="00F56086">
      <w:pPr>
        <w:pStyle w:val="Heading2"/>
      </w:pPr>
      <w:r>
        <w:t>Logging on to Self Service</w:t>
      </w:r>
    </w:p>
    <w:p w:rsidR="00F56086" w:rsidRPr="00F56086" w:rsidRDefault="00F56086" w:rsidP="00F56086">
      <w:r w:rsidRPr="00F56086">
        <w:t>To log on to Self Service, go to the URL that corresponds to your user type, and enter your user name and password. The following table describes the different URLs to be used based on your user type.</w:t>
      </w:r>
    </w:p>
    <w:tbl>
      <w:tblPr>
        <w:tblW w:w="0" w:type="auto"/>
        <w:tblCellMar>
          <w:left w:w="0" w:type="dxa"/>
          <w:right w:w="0" w:type="dxa"/>
        </w:tblCellMar>
        <w:tblLook w:val="04A0" w:firstRow="1" w:lastRow="0" w:firstColumn="1" w:lastColumn="0" w:noHBand="0" w:noVBand="1"/>
      </w:tblPr>
      <w:tblGrid>
        <w:gridCol w:w="3772"/>
        <w:gridCol w:w="7012"/>
      </w:tblGrid>
      <w:tr w:rsidR="00F56086" w:rsidRPr="00F56086" w:rsidTr="00F56086">
        <w:trPr>
          <w:tblHeader/>
        </w:trPr>
        <w:tc>
          <w:tcPr>
            <w:tcW w:w="37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b/>
                <w:bCs/>
                <w:color w:val="003366"/>
                <w:sz w:val="24"/>
                <w:szCs w:val="24"/>
              </w:rPr>
            </w:pPr>
            <w:r w:rsidRPr="00F56086">
              <w:rPr>
                <w:rFonts w:ascii="Times New Roman" w:eastAsia="Times New Roman" w:hAnsi="Times New Roman" w:cs="Times New Roman"/>
                <w:b/>
                <w:bCs/>
                <w:color w:val="003366"/>
                <w:sz w:val="24"/>
                <w:szCs w:val="24"/>
              </w:rPr>
              <w:t>Type of user</w:t>
            </w:r>
          </w:p>
        </w:tc>
        <w:tc>
          <w:tcPr>
            <w:tcW w:w="701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b/>
                <w:bCs/>
                <w:color w:val="003366"/>
                <w:sz w:val="24"/>
                <w:szCs w:val="24"/>
              </w:rPr>
            </w:pPr>
            <w:r w:rsidRPr="00F56086">
              <w:rPr>
                <w:rFonts w:ascii="Times New Roman" w:eastAsia="Times New Roman" w:hAnsi="Times New Roman" w:cs="Times New Roman"/>
                <w:b/>
                <w:bCs/>
                <w:color w:val="003366"/>
                <w:sz w:val="24"/>
                <w:szCs w:val="24"/>
              </w:rPr>
              <w:t>How to access Self Service</w:t>
            </w:r>
          </w:p>
        </w:tc>
      </w:tr>
      <w:tr w:rsidR="00F56086" w:rsidRPr="00F56086" w:rsidTr="00F56086">
        <w:tc>
          <w:tcPr>
            <w:tcW w:w="37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sz w:val="24"/>
                <w:szCs w:val="24"/>
              </w:rPr>
            </w:pPr>
            <w:r w:rsidRPr="00F56086">
              <w:rPr>
                <w:rFonts w:ascii="Times New Roman" w:eastAsia="Times New Roman" w:hAnsi="Times New Roman" w:cs="Times New Roman"/>
                <w:sz w:val="24"/>
                <w:szCs w:val="24"/>
              </w:rPr>
              <w:t>Salesforce user with any of the following licenses:</w:t>
            </w:r>
          </w:p>
          <w:p w:rsidR="00F56086" w:rsidRPr="00F56086" w:rsidRDefault="00F56086" w:rsidP="00F56086">
            <w:pPr>
              <w:numPr>
                <w:ilvl w:val="0"/>
                <w:numId w:val="7"/>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Salesforce</w:t>
            </w:r>
          </w:p>
          <w:p w:rsidR="00F56086" w:rsidRPr="00F56086" w:rsidRDefault="00F56086" w:rsidP="00F56086">
            <w:pPr>
              <w:numPr>
                <w:ilvl w:val="0"/>
                <w:numId w:val="7"/>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Salesforce Platform</w:t>
            </w:r>
          </w:p>
          <w:p w:rsidR="00F56086" w:rsidRPr="00F56086" w:rsidRDefault="00F56086" w:rsidP="00F56086">
            <w:pPr>
              <w:numPr>
                <w:ilvl w:val="0"/>
                <w:numId w:val="7"/>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Chatter Only</w:t>
            </w:r>
          </w:p>
        </w:tc>
        <w:tc>
          <w:tcPr>
            <w:tcW w:w="70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numPr>
                <w:ilvl w:val="0"/>
                <w:numId w:val="8"/>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Use the Self Service URL provided by the system administrator.</w:t>
            </w:r>
          </w:p>
          <w:p w:rsidR="00F56086" w:rsidRPr="00F56086" w:rsidRDefault="00F56086" w:rsidP="00F56086">
            <w:pPr>
              <w:numPr>
                <w:ilvl w:val="0"/>
                <w:numId w:val="8"/>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Use the Salesforce URL ( </w:t>
            </w:r>
            <w:hyperlink r:id="rId12" w:history="1">
              <w:r w:rsidRPr="00F56086">
                <w:rPr>
                  <w:rFonts w:ascii="Times New Roman" w:eastAsia="Times New Roman" w:hAnsi="Times New Roman" w:cs="Times New Roman"/>
                  <w:color w:val="326CA6"/>
                  <w:sz w:val="24"/>
                  <w:szCs w:val="24"/>
                </w:rPr>
                <w:t>https://login.salesforce.com</w:t>
              </w:r>
            </w:hyperlink>
            <w:r w:rsidRPr="00F56086">
              <w:rPr>
                <w:rFonts w:ascii="Times New Roman" w:eastAsia="Times New Roman" w:hAnsi="Times New Roman" w:cs="Times New Roman"/>
                <w:color w:val="000000"/>
                <w:sz w:val="24"/>
                <w:szCs w:val="24"/>
              </w:rPr>
              <w:t> ) and click the </w:t>
            </w:r>
            <w:proofErr w:type="spellStart"/>
            <w:r w:rsidRPr="00F56086">
              <w:rPr>
                <w:rFonts w:ascii="Times New Roman" w:eastAsia="Times New Roman" w:hAnsi="Times New Roman" w:cs="Times New Roman"/>
                <w:b/>
                <w:bCs/>
                <w:color w:val="000000"/>
                <w:sz w:val="24"/>
                <w:szCs w:val="24"/>
              </w:rPr>
              <w:t>Remedyforce</w:t>
            </w:r>
            <w:proofErr w:type="spellEnd"/>
            <w:r w:rsidRPr="00F56086">
              <w:rPr>
                <w:rFonts w:ascii="Times New Roman" w:eastAsia="Times New Roman" w:hAnsi="Times New Roman" w:cs="Times New Roman"/>
                <w:b/>
                <w:bCs/>
                <w:color w:val="000000"/>
                <w:sz w:val="24"/>
                <w:szCs w:val="24"/>
              </w:rPr>
              <w:t xml:space="preserve"> Self Service</w:t>
            </w:r>
            <w:r w:rsidRPr="00F56086">
              <w:rPr>
                <w:rFonts w:ascii="Times New Roman" w:eastAsia="Times New Roman" w:hAnsi="Times New Roman" w:cs="Times New Roman"/>
                <w:color w:val="000000"/>
                <w:sz w:val="24"/>
                <w:szCs w:val="24"/>
              </w:rPr>
              <w:t> tab.</w:t>
            </w:r>
          </w:p>
        </w:tc>
      </w:tr>
      <w:tr w:rsidR="00F56086" w:rsidRPr="00F56086" w:rsidTr="00F56086">
        <w:tc>
          <w:tcPr>
            <w:tcW w:w="37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sz w:val="24"/>
                <w:szCs w:val="24"/>
              </w:rPr>
            </w:pPr>
            <w:r w:rsidRPr="00F56086">
              <w:rPr>
                <w:rFonts w:ascii="Times New Roman" w:eastAsia="Times New Roman" w:hAnsi="Times New Roman" w:cs="Times New Roman"/>
                <w:sz w:val="24"/>
                <w:szCs w:val="24"/>
              </w:rPr>
              <w:t>Self Service portal user with any of the following licenses:</w:t>
            </w:r>
          </w:p>
          <w:p w:rsidR="00F56086" w:rsidRPr="00F56086" w:rsidRDefault="00F56086" w:rsidP="00F56086">
            <w:pPr>
              <w:numPr>
                <w:ilvl w:val="0"/>
                <w:numId w:val="9"/>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Customer Portal Manager</w:t>
            </w:r>
          </w:p>
          <w:p w:rsidR="00F56086" w:rsidRPr="00F56086" w:rsidRDefault="00F56086" w:rsidP="00F56086">
            <w:pPr>
              <w:numPr>
                <w:ilvl w:val="0"/>
                <w:numId w:val="9"/>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Customer Portal Manager Standard</w:t>
            </w:r>
          </w:p>
          <w:p w:rsidR="00F56086" w:rsidRPr="00F56086" w:rsidRDefault="00F56086" w:rsidP="00F56086">
            <w:pPr>
              <w:numPr>
                <w:ilvl w:val="0"/>
                <w:numId w:val="9"/>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Customer Portal Manager Custom</w:t>
            </w:r>
          </w:p>
        </w:tc>
        <w:tc>
          <w:tcPr>
            <w:tcW w:w="70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sz w:val="24"/>
                <w:szCs w:val="24"/>
              </w:rPr>
            </w:pPr>
            <w:r w:rsidRPr="00F56086">
              <w:rPr>
                <w:rFonts w:ascii="Times New Roman" w:eastAsia="Times New Roman" w:hAnsi="Times New Roman" w:cs="Times New Roman"/>
                <w:sz w:val="24"/>
                <w:szCs w:val="24"/>
              </w:rPr>
              <w:t>Use the Self Service URL provided by the system administrator. You should have received your user name in an automated email message that also contains a temporary password. If you did not receive this email message, contact your system administrator.</w:t>
            </w:r>
          </w:p>
        </w:tc>
      </w:tr>
      <w:tr w:rsidR="00F56086" w:rsidRPr="00F56086" w:rsidTr="00F56086">
        <w:tc>
          <w:tcPr>
            <w:tcW w:w="377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spacing w:after="0" w:line="240" w:lineRule="auto"/>
              <w:rPr>
                <w:rFonts w:ascii="Times New Roman" w:eastAsia="Times New Roman" w:hAnsi="Times New Roman" w:cs="Times New Roman"/>
                <w:sz w:val="24"/>
                <w:szCs w:val="24"/>
              </w:rPr>
            </w:pPr>
            <w:r w:rsidRPr="00F56086">
              <w:rPr>
                <w:rFonts w:ascii="Times New Roman" w:eastAsia="Times New Roman" w:hAnsi="Times New Roman" w:cs="Times New Roman"/>
                <w:sz w:val="24"/>
                <w:szCs w:val="24"/>
              </w:rPr>
              <w:t>Salesforce user and you are a system administrator or staff member</w:t>
            </w:r>
          </w:p>
        </w:tc>
        <w:tc>
          <w:tcPr>
            <w:tcW w:w="701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56086" w:rsidRPr="00F56086" w:rsidRDefault="00F56086" w:rsidP="00F56086">
            <w:pPr>
              <w:numPr>
                <w:ilvl w:val="0"/>
                <w:numId w:val="10"/>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Use the Self Service URL provided by the system administrator.</w:t>
            </w:r>
          </w:p>
          <w:p w:rsidR="00F56086" w:rsidRPr="00F56086" w:rsidRDefault="00F56086" w:rsidP="00F56086">
            <w:pPr>
              <w:numPr>
                <w:ilvl w:val="0"/>
                <w:numId w:val="10"/>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 xml:space="preserve">Use the Salesforce URL </w:t>
            </w:r>
            <w:proofErr w:type="gramStart"/>
            <w:r w:rsidRPr="00F56086">
              <w:rPr>
                <w:rFonts w:ascii="Times New Roman" w:eastAsia="Times New Roman" w:hAnsi="Times New Roman" w:cs="Times New Roman"/>
                <w:color w:val="000000"/>
                <w:sz w:val="24"/>
                <w:szCs w:val="24"/>
              </w:rPr>
              <w:t>( </w:t>
            </w:r>
            <w:proofErr w:type="gramEnd"/>
            <w:hyperlink r:id="rId13" w:history="1">
              <w:r w:rsidRPr="00F56086">
                <w:rPr>
                  <w:rFonts w:ascii="Times New Roman" w:eastAsia="Times New Roman" w:hAnsi="Times New Roman" w:cs="Times New Roman"/>
                  <w:color w:val="326CA6"/>
                  <w:sz w:val="24"/>
                  <w:szCs w:val="24"/>
                </w:rPr>
                <w:t>https://login.salesforce.com</w:t>
              </w:r>
            </w:hyperlink>
            <w:r w:rsidRPr="00F56086">
              <w:rPr>
                <w:rFonts w:ascii="Times New Roman" w:eastAsia="Times New Roman" w:hAnsi="Times New Roman" w:cs="Times New Roman"/>
                <w:color w:val="000000"/>
                <w:sz w:val="24"/>
                <w:szCs w:val="24"/>
              </w:rPr>
              <w:t> ) and click the </w:t>
            </w:r>
            <w:proofErr w:type="spellStart"/>
            <w:r w:rsidRPr="00F56086">
              <w:rPr>
                <w:rFonts w:ascii="Times New Roman" w:eastAsia="Times New Roman" w:hAnsi="Times New Roman" w:cs="Times New Roman"/>
                <w:b/>
                <w:bCs/>
                <w:color w:val="000000"/>
                <w:sz w:val="24"/>
                <w:szCs w:val="24"/>
              </w:rPr>
              <w:t>Remedyforce</w:t>
            </w:r>
            <w:proofErr w:type="spellEnd"/>
            <w:r w:rsidRPr="00F56086">
              <w:rPr>
                <w:rFonts w:ascii="Times New Roman" w:eastAsia="Times New Roman" w:hAnsi="Times New Roman" w:cs="Times New Roman"/>
                <w:b/>
                <w:bCs/>
                <w:color w:val="000000"/>
                <w:sz w:val="24"/>
                <w:szCs w:val="24"/>
              </w:rPr>
              <w:t xml:space="preserve"> Self Service</w:t>
            </w:r>
            <w:r w:rsidRPr="00F56086">
              <w:rPr>
                <w:rFonts w:ascii="Times New Roman" w:eastAsia="Times New Roman" w:hAnsi="Times New Roman" w:cs="Times New Roman"/>
                <w:color w:val="000000"/>
                <w:sz w:val="24"/>
                <w:szCs w:val="24"/>
              </w:rPr>
              <w:t> tab.</w:t>
            </w:r>
          </w:p>
          <w:p w:rsidR="00F56086" w:rsidRPr="00F56086" w:rsidRDefault="00F56086" w:rsidP="00F56086">
            <w:pPr>
              <w:numPr>
                <w:ilvl w:val="0"/>
                <w:numId w:val="10"/>
              </w:numPr>
              <w:spacing w:before="60" w:after="60" w:line="240" w:lineRule="auto"/>
              <w:ind w:left="40"/>
              <w:rPr>
                <w:rFonts w:ascii="Times New Roman" w:eastAsia="Times New Roman" w:hAnsi="Times New Roman" w:cs="Times New Roman"/>
                <w:color w:val="000000"/>
                <w:sz w:val="24"/>
                <w:szCs w:val="24"/>
              </w:rPr>
            </w:pPr>
            <w:r w:rsidRPr="00F56086">
              <w:rPr>
                <w:rFonts w:ascii="Times New Roman" w:eastAsia="Times New Roman" w:hAnsi="Times New Roman" w:cs="Times New Roman"/>
                <w:color w:val="000000"/>
                <w:sz w:val="24"/>
                <w:szCs w:val="24"/>
              </w:rPr>
              <w:t xml:space="preserve">Use the Self Service URL provided at the Sites page. To access the Sites page, </w:t>
            </w:r>
            <w:proofErr w:type="spellStart"/>
            <w:r w:rsidRPr="00F56086">
              <w:rPr>
                <w:rFonts w:ascii="Times New Roman" w:eastAsia="Times New Roman" w:hAnsi="Times New Roman" w:cs="Times New Roman"/>
                <w:color w:val="000000"/>
                <w:sz w:val="24"/>
                <w:szCs w:val="24"/>
              </w:rPr>
              <w:t>click</w:t>
            </w:r>
            <w:r w:rsidRPr="00F56086">
              <w:rPr>
                <w:rFonts w:ascii="Times New Roman" w:eastAsia="Times New Roman" w:hAnsi="Times New Roman" w:cs="Times New Roman"/>
                <w:b/>
                <w:bCs/>
                <w:color w:val="000000"/>
                <w:sz w:val="24"/>
                <w:szCs w:val="24"/>
              </w:rPr>
              <w:t>Setup</w:t>
            </w:r>
            <w:proofErr w:type="spellEnd"/>
            <w:r w:rsidRPr="00F56086">
              <w:rPr>
                <w:rFonts w:ascii="Times New Roman" w:eastAsia="Times New Roman" w:hAnsi="Times New Roman" w:cs="Times New Roman"/>
                <w:b/>
                <w:bCs/>
                <w:color w:val="000000"/>
                <w:sz w:val="24"/>
                <w:szCs w:val="24"/>
              </w:rPr>
              <w:t xml:space="preserve"> &gt; App Setup &gt; Develop &gt; Sites</w:t>
            </w:r>
            <w:r w:rsidRPr="00F56086">
              <w:rPr>
                <w:rFonts w:ascii="Times New Roman" w:eastAsia="Times New Roman" w:hAnsi="Times New Roman" w:cs="Times New Roman"/>
                <w:color w:val="000000"/>
                <w:sz w:val="24"/>
                <w:szCs w:val="24"/>
              </w:rPr>
              <w:t> and click the URL in the </w:t>
            </w:r>
            <w:r w:rsidRPr="00F56086">
              <w:rPr>
                <w:rFonts w:ascii="Times New Roman" w:eastAsia="Times New Roman" w:hAnsi="Times New Roman" w:cs="Times New Roman"/>
                <w:b/>
                <w:bCs/>
                <w:color w:val="000000"/>
                <w:sz w:val="24"/>
                <w:szCs w:val="24"/>
              </w:rPr>
              <w:t>Site URL</w:t>
            </w:r>
            <w:r w:rsidRPr="00F56086">
              <w:rPr>
                <w:rFonts w:ascii="Times New Roman" w:eastAsia="Times New Roman" w:hAnsi="Times New Roman" w:cs="Times New Roman"/>
                <w:color w:val="000000"/>
                <w:sz w:val="24"/>
                <w:szCs w:val="24"/>
              </w:rPr>
              <w:t> column.</w:t>
            </w:r>
          </w:p>
        </w:tc>
      </w:tr>
    </w:tbl>
    <w:p w:rsidR="00F56086" w:rsidRPr="00F56086" w:rsidRDefault="00F56086" w:rsidP="00F56086"/>
    <w:p w:rsidR="00F56086" w:rsidRDefault="00E14220" w:rsidP="00E14220">
      <w:pPr>
        <w:pStyle w:val="Heading2"/>
      </w:pPr>
      <w:r>
        <w:t>Licenses</w:t>
      </w:r>
    </w:p>
    <w:p w:rsidR="00E14220" w:rsidRPr="00E14220" w:rsidRDefault="00E14220" w:rsidP="00E14220">
      <w:pPr>
        <w:pStyle w:val="ListParagraph"/>
        <w:numPr>
          <w:ilvl w:val="0"/>
          <w:numId w:val="4"/>
        </w:numPr>
      </w:pPr>
      <w:r w:rsidRPr="00DB763C">
        <w:rPr>
          <w:b/>
        </w:rPr>
        <w:t>Customer Portal Manager </w:t>
      </w:r>
      <w:r w:rsidRPr="00DB763C">
        <w:rPr>
          <w:b/>
          <w:i/>
          <w:iCs/>
        </w:rPr>
        <w:t>Standard</w:t>
      </w:r>
      <w:r w:rsidRPr="00E14220">
        <w:t> is $5 a month.</w:t>
      </w:r>
    </w:p>
    <w:p w:rsidR="00E14220" w:rsidRPr="00E14220" w:rsidRDefault="00E14220" w:rsidP="00E14220">
      <w:pPr>
        <w:pStyle w:val="ListParagraph"/>
        <w:numPr>
          <w:ilvl w:val="0"/>
          <w:numId w:val="4"/>
        </w:numPr>
      </w:pPr>
      <w:r w:rsidRPr="00DB763C">
        <w:rPr>
          <w:b/>
        </w:rPr>
        <w:t>Customer Portal Manger Custom</w:t>
      </w:r>
      <w:r w:rsidRPr="00E14220">
        <w:t xml:space="preserve"> is $10 a month. The main advantage to the "Custom" flavor of the Customer Portal Manager license is th</w:t>
      </w:r>
      <w:bookmarkStart w:id="0" w:name="_GoBack"/>
      <w:bookmarkEnd w:id="0"/>
      <w:r w:rsidRPr="00E14220">
        <w:t xml:space="preserve">e ability to run reports. Otherwise you get "insufficient privileges" when a </w:t>
      </w:r>
      <w:r w:rsidRPr="00E14220">
        <w:lastRenderedPageBreak/>
        <w:t>"Standard" license tries to access the Reports Tab, even if the Report Folder has been shared out to the Public Group "All Customer Portal Users."</w:t>
      </w:r>
    </w:p>
    <w:p w:rsidR="00E14220" w:rsidRPr="00F56086" w:rsidRDefault="00E14220" w:rsidP="00F56086"/>
    <w:sectPr w:rsidR="00E14220" w:rsidRPr="00F56086" w:rsidSect="00AF3B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39A4"/>
    <w:multiLevelType w:val="multilevel"/>
    <w:tmpl w:val="311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C220E"/>
    <w:multiLevelType w:val="hybridMultilevel"/>
    <w:tmpl w:val="501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03AFE"/>
    <w:multiLevelType w:val="multilevel"/>
    <w:tmpl w:val="A32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54395"/>
    <w:multiLevelType w:val="multilevel"/>
    <w:tmpl w:val="C8D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21BA9"/>
    <w:multiLevelType w:val="hybridMultilevel"/>
    <w:tmpl w:val="92F6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A69AC"/>
    <w:multiLevelType w:val="multilevel"/>
    <w:tmpl w:val="75C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BD0D40"/>
    <w:multiLevelType w:val="multilevel"/>
    <w:tmpl w:val="EF7C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B111F"/>
    <w:multiLevelType w:val="hybridMultilevel"/>
    <w:tmpl w:val="02D4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65A17"/>
    <w:multiLevelType w:val="hybridMultilevel"/>
    <w:tmpl w:val="CBA6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D5AD5"/>
    <w:multiLevelType w:val="multilevel"/>
    <w:tmpl w:val="F31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8"/>
  </w:num>
  <w:num w:numId="5">
    <w:abstractNumId w:val="1"/>
  </w:num>
  <w:num w:numId="6">
    <w:abstractNumId w:val="4"/>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69"/>
    <w:rsid w:val="000001CA"/>
    <w:rsid w:val="000250DD"/>
    <w:rsid w:val="00036972"/>
    <w:rsid w:val="000510CA"/>
    <w:rsid w:val="000541C3"/>
    <w:rsid w:val="00054707"/>
    <w:rsid w:val="00057DEE"/>
    <w:rsid w:val="000645CA"/>
    <w:rsid w:val="00086DF3"/>
    <w:rsid w:val="000A3A2D"/>
    <w:rsid w:val="000A6B5A"/>
    <w:rsid w:val="000F40E5"/>
    <w:rsid w:val="000F44C6"/>
    <w:rsid w:val="00100E97"/>
    <w:rsid w:val="00105BA0"/>
    <w:rsid w:val="001108CE"/>
    <w:rsid w:val="001166DB"/>
    <w:rsid w:val="00136FA0"/>
    <w:rsid w:val="0016552F"/>
    <w:rsid w:val="00175122"/>
    <w:rsid w:val="0017596A"/>
    <w:rsid w:val="00176EE6"/>
    <w:rsid w:val="0018079F"/>
    <w:rsid w:val="00181F4B"/>
    <w:rsid w:val="00184DC3"/>
    <w:rsid w:val="001B0199"/>
    <w:rsid w:val="001B66FF"/>
    <w:rsid w:val="001E138B"/>
    <w:rsid w:val="002208C9"/>
    <w:rsid w:val="00220F8C"/>
    <w:rsid w:val="00222443"/>
    <w:rsid w:val="0023012C"/>
    <w:rsid w:val="00231679"/>
    <w:rsid w:val="002371DB"/>
    <w:rsid w:val="00276255"/>
    <w:rsid w:val="002943C2"/>
    <w:rsid w:val="0029695F"/>
    <w:rsid w:val="002A6009"/>
    <w:rsid w:val="002A6952"/>
    <w:rsid w:val="002B026B"/>
    <w:rsid w:val="002B2841"/>
    <w:rsid w:val="002D655E"/>
    <w:rsid w:val="00317E89"/>
    <w:rsid w:val="00325E23"/>
    <w:rsid w:val="00345BDD"/>
    <w:rsid w:val="00345BFA"/>
    <w:rsid w:val="00350445"/>
    <w:rsid w:val="003708A1"/>
    <w:rsid w:val="00373A78"/>
    <w:rsid w:val="00375F0A"/>
    <w:rsid w:val="00383895"/>
    <w:rsid w:val="00384D4D"/>
    <w:rsid w:val="00397CC9"/>
    <w:rsid w:val="003B19F7"/>
    <w:rsid w:val="003B46B6"/>
    <w:rsid w:val="003C48E8"/>
    <w:rsid w:val="003C783B"/>
    <w:rsid w:val="003C7F33"/>
    <w:rsid w:val="003D05E8"/>
    <w:rsid w:val="003E55BD"/>
    <w:rsid w:val="003E6E49"/>
    <w:rsid w:val="0040410D"/>
    <w:rsid w:val="004209A6"/>
    <w:rsid w:val="004245C2"/>
    <w:rsid w:val="004254CE"/>
    <w:rsid w:val="00425B00"/>
    <w:rsid w:val="00430BC8"/>
    <w:rsid w:val="0043184A"/>
    <w:rsid w:val="004345DB"/>
    <w:rsid w:val="004617CD"/>
    <w:rsid w:val="00487A7D"/>
    <w:rsid w:val="00496408"/>
    <w:rsid w:val="004A7AAE"/>
    <w:rsid w:val="004C1D26"/>
    <w:rsid w:val="004D02DD"/>
    <w:rsid w:val="004D06A1"/>
    <w:rsid w:val="004F7462"/>
    <w:rsid w:val="00507585"/>
    <w:rsid w:val="0051204F"/>
    <w:rsid w:val="00520D12"/>
    <w:rsid w:val="0053679B"/>
    <w:rsid w:val="00536B62"/>
    <w:rsid w:val="0056219B"/>
    <w:rsid w:val="00580982"/>
    <w:rsid w:val="00594204"/>
    <w:rsid w:val="005A0B72"/>
    <w:rsid w:val="005B1503"/>
    <w:rsid w:val="005B4E76"/>
    <w:rsid w:val="005D4481"/>
    <w:rsid w:val="005E3697"/>
    <w:rsid w:val="005F687C"/>
    <w:rsid w:val="0061209A"/>
    <w:rsid w:val="00630126"/>
    <w:rsid w:val="0063365C"/>
    <w:rsid w:val="00637163"/>
    <w:rsid w:val="00644D6D"/>
    <w:rsid w:val="006530A4"/>
    <w:rsid w:val="00662B84"/>
    <w:rsid w:val="00663B4F"/>
    <w:rsid w:val="00687C31"/>
    <w:rsid w:val="006962F8"/>
    <w:rsid w:val="006B515B"/>
    <w:rsid w:val="006C7C42"/>
    <w:rsid w:val="007014A5"/>
    <w:rsid w:val="00704049"/>
    <w:rsid w:val="007055AB"/>
    <w:rsid w:val="007126ED"/>
    <w:rsid w:val="007379A3"/>
    <w:rsid w:val="007471C2"/>
    <w:rsid w:val="00761B1A"/>
    <w:rsid w:val="00773910"/>
    <w:rsid w:val="00783789"/>
    <w:rsid w:val="00791D53"/>
    <w:rsid w:val="007A4CAD"/>
    <w:rsid w:val="007A6B0C"/>
    <w:rsid w:val="007A7216"/>
    <w:rsid w:val="007A7999"/>
    <w:rsid w:val="007B12F5"/>
    <w:rsid w:val="007B47A7"/>
    <w:rsid w:val="007C43EC"/>
    <w:rsid w:val="007C60CB"/>
    <w:rsid w:val="007D3A3B"/>
    <w:rsid w:val="007E1E96"/>
    <w:rsid w:val="007F708F"/>
    <w:rsid w:val="00810C9B"/>
    <w:rsid w:val="00817F3D"/>
    <w:rsid w:val="008359AD"/>
    <w:rsid w:val="00836C0A"/>
    <w:rsid w:val="00846310"/>
    <w:rsid w:val="008514DB"/>
    <w:rsid w:val="008522C4"/>
    <w:rsid w:val="008557FA"/>
    <w:rsid w:val="00877017"/>
    <w:rsid w:val="0088429F"/>
    <w:rsid w:val="00885103"/>
    <w:rsid w:val="00896106"/>
    <w:rsid w:val="008D0DA2"/>
    <w:rsid w:val="008D6BF1"/>
    <w:rsid w:val="008E1A83"/>
    <w:rsid w:val="008F047C"/>
    <w:rsid w:val="008F529B"/>
    <w:rsid w:val="00901657"/>
    <w:rsid w:val="009047F0"/>
    <w:rsid w:val="00920761"/>
    <w:rsid w:val="0092167F"/>
    <w:rsid w:val="00922413"/>
    <w:rsid w:val="00926678"/>
    <w:rsid w:val="00945EBD"/>
    <w:rsid w:val="00946BFA"/>
    <w:rsid w:val="00946D5A"/>
    <w:rsid w:val="00950D68"/>
    <w:rsid w:val="00954306"/>
    <w:rsid w:val="009555B2"/>
    <w:rsid w:val="00956406"/>
    <w:rsid w:val="009576AB"/>
    <w:rsid w:val="00964260"/>
    <w:rsid w:val="00965DCD"/>
    <w:rsid w:val="00975A8D"/>
    <w:rsid w:val="009763E8"/>
    <w:rsid w:val="009A0ACA"/>
    <w:rsid w:val="009C0B09"/>
    <w:rsid w:val="009C4192"/>
    <w:rsid w:val="009C7F24"/>
    <w:rsid w:val="009D2894"/>
    <w:rsid w:val="009D5995"/>
    <w:rsid w:val="009E3794"/>
    <w:rsid w:val="00A05DF4"/>
    <w:rsid w:val="00A20283"/>
    <w:rsid w:val="00A21412"/>
    <w:rsid w:val="00A2268A"/>
    <w:rsid w:val="00A26887"/>
    <w:rsid w:val="00A3562F"/>
    <w:rsid w:val="00A37369"/>
    <w:rsid w:val="00A45623"/>
    <w:rsid w:val="00A86863"/>
    <w:rsid w:val="00AA1E4B"/>
    <w:rsid w:val="00AA5B6A"/>
    <w:rsid w:val="00AB0B39"/>
    <w:rsid w:val="00AB2429"/>
    <w:rsid w:val="00AE4B3C"/>
    <w:rsid w:val="00AF3B69"/>
    <w:rsid w:val="00B075FB"/>
    <w:rsid w:val="00B23014"/>
    <w:rsid w:val="00B53002"/>
    <w:rsid w:val="00B67655"/>
    <w:rsid w:val="00B8293E"/>
    <w:rsid w:val="00B86A35"/>
    <w:rsid w:val="00B879F0"/>
    <w:rsid w:val="00BA18B4"/>
    <w:rsid w:val="00BC08E4"/>
    <w:rsid w:val="00BC4C94"/>
    <w:rsid w:val="00BE4DE1"/>
    <w:rsid w:val="00BE67B7"/>
    <w:rsid w:val="00BE7254"/>
    <w:rsid w:val="00BF3032"/>
    <w:rsid w:val="00BF37E1"/>
    <w:rsid w:val="00C07CE7"/>
    <w:rsid w:val="00C41E01"/>
    <w:rsid w:val="00C56533"/>
    <w:rsid w:val="00C5780F"/>
    <w:rsid w:val="00C77CFB"/>
    <w:rsid w:val="00C822FF"/>
    <w:rsid w:val="00C9378A"/>
    <w:rsid w:val="00CA022A"/>
    <w:rsid w:val="00CA2210"/>
    <w:rsid w:val="00CD16CB"/>
    <w:rsid w:val="00CD3467"/>
    <w:rsid w:val="00CF56A4"/>
    <w:rsid w:val="00D00453"/>
    <w:rsid w:val="00D072FA"/>
    <w:rsid w:val="00D10C1C"/>
    <w:rsid w:val="00D13644"/>
    <w:rsid w:val="00D27062"/>
    <w:rsid w:val="00D2759B"/>
    <w:rsid w:val="00D33D84"/>
    <w:rsid w:val="00D9645C"/>
    <w:rsid w:val="00DA43B2"/>
    <w:rsid w:val="00DA664E"/>
    <w:rsid w:val="00DA67E2"/>
    <w:rsid w:val="00DB763C"/>
    <w:rsid w:val="00DC7693"/>
    <w:rsid w:val="00DD3183"/>
    <w:rsid w:val="00DE3634"/>
    <w:rsid w:val="00E14220"/>
    <w:rsid w:val="00E17373"/>
    <w:rsid w:val="00E17B37"/>
    <w:rsid w:val="00E2316A"/>
    <w:rsid w:val="00E3002F"/>
    <w:rsid w:val="00E32A52"/>
    <w:rsid w:val="00E47DE2"/>
    <w:rsid w:val="00E55497"/>
    <w:rsid w:val="00E719BE"/>
    <w:rsid w:val="00EA4DD7"/>
    <w:rsid w:val="00EA521C"/>
    <w:rsid w:val="00EC6688"/>
    <w:rsid w:val="00ED35BD"/>
    <w:rsid w:val="00ED7F94"/>
    <w:rsid w:val="00EE2F28"/>
    <w:rsid w:val="00EE5567"/>
    <w:rsid w:val="00EE73DD"/>
    <w:rsid w:val="00EF0CBE"/>
    <w:rsid w:val="00F002E3"/>
    <w:rsid w:val="00F154D0"/>
    <w:rsid w:val="00F231E8"/>
    <w:rsid w:val="00F244A2"/>
    <w:rsid w:val="00F329F1"/>
    <w:rsid w:val="00F35D6B"/>
    <w:rsid w:val="00F3658C"/>
    <w:rsid w:val="00F478B7"/>
    <w:rsid w:val="00F52341"/>
    <w:rsid w:val="00F56086"/>
    <w:rsid w:val="00F674C8"/>
    <w:rsid w:val="00F91C78"/>
    <w:rsid w:val="00F92F0A"/>
    <w:rsid w:val="00F97414"/>
    <w:rsid w:val="00FC0EF9"/>
    <w:rsid w:val="00FD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6BF6F-6D99-42D7-B4D4-3BC1B8A7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3B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F3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3B69"/>
    <w:pPr>
      <w:ind w:left="720"/>
      <w:contextualSpacing/>
    </w:pPr>
  </w:style>
  <w:style w:type="character" w:styleId="Strong">
    <w:name w:val="Strong"/>
    <w:basedOn w:val="DefaultParagraphFont"/>
    <w:uiPriority w:val="22"/>
    <w:qFormat/>
    <w:rsid w:val="00AF3B69"/>
    <w:rPr>
      <w:b/>
      <w:bCs/>
    </w:rPr>
  </w:style>
  <w:style w:type="character" w:styleId="Hyperlink">
    <w:name w:val="Hyperlink"/>
    <w:basedOn w:val="DefaultParagraphFont"/>
    <w:uiPriority w:val="99"/>
    <w:semiHidden/>
    <w:unhideWhenUsed/>
    <w:rsid w:val="00F56086"/>
    <w:rPr>
      <w:color w:val="0000FF"/>
      <w:u w:val="single"/>
    </w:rPr>
  </w:style>
  <w:style w:type="character" w:customStyle="1" w:styleId="apple-converted-space">
    <w:name w:val="apple-converted-space"/>
    <w:basedOn w:val="DefaultParagraphFont"/>
    <w:rsid w:val="00E14220"/>
  </w:style>
  <w:style w:type="character" w:styleId="Emphasis">
    <w:name w:val="Emphasis"/>
    <w:basedOn w:val="DefaultParagraphFont"/>
    <w:uiPriority w:val="20"/>
    <w:qFormat/>
    <w:rsid w:val="00E14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315">
      <w:bodyDiv w:val="1"/>
      <w:marLeft w:val="0"/>
      <w:marRight w:val="0"/>
      <w:marTop w:val="0"/>
      <w:marBottom w:val="0"/>
      <w:divBdr>
        <w:top w:val="none" w:sz="0" w:space="0" w:color="auto"/>
        <w:left w:val="none" w:sz="0" w:space="0" w:color="auto"/>
        <w:bottom w:val="none" w:sz="0" w:space="0" w:color="auto"/>
        <w:right w:val="none" w:sz="0" w:space="0" w:color="auto"/>
      </w:divBdr>
    </w:div>
    <w:div w:id="197477556">
      <w:bodyDiv w:val="1"/>
      <w:marLeft w:val="0"/>
      <w:marRight w:val="0"/>
      <w:marTop w:val="0"/>
      <w:marBottom w:val="0"/>
      <w:divBdr>
        <w:top w:val="none" w:sz="0" w:space="0" w:color="auto"/>
        <w:left w:val="none" w:sz="0" w:space="0" w:color="auto"/>
        <w:bottom w:val="none" w:sz="0" w:space="0" w:color="auto"/>
        <w:right w:val="none" w:sz="0" w:space="0" w:color="auto"/>
      </w:divBdr>
    </w:div>
    <w:div w:id="652105678">
      <w:bodyDiv w:val="1"/>
      <w:marLeft w:val="0"/>
      <w:marRight w:val="0"/>
      <w:marTop w:val="0"/>
      <w:marBottom w:val="0"/>
      <w:divBdr>
        <w:top w:val="none" w:sz="0" w:space="0" w:color="auto"/>
        <w:left w:val="none" w:sz="0" w:space="0" w:color="auto"/>
        <w:bottom w:val="none" w:sz="0" w:space="0" w:color="auto"/>
        <w:right w:val="none" w:sz="0" w:space="0" w:color="auto"/>
      </w:divBdr>
      <w:divsChild>
        <w:div w:id="20598594">
          <w:marLeft w:val="0"/>
          <w:marRight w:val="0"/>
          <w:marTop w:val="150"/>
          <w:marBottom w:val="0"/>
          <w:divBdr>
            <w:top w:val="none" w:sz="0" w:space="0" w:color="auto"/>
            <w:left w:val="none" w:sz="0" w:space="0" w:color="auto"/>
            <w:bottom w:val="none" w:sz="0" w:space="0" w:color="auto"/>
            <w:right w:val="none" w:sz="0" w:space="0" w:color="auto"/>
          </w:divBdr>
        </w:div>
      </w:divsChild>
    </w:div>
    <w:div w:id="1139540423">
      <w:bodyDiv w:val="1"/>
      <w:marLeft w:val="0"/>
      <w:marRight w:val="0"/>
      <w:marTop w:val="0"/>
      <w:marBottom w:val="0"/>
      <w:divBdr>
        <w:top w:val="none" w:sz="0" w:space="0" w:color="auto"/>
        <w:left w:val="none" w:sz="0" w:space="0" w:color="auto"/>
        <w:bottom w:val="none" w:sz="0" w:space="0" w:color="auto"/>
        <w:right w:val="none" w:sz="0" w:space="0" w:color="auto"/>
      </w:divBdr>
    </w:div>
    <w:div w:id="1622954849">
      <w:bodyDiv w:val="1"/>
      <w:marLeft w:val="0"/>
      <w:marRight w:val="0"/>
      <w:marTop w:val="0"/>
      <w:marBottom w:val="0"/>
      <w:divBdr>
        <w:top w:val="none" w:sz="0" w:space="0" w:color="auto"/>
        <w:left w:val="none" w:sz="0" w:space="0" w:color="auto"/>
        <w:bottom w:val="none" w:sz="0" w:space="0" w:color="auto"/>
        <w:right w:val="none" w:sz="0" w:space="0" w:color="auto"/>
      </w:divBdr>
    </w:div>
    <w:div w:id="179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action.com/wp-content/uploads/2015/04/Chatter-image-3-new.jpg" TargetMode="External"/><Relationship Id="rId13" Type="http://schemas.openxmlformats.org/officeDocument/2006/relationships/hyperlink" Target="https://login.salesforc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ogin.sales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cloudaction.com/wp-content/uploads/2015/04/Chatter-image-1.png" TargetMode="External"/><Relationship Id="rId15" Type="http://schemas.openxmlformats.org/officeDocument/2006/relationships/theme" Target="theme/theme1.xml"/><Relationship Id="rId10" Type="http://schemas.openxmlformats.org/officeDocument/2006/relationships/hyperlink" Target="http://cloudaction.com/wp-content/uploads/2015/04/Chatter-image-8.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Tanwar</dc:creator>
  <cp:keywords/>
  <dc:description/>
  <cp:lastModifiedBy>Himani Tanwar</cp:lastModifiedBy>
  <cp:revision>2</cp:revision>
  <dcterms:created xsi:type="dcterms:W3CDTF">2016-04-06T05:09:00Z</dcterms:created>
  <dcterms:modified xsi:type="dcterms:W3CDTF">2016-04-06T11:57:00Z</dcterms:modified>
</cp:coreProperties>
</file>