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3002" w14:textId="77777777" w:rsidR="00E26AB8" w:rsidRDefault="00E26AB8">
      <w:pPr>
        <w:spacing w:after="1200"/>
      </w:pPr>
    </w:p>
    <w:p w14:paraId="1E949D29" w14:textId="77777777" w:rsidR="00E26AB8" w:rsidRDefault="00000000">
      <w:pPr>
        <w:spacing w:after="200"/>
        <w:jc w:val="center"/>
      </w:pPr>
      <w:r>
        <w:rPr>
          <w:b/>
          <w:bCs/>
          <w:sz w:val="56"/>
          <w:szCs w:val="56"/>
        </w:rPr>
        <w:t>Skill-Based Assessment</w:t>
      </w:r>
    </w:p>
    <w:p w14:paraId="465DFEF8" w14:textId="77777777" w:rsidR="00E26AB8" w:rsidRDefault="00000000">
      <w:pPr>
        <w:spacing w:after="100"/>
        <w:jc w:val="center"/>
      </w:pPr>
      <w:r>
        <w:rPr>
          <w:color w:val="2E74B5"/>
          <w:sz w:val="32"/>
          <w:szCs w:val="32"/>
        </w:rPr>
        <w:t>OpenAI Codex — AI-Assisted Developer · Practitioner Level 2</w:t>
      </w:r>
    </w:p>
    <w:p w14:paraId="1F0B381A" w14:textId="77777777" w:rsidR="00E26AB8" w:rsidRDefault="00000000">
      <w:pPr>
        <w:spacing w:after="800"/>
        <w:jc w:val="center"/>
      </w:pPr>
      <w:r>
        <w:rPr>
          <w:sz w:val="28"/>
          <w:szCs w:val="28"/>
        </w:rPr>
        <w:t xml:space="preserve">Case Study: </w:t>
      </w:r>
      <w:proofErr w:type="spellStart"/>
      <w:r>
        <w:rPr>
          <w:sz w:val="28"/>
          <w:szCs w:val="28"/>
        </w:rPr>
        <w:t>FinTrack</w:t>
      </w:r>
      <w:proofErr w:type="spellEnd"/>
      <w:r>
        <w:rPr>
          <w:sz w:val="28"/>
          <w:szCs w:val="28"/>
        </w:rPr>
        <w:t xml:space="preserve"> — Expense Splitting Feature</w:t>
      </w:r>
    </w:p>
    <w:p w14:paraId="0C740647" w14:textId="22BBF110" w:rsidR="00E26AB8" w:rsidRDefault="00000000">
      <w:pPr>
        <w:spacing w:after="100"/>
        <w:jc w:val="center"/>
      </w:pPr>
      <w:r>
        <w:rPr>
          <w:sz w:val="24"/>
          <w:szCs w:val="24"/>
        </w:rPr>
        <w:t xml:space="preserve">Associate ID: </w:t>
      </w:r>
      <w:r w:rsidR="00235197">
        <w:rPr>
          <w:sz w:val="24"/>
          <w:szCs w:val="24"/>
        </w:rPr>
        <w:t>2322244</w:t>
      </w:r>
    </w:p>
    <w:p w14:paraId="5A219A8C" w14:textId="6D4D0C89" w:rsidR="00E26AB8" w:rsidRDefault="00000000">
      <w:pPr>
        <w:spacing w:after="100"/>
        <w:jc w:val="center"/>
      </w:pPr>
      <w:r>
        <w:rPr>
          <w:sz w:val="24"/>
          <w:szCs w:val="24"/>
        </w:rPr>
        <w:t xml:space="preserve">Name: </w:t>
      </w:r>
      <w:r w:rsidR="00235197">
        <w:rPr>
          <w:sz w:val="24"/>
          <w:szCs w:val="24"/>
        </w:rPr>
        <w:t>Himank Kandpal</w:t>
      </w:r>
    </w:p>
    <w:p w14:paraId="5632D502" w14:textId="77777777" w:rsidR="00E26AB8" w:rsidRDefault="00000000">
      <w:pPr>
        <w:spacing w:after="100"/>
        <w:jc w:val="center"/>
      </w:pPr>
      <w:r>
        <w:rPr>
          <w:sz w:val="24"/>
          <w:szCs w:val="24"/>
        </w:rPr>
        <w:t>Technology Stack: Java 17 / Spring Boot 3.3 / Maven / Spring Data JPA</w:t>
      </w:r>
    </w:p>
    <w:p w14:paraId="772299FF" w14:textId="26D509F6" w:rsidR="00E26AB8" w:rsidRDefault="00000000">
      <w:pPr>
        <w:spacing w:after="100"/>
        <w:jc w:val="center"/>
      </w:pPr>
      <w:r>
        <w:rPr>
          <w:i/>
          <w:iCs/>
          <w:color w:val="777777"/>
          <w:sz w:val="20"/>
          <w:szCs w:val="20"/>
        </w:rPr>
        <w:t xml:space="preserve">Submission File Name: </w:t>
      </w:r>
      <w:r w:rsidR="00235197">
        <w:rPr>
          <w:i/>
          <w:iCs/>
          <w:color w:val="777777"/>
          <w:sz w:val="20"/>
          <w:szCs w:val="20"/>
        </w:rPr>
        <w:t>2322244</w:t>
      </w:r>
      <w:r>
        <w:rPr>
          <w:i/>
          <w:iCs/>
          <w:color w:val="777777"/>
          <w:sz w:val="20"/>
          <w:szCs w:val="20"/>
        </w:rPr>
        <w:t>_SBA_OpenAICodex_</w:t>
      </w:r>
      <w:r w:rsidR="00235197">
        <w:rPr>
          <w:i/>
          <w:iCs/>
          <w:color w:val="777777"/>
          <w:sz w:val="20"/>
          <w:szCs w:val="20"/>
        </w:rPr>
        <w:t>Himank</w:t>
      </w:r>
      <w:r>
        <w:rPr>
          <w:i/>
          <w:iCs/>
          <w:color w:val="777777"/>
          <w:sz w:val="20"/>
          <w:szCs w:val="20"/>
        </w:rPr>
        <w:t>.docx</w:t>
      </w:r>
    </w:p>
    <w:p w14:paraId="057AB78A" w14:textId="77777777" w:rsidR="00E26AB8" w:rsidRDefault="00000000">
      <w:r>
        <w:br w:type="page"/>
      </w:r>
    </w:p>
    <w:p w14:paraId="16D230E2" w14:textId="4423D910" w:rsidR="00E26AB8" w:rsidRDefault="00000000" w:rsidP="005D6513">
      <w:pPr>
        <w:pStyle w:val="Heading1"/>
        <w:spacing w:before="400" w:after="200"/>
      </w:pPr>
      <w:r>
        <w:lastRenderedPageBreak/>
        <w:t>Section 1 — AGENTS.md Setup</w:t>
      </w:r>
    </w:p>
    <w:p w14:paraId="750462D4" w14:textId="2961BD7A" w:rsidR="00E26AB8" w:rsidRDefault="00855996">
      <w:pPr>
        <w:spacing w:after="100"/>
      </w:pPr>
      <w:r>
        <w:rPr>
          <w:noProof/>
        </w:rPr>
        <w:drawing>
          <wp:inline distT="0" distB="0" distL="0" distR="0" wp14:anchorId="38C4EDC5" wp14:editId="264B9957">
            <wp:extent cx="6396355" cy="3815080"/>
            <wp:effectExtent l="0" t="0" r="4445" b="0"/>
            <wp:docPr id="1859384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96355" cy="3815080"/>
                    </a:xfrm>
                    <a:prstGeom prst="rect">
                      <a:avLst/>
                    </a:prstGeom>
                    <a:noFill/>
                    <a:ln>
                      <a:noFill/>
                    </a:ln>
                  </pic:spPr>
                </pic:pic>
              </a:graphicData>
            </a:graphic>
          </wp:inline>
        </w:drawing>
      </w:r>
    </w:p>
    <w:p w14:paraId="26B7C12B" w14:textId="77777777" w:rsidR="00855996" w:rsidRDefault="00855996">
      <w:pPr>
        <w:spacing w:after="100"/>
      </w:pPr>
    </w:p>
    <w:p w14:paraId="5AAAA3B2" w14:textId="39D412DD" w:rsidR="00855996" w:rsidRDefault="00855996">
      <w:pPr>
        <w:spacing w:after="100"/>
      </w:pPr>
      <w:r>
        <w:rPr>
          <w:noProof/>
        </w:rPr>
        <w:drawing>
          <wp:inline distT="0" distB="0" distL="0" distR="0" wp14:anchorId="646F86A1" wp14:editId="792BF464">
            <wp:extent cx="6391275" cy="3796030"/>
            <wp:effectExtent l="0" t="0" r="9525" b="0"/>
            <wp:docPr id="947603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91275" cy="3796030"/>
                    </a:xfrm>
                    <a:prstGeom prst="rect">
                      <a:avLst/>
                    </a:prstGeom>
                    <a:noFill/>
                    <a:ln>
                      <a:noFill/>
                    </a:ln>
                  </pic:spPr>
                </pic:pic>
              </a:graphicData>
            </a:graphic>
          </wp:inline>
        </w:drawing>
      </w:r>
    </w:p>
    <w:p w14:paraId="445045BE" w14:textId="4BD82F49" w:rsidR="00E26AB8" w:rsidRDefault="00000000">
      <w:pPr>
        <w:spacing w:before="200" w:after="100"/>
      </w:pPr>
      <w:r>
        <w:rPr>
          <w:b/>
          <w:bCs/>
          <w:color w:val="2E74B5"/>
        </w:rPr>
        <w:t xml:space="preserve">1A.  </w:t>
      </w:r>
      <w:r>
        <w:rPr>
          <w:b/>
          <w:bCs/>
        </w:rPr>
        <w:t xml:space="preserve"> </w:t>
      </w:r>
      <w:r w:rsidR="005D6513">
        <w:rPr>
          <w:b/>
          <w:bCs/>
        </w:rPr>
        <w:t>M</w:t>
      </w:r>
      <w:r>
        <w:rPr>
          <w:b/>
          <w:bCs/>
        </w:rPr>
        <w:t>ost important rules you included and why do they matter for a fintech project</w:t>
      </w:r>
      <w:r w:rsidR="005D6513">
        <w:rPr>
          <w:b/>
          <w:bCs/>
        </w:rPr>
        <w:t>.</w:t>
      </w:r>
    </w:p>
    <w:p w14:paraId="5690650F" w14:textId="77777777" w:rsidR="00E26AB8" w:rsidRDefault="00000000">
      <w:pPr>
        <w:spacing w:after="150"/>
      </w:pPr>
      <w:r>
        <w:lastRenderedPageBreak/>
        <w:t>I structured AGENTS.md around the five things Codex is most likely to get wrong by default in a fintech context: it declares the stack up front (Java 17 / Spring Boot / JPA) so Codex never reaches for raw JDBC, it defines strict layering (controller → service → repository, with controllers forbidden from calling repositories directly) so business logic doesn't leak into the web layer, and it hardcodes security rules — parameterised queries only, credentials from environment variables, and mandatory per-user ownership checks on every read/update/delete.</w:t>
      </w:r>
    </w:p>
    <w:p w14:paraId="7C81E4E2" w14:textId="77777777" w:rsidR="00E26AB8" w:rsidRDefault="00000000">
      <w:pPr>
        <w:spacing w:after="150"/>
      </w:pPr>
      <w:r>
        <w:t>The most important rules are the security ones: parameterised-queries-only and mandatory ownership checks directly prevent the two most damaging classes of bug in a financial API (SQL injection and cross-account data leakage), and I added a standing instruction that Codex must summarise architecture/security/performance risk after every generation so I never have to remember to ask for that review myself.</w:t>
      </w:r>
    </w:p>
    <w:p w14:paraId="1E36BCA5" w14:textId="77777777" w:rsidR="00E26AB8" w:rsidRDefault="00E26AB8">
      <w:pPr>
        <w:spacing w:after="100"/>
      </w:pPr>
    </w:p>
    <w:p w14:paraId="34EFDA3D" w14:textId="77777777" w:rsidR="00E26AB8" w:rsidRDefault="00000000">
      <w:pPr>
        <w:spacing w:after="150"/>
      </w:pPr>
      <w:r>
        <w:rPr>
          <w:i/>
          <w:iCs/>
          <w:color w:val="777777"/>
        </w:rPr>
        <w:t>Reference: the AGENTS.md I used for this assessment is included in the accompanying code submission and reproduced in full below for convenience.</w:t>
      </w:r>
    </w:p>
    <w:p w14:paraId="7B116C12" w14:textId="1B00DBCA" w:rsidR="00E26AB8" w:rsidRDefault="00000000" w:rsidP="005D6513">
      <w:pPr>
        <w:pStyle w:val="Heading1"/>
        <w:spacing w:before="400" w:after="200"/>
      </w:pPr>
      <w:r>
        <w:t>Section 2 — Low-Effort Prompt Generation (Simulating Inherited Code)</w:t>
      </w:r>
    </w:p>
    <w:p w14:paraId="666BEE71" w14:textId="0AFCA336" w:rsidR="00E26AB8" w:rsidRDefault="00000000">
      <w:pPr>
        <w:spacing w:after="150"/>
      </w:pPr>
      <w:r>
        <w:rPr>
          <w:b/>
          <w:bCs/>
        </w:rPr>
        <w:t>Prompt submitted (unmodified):</w:t>
      </w:r>
    </w:p>
    <w:p w14:paraId="55A74149" w14:textId="77777777" w:rsidR="00E26AB8" w:rsidRDefault="00000000">
      <w:pPr>
        <w:spacing w:after="150"/>
        <w:ind w:left="400"/>
      </w:pPr>
      <w:r>
        <w:rPr>
          <w:i/>
          <w:iCs/>
        </w:rPr>
        <w:t>"Build a REST controller for a transactions feature in a Spring Boot app. Users can add, get, update and delete their transactions (amount, category, description). Connect directly to Postgres and make it work quickly."</w:t>
      </w:r>
    </w:p>
    <w:p w14:paraId="2B20FB17" w14:textId="04A47CA4" w:rsidR="00E26AB8" w:rsidRDefault="00855996">
      <w:pPr>
        <w:spacing w:after="100"/>
      </w:pPr>
      <w:r>
        <w:rPr>
          <w:noProof/>
        </w:rPr>
        <w:drawing>
          <wp:inline distT="0" distB="0" distL="0" distR="0" wp14:anchorId="32620B9B" wp14:editId="17A03C09">
            <wp:extent cx="6391275" cy="3757930"/>
            <wp:effectExtent l="0" t="0" r="9525" b="0"/>
            <wp:docPr id="1618674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91275" cy="3757930"/>
                    </a:xfrm>
                    <a:prstGeom prst="rect">
                      <a:avLst/>
                    </a:prstGeom>
                    <a:noFill/>
                    <a:ln>
                      <a:noFill/>
                    </a:ln>
                  </pic:spPr>
                </pic:pic>
              </a:graphicData>
            </a:graphic>
          </wp:inline>
        </w:drawing>
      </w:r>
    </w:p>
    <w:p w14:paraId="2B4D7175" w14:textId="647658B6" w:rsidR="00E26AB8" w:rsidRDefault="00000000">
      <w:pPr>
        <w:spacing w:before="200" w:after="100"/>
      </w:pPr>
      <w:r>
        <w:rPr>
          <w:b/>
          <w:bCs/>
          <w:color w:val="2E74B5"/>
        </w:rPr>
        <w:t xml:space="preserve">2A.  </w:t>
      </w:r>
      <w:r>
        <w:rPr>
          <w:b/>
          <w:bCs/>
        </w:rPr>
        <w:t>Codex surface use</w:t>
      </w:r>
      <w:r w:rsidR="005D6513">
        <w:rPr>
          <w:b/>
          <w:bCs/>
        </w:rPr>
        <w:t>d</w:t>
      </w:r>
      <w:r>
        <w:rPr>
          <w:b/>
          <w:bCs/>
        </w:rPr>
        <w:t xml:space="preserve"> for generation (Web / app / CLI / IDE extension)</w:t>
      </w:r>
      <w:r w:rsidR="005D6513">
        <w:rPr>
          <w:b/>
          <w:bCs/>
        </w:rPr>
        <w:t xml:space="preserve">. My </w:t>
      </w:r>
      <w:r>
        <w:rPr>
          <w:b/>
          <w:bCs/>
        </w:rPr>
        <w:t>first impression of the generated code — what jumps out at you as potentially problematic?</w:t>
      </w:r>
    </w:p>
    <w:p w14:paraId="55064FA6" w14:textId="020F230F" w:rsidR="00E26AB8" w:rsidRDefault="00000000">
      <w:pPr>
        <w:spacing w:after="150"/>
      </w:pPr>
      <w:r>
        <w:t>surface used</w:t>
      </w:r>
      <w:r w:rsidR="00855996">
        <w:t>: Codex app.</w:t>
      </w:r>
      <w:r>
        <w:t xml:space="preserve"> My first impression: the generated </w:t>
      </w:r>
      <w:proofErr w:type="spellStart"/>
      <w:r>
        <w:t>TransactionController</w:t>
      </w:r>
      <w:proofErr w:type="spellEnd"/>
      <w:r>
        <w:t xml:space="preserve"> builds SQL strings by directly concatenating request parameters (</w:t>
      </w:r>
      <w:proofErr w:type="spellStart"/>
      <w:r>
        <w:t>userId</w:t>
      </w:r>
      <w:proofErr w:type="spellEnd"/>
      <w:r>
        <w:t xml:space="preserve">, amount, category, description) instead of using parameterised </w:t>
      </w:r>
      <w:r>
        <w:lastRenderedPageBreak/>
        <w:t>queries or an ORM, which is an immediate SQL-injection red flag. It also opens raw JDBC connections with hardcoded database credentials in static fields, never closes the Connection/Statement/</w:t>
      </w:r>
      <w:proofErr w:type="spellStart"/>
      <w:r>
        <w:t>ResultSet</w:t>
      </w:r>
      <w:proofErr w:type="spellEnd"/>
      <w:r>
        <w:t xml:space="preserve"> objects, and has no authentication or ownership check at all — any caller can read, update, or delete any other user's transactions just by passing a different </w:t>
      </w:r>
      <w:proofErr w:type="spellStart"/>
      <w:r>
        <w:t>userId</w:t>
      </w:r>
      <w:proofErr w:type="spellEnd"/>
      <w:r>
        <w:t>.</w:t>
      </w:r>
    </w:p>
    <w:p w14:paraId="6E2A6B58" w14:textId="77777777" w:rsidR="00E26AB8" w:rsidRDefault="00000000">
      <w:pPr>
        <w:pStyle w:val="Heading1"/>
        <w:spacing w:before="400" w:after="200"/>
      </w:pPr>
      <w:r>
        <w:t>Section 3 — Review Findings</w:t>
      </w:r>
    </w:p>
    <w:p w14:paraId="0BC125FD" w14:textId="77777777" w:rsidR="00E26AB8" w:rsidRDefault="00000000">
      <w:pPr>
        <w:pStyle w:val="Heading2"/>
        <w:spacing w:before="300" w:after="150"/>
      </w:pPr>
      <w:r>
        <w:t>Review Findings Table (minimum 8 issues)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
        <w:gridCol w:w="2203"/>
        <w:gridCol w:w="1495"/>
        <w:gridCol w:w="781"/>
        <w:gridCol w:w="1514"/>
        <w:gridCol w:w="985"/>
        <w:gridCol w:w="2806"/>
      </w:tblGrid>
      <w:tr w:rsidR="00E26AB8" w14:paraId="1BA56676" w14:textId="77777777">
        <w:tblPrEx>
          <w:tblCellMar>
            <w:top w:w="0" w:type="dxa"/>
            <w:bottom w:w="0" w:type="dxa"/>
          </w:tblCellMar>
        </w:tblPrEx>
        <w:trPr>
          <w:tblHeader/>
        </w:trPr>
        <w:tc>
          <w:tcPr>
            <w:tcW w:w="450" w:type="dxa"/>
            <w:shd w:val="clear" w:color="auto" w:fill="1F4E79"/>
            <w:tcMar>
              <w:top w:w="80" w:type="dxa"/>
              <w:left w:w="100" w:type="dxa"/>
              <w:bottom w:w="80" w:type="dxa"/>
              <w:right w:w="100" w:type="dxa"/>
            </w:tcMar>
          </w:tcPr>
          <w:p w14:paraId="0BDB03AD" w14:textId="77777777" w:rsidR="00E26AB8" w:rsidRDefault="00000000">
            <w:r>
              <w:rPr>
                <w:b/>
                <w:bCs/>
                <w:color w:val="FFFFFF"/>
              </w:rPr>
              <w:t>#</w:t>
            </w:r>
          </w:p>
        </w:tc>
        <w:tc>
          <w:tcPr>
            <w:tcW w:w="1750" w:type="dxa"/>
            <w:shd w:val="clear" w:color="auto" w:fill="1F4E79"/>
            <w:tcMar>
              <w:top w:w="80" w:type="dxa"/>
              <w:left w:w="100" w:type="dxa"/>
              <w:bottom w:w="80" w:type="dxa"/>
              <w:right w:w="100" w:type="dxa"/>
            </w:tcMar>
          </w:tcPr>
          <w:p w14:paraId="6C28B021" w14:textId="77777777" w:rsidR="00E26AB8" w:rsidRDefault="00000000">
            <w:r>
              <w:rPr>
                <w:b/>
                <w:bCs/>
                <w:color w:val="FFFFFF"/>
              </w:rPr>
              <w:t>Issue</w:t>
            </w:r>
          </w:p>
        </w:tc>
        <w:tc>
          <w:tcPr>
            <w:tcW w:w="1300" w:type="dxa"/>
            <w:shd w:val="clear" w:color="auto" w:fill="1F4E79"/>
            <w:tcMar>
              <w:top w:w="80" w:type="dxa"/>
              <w:left w:w="100" w:type="dxa"/>
              <w:bottom w:w="80" w:type="dxa"/>
              <w:right w:w="100" w:type="dxa"/>
            </w:tcMar>
          </w:tcPr>
          <w:p w14:paraId="6FF9C93D" w14:textId="77777777" w:rsidR="00E26AB8" w:rsidRDefault="00000000">
            <w:r>
              <w:rPr>
                <w:b/>
                <w:bCs/>
                <w:color w:val="FFFFFF"/>
              </w:rPr>
              <w:t>Location</w:t>
            </w:r>
          </w:p>
        </w:tc>
        <w:tc>
          <w:tcPr>
            <w:tcW w:w="750" w:type="dxa"/>
            <w:shd w:val="clear" w:color="auto" w:fill="1F4E79"/>
            <w:tcMar>
              <w:top w:w="80" w:type="dxa"/>
              <w:left w:w="100" w:type="dxa"/>
              <w:bottom w:w="80" w:type="dxa"/>
              <w:right w:w="100" w:type="dxa"/>
            </w:tcMar>
          </w:tcPr>
          <w:p w14:paraId="5CAA0EB0" w14:textId="77777777" w:rsidR="00E26AB8" w:rsidRDefault="00000000">
            <w:r>
              <w:rPr>
                <w:b/>
                <w:bCs/>
                <w:color w:val="FFFFFF"/>
              </w:rPr>
              <w:t>Severity</w:t>
            </w:r>
          </w:p>
        </w:tc>
        <w:tc>
          <w:tcPr>
            <w:tcW w:w="1750" w:type="dxa"/>
            <w:shd w:val="clear" w:color="auto" w:fill="1F4E79"/>
            <w:tcMar>
              <w:top w:w="80" w:type="dxa"/>
              <w:left w:w="100" w:type="dxa"/>
              <w:bottom w:w="80" w:type="dxa"/>
              <w:right w:w="100" w:type="dxa"/>
            </w:tcMar>
          </w:tcPr>
          <w:p w14:paraId="03025493" w14:textId="77777777" w:rsidR="00E26AB8" w:rsidRDefault="00000000">
            <w:r>
              <w:rPr>
                <w:b/>
                <w:bCs/>
                <w:color w:val="FFFFFF"/>
              </w:rPr>
              <w:t>Impact (fintech context)</w:t>
            </w:r>
          </w:p>
        </w:tc>
        <w:tc>
          <w:tcPr>
            <w:tcW w:w="1650" w:type="dxa"/>
            <w:shd w:val="clear" w:color="auto" w:fill="1F4E79"/>
            <w:tcMar>
              <w:top w:w="80" w:type="dxa"/>
              <w:left w:w="100" w:type="dxa"/>
              <w:bottom w:w="80" w:type="dxa"/>
              <w:right w:w="100" w:type="dxa"/>
            </w:tcMar>
          </w:tcPr>
          <w:p w14:paraId="0B734EB1" w14:textId="77777777" w:rsidR="00E26AB8" w:rsidRDefault="00000000">
            <w:r>
              <w:rPr>
                <w:b/>
                <w:bCs/>
                <w:color w:val="FFFFFF"/>
              </w:rPr>
              <w:t>How I Detected It</w:t>
            </w:r>
          </w:p>
        </w:tc>
        <w:tc>
          <w:tcPr>
            <w:tcW w:w="1700" w:type="dxa"/>
            <w:shd w:val="clear" w:color="auto" w:fill="1F4E79"/>
            <w:tcMar>
              <w:top w:w="80" w:type="dxa"/>
              <w:left w:w="100" w:type="dxa"/>
              <w:bottom w:w="80" w:type="dxa"/>
              <w:right w:w="100" w:type="dxa"/>
            </w:tcMar>
          </w:tcPr>
          <w:p w14:paraId="619E941F" w14:textId="77777777" w:rsidR="00E26AB8" w:rsidRDefault="00000000">
            <w:r>
              <w:rPr>
                <w:b/>
                <w:bCs/>
                <w:color w:val="FFFFFF"/>
              </w:rPr>
              <w:t>Fix Applied/Recommended</w:t>
            </w:r>
          </w:p>
        </w:tc>
      </w:tr>
      <w:tr w:rsidR="00E26AB8" w14:paraId="7444EE8F"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33587511" w14:textId="77777777" w:rsidR="00E26AB8" w:rsidRDefault="00000000">
            <w:r>
              <w:t>1</w:t>
            </w:r>
          </w:p>
        </w:tc>
        <w:tc>
          <w:tcPr>
            <w:tcW w:w="1750" w:type="dxa"/>
            <w:shd w:val="clear" w:color="auto" w:fill="FFFFFF"/>
            <w:tcMar>
              <w:top w:w="80" w:type="dxa"/>
              <w:left w:w="100" w:type="dxa"/>
              <w:bottom w:w="80" w:type="dxa"/>
              <w:right w:w="100" w:type="dxa"/>
            </w:tcMar>
          </w:tcPr>
          <w:p w14:paraId="638FC97E" w14:textId="77777777" w:rsidR="00E26AB8" w:rsidRDefault="00000000">
            <w:r>
              <w:t xml:space="preserve">SQL injection: </w:t>
            </w:r>
            <w:proofErr w:type="spellStart"/>
            <w:r>
              <w:t>userId</w:t>
            </w:r>
            <w:proofErr w:type="spellEnd"/>
            <w:r>
              <w:t>, amount, category, description are concatenated directly into SQL strings</w:t>
            </w:r>
          </w:p>
        </w:tc>
        <w:tc>
          <w:tcPr>
            <w:tcW w:w="1300" w:type="dxa"/>
            <w:shd w:val="clear" w:color="auto" w:fill="FFFFFF"/>
            <w:tcMar>
              <w:top w:w="80" w:type="dxa"/>
              <w:left w:w="100" w:type="dxa"/>
              <w:bottom w:w="80" w:type="dxa"/>
              <w:right w:w="100" w:type="dxa"/>
            </w:tcMar>
          </w:tcPr>
          <w:p w14:paraId="1E31C915" w14:textId="77777777" w:rsidR="00E26AB8" w:rsidRDefault="00000000">
            <w:proofErr w:type="spellStart"/>
            <w:r>
              <w:t>addTransaction</w:t>
            </w:r>
            <w:proofErr w:type="spellEnd"/>
            <w:r>
              <w:t xml:space="preserve">, </w:t>
            </w:r>
            <w:proofErr w:type="spellStart"/>
            <w:r>
              <w:t>getTransactions</w:t>
            </w:r>
            <w:proofErr w:type="spellEnd"/>
            <w:r>
              <w:t xml:space="preserve">, </w:t>
            </w:r>
            <w:proofErr w:type="spellStart"/>
            <w:r>
              <w:t>deleteTransaction</w:t>
            </w:r>
            <w:proofErr w:type="spellEnd"/>
            <w:r>
              <w:t xml:space="preserve">, </w:t>
            </w:r>
            <w:proofErr w:type="spellStart"/>
            <w:r>
              <w:t>updateTransaction</w:t>
            </w:r>
            <w:proofErr w:type="spellEnd"/>
          </w:p>
        </w:tc>
        <w:tc>
          <w:tcPr>
            <w:tcW w:w="750" w:type="dxa"/>
            <w:shd w:val="clear" w:color="auto" w:fill="FFFFFF"/>
            <w:tcMar>
              <w:top w:w="80" w:type="dxa"/>
              <w:left w:w="100" w:type="dxa"/>
              <w:bottom w:w="80" w:type="dxa"/>
              <w:right w:w="100" w:type="dxa"/>
            </w:tcMar>
          </w:tcPr>
          <w:p w14:paraId="76FBEA17" w14:textId="77777777" w:rsidR="00E26AB8" w:rsidRDefault="00000000">
            <w:r>
              <w:t>Critical</w:t>
            </w:r>
          </w:p>
        </w:tc>
        <w:tc>
          <w:tcPr>
            <w:tcW w:w="1750" w:type="dxa"/>
            <w:shd w:val="clear" w:color="auto" w:fill="FFFFFF"/>
            <w:tcMar>
              <w:top w:w="80" w:type="dxa"/>
              <w:left w:w="100" w:type="dxa"/>
              <w:bottom w:w="80" w:type="dxa"/>
              <w:right w:w="100" w:type="dxa"/>
            </w:tcMar>
          </w:tcPr>
          <w:p w14:paraId="39506ECA" w14:textId="77777777" w:rsidR="00E26AB8" w:rsidRDefault="00000000">
            <w:r>
              <w:t>An attacker can read, modify, or delete any user's financial records, or drop tables outright, by injecting SQL through any string parameter.</w:t>
            </w:r>
          </w:p>
        </w:tc>
        <w:tc>
          <w:tcPr>
            <w:tcW w:w="1650" w:type="dxa"/>
            <w:shd w:val="clear" w:color="auto" w:fill="FFFFFF"/>
            <w:tcMar>
              <w:top w:w="80" w:type="dxa"/>
              <w:left w:w="100" w:type="dxa"/>
              <w:bottom w:w="80" w:type="dxa"/>
              <w:right w:w="100" w:type="dxa"/>
            </w:tcMar>
          </w:tcPr>
          <w:p w14:paraId="5DB70DBA" w14:textId="317539C7" w:rsidR="00E26AB8" w:rsidRDefault="00000000">
            <w:r>
              <w:t>Codex Web — submitted a task prompt asking Codex to review as a security engineer</w:t>
            </w:r>
          </w:p>
        </w:tc>
        <w:tc>
          <w:tcPr>
            <w:tcW w:w="1700" w:type="dxa"/>
            <w:shd w:val="clear" w:color="auto" w:fill="FFFFFF"/>
            <w:tcMar>
              <w:top w:w="80" w:type="dxa"/>
              <w:left w:w="100" w:type="dxa"/>
              <w:bottom w:w="80" w:type="dxa"/>
              <w:right w:w="100" w:type="dxa"/>
            </w:tcMar>
          </w:tcPr>
          <w:p w14:paraId="52968A50" w14:textId="77777777" w:rsidR="00E26AB8" w:rsidRDefault="00000000">
            <w:r>
              <w:t>Rewrote the module using Spring Data JPA; no hand-written SQL anywhere in the remediated code.</w:t>
            </w:r>
          </w:p>
        </w:tc>
      </w:tr>
      <w:tr w:rsidR="00E26AB8" w14:paraId="1EAC3579" w14:textId="77777777">
        <w:tblPrEx>
          <w:tblCellMar>
            <w:top w:w="0" w:type="dxa"/>
            <w:bottom w:w="0" w:type="dxa"/>
          </w:tblCellMar>
        </w:tblPrEx>
        <w:tc>
          <w:tcPr>
            <w:tcW w:w="450" w:type="dxa"/>
            <w:shd w:val="clear" w:color="auto" w:fill="F7F9FC"/>
            <w:tcMar>
              <w:top w:w="80" w:type="dxa"/>
              <w:left w:w="100" w:type="dxa"/>
              <w:bottom w:w="80" w:type="dxa"/>
              <w:right w:w="100" w:type="dxa"/>
            </w:tcMar>
          </w:tcPr>
          <w:p w14:paraId="1380D971" w14:textId="77777777" w:rsidR="00E26AB8" w:rsidRDefault="00000000">
            <w:r>
              <w:t>2</w:t>
            </w:r>
          </w:p>
        </w:tc>
        <w:tc>
          <w:tcPr>
            <w:tcW w:w="1750" w:type="dxa"/>
            <w:shd w:val="clear" w:color="auto" w:fill="F7F9FC"/>
            <w:tcMar>
              <w:top w:w="80" w:type="dxa"/>
              <w:left w:w="100" w:type="dxa"/>
              <w:bottom w:w="80" w:type="dxa"/>
              <w:right w:w="100" w:type="dxa"/>
            </w:tcMar>
          </w:tcPr>
          <w:p w14:paraId="51227055" w14:textId="77777777" w:rsidR="00E26AB8" w:rsidRDefault="00000000">
            <w:r>
              <w:t xml:space="preserve">No authentication/authorization — </w:t>
            </w:r>
            <w:proofErr w:type="spellStart"/>
            <w:r>
              <w:t>userId</w:t>
            </w:r>
            <w:proofErr w:type="spellEnd"/>
            <w:r>
              <w:t xml:space="preserve"> is a client-supplied request parameter with no ownership check</w:t>
            </w:r>
          </w:p>
        </w:tc>
        <w:tc>
          <w:tcPr>
            <w:tcW w:w="1300" w:type="dxa"/>
            <w:shd w:val="clear" w:color="auto" w:fill="F7F9FC"/>
            <w:tcMar>
              <w:top w:w="80" w:type="dxa"/>
              <w:left w:w="100" w:type="dxa"/>
              <w:bottom w:w="80" w:type="dxa"/>
              <w:right w:w="100" w:type="dxa"/>
            </w:tcMar>
          </w:tcPr>
          <w:p w14:paraId="313C5422" w14:textId="77777777" w:rsidR="00E26AB8" w:rsidRDefault="00000000">
            <w:r>
              <w:t>All endpoints</w:t>
            </w:r>
          </w:p>
        </w:tc>
        <w:tc>
          <w:tcPr>
            <w:tcW w:w="750" w:type="dxa"/>
            <w:shd w:val="clear" w:color="auto" w:fill="F7F9FC"/>
            <w:tcMar>
              <w:top w:w="80" w:type="dxa"/>
              <w:left w:w="100" w:type="dxa"/>
              <w:bottom w:w="80" w:type="dxa"/>
              <w:right w:w="100" w:type="dxa"/>
            </w:tcMar>
          </w:tcPr>
          <w:p w14:paraId="72745B5D" w14:textId="77777777" w:rsidR="00E26AB8" w:rsidRDefault="00000000">
            <w:r>
              <w:t>Critical</w:t>
            </w:r>
          </w:p>
        </w:tc>
        <w:tc>
          <w:tcPr>
            <w:tcW w:w="1750" w:type="dxa"/>
            <w:shd w:val="clear" w:color="auto" w:fill="F7F9FC"/>
            <w:tcMar>
              <w:top w:w="80" w:type="dxa"/>
              <w:left w:w="100" w:type="dxa"/>
              <w:bottom w:w="80" w:type="dxa"/>
              <w:right w:w="100" w:type="dxa"/>
            </w:tcMar>
          </w:tcPr>
          <w:p w14:paraId="74E1F5C5" w14:textId="77777777" w:rsidR="00E26AB8" w:rsidRDefault="00000000">
            <w:r>
              <w:t>Anyone can view, alter, or delete another user's transactions simply by passing a different id.</w:t>
            </w:r>
          </w:p>
        </w:tc>
        <w:tc>
          <w:tcPr>
            <w:tcW w:w="1650" w:type="dxa"/>
            <w:shd w:val="clear" w:color="auto" w:fill="F7F9FC"/>
            <w:tcMar>
              <w:top w:w="80" w:type="dxa"/>
              <w:left w:w="100" w:type="dxa"/>
              <w:bottom w:w="80" w:type="dxa"/>
              <w:right w:w="100" w:type="dxa"/>
            </w:tcMar>
          </w:tcPr>
          <w:p w14:paraId="1B9E717E" w14:textId="3596C3C5" w:rsidR="00E26AB8" w:rsidRDefault="005D6513">
            <w:r>
              <w:t>Manual Review</w:t>
            </w:r>
          </w:p>
        </w:tc>
        <w:tc>
          <w:tcPr>
            <w:tcW w:w="1700" w:type="dxa"/>
            <w:shd w:val="clear" w:color="auto" w:fill="F7F9FC"/>
            <w:tcMar>
              <w:top w:w="80" w:type="dxa"/>
              <w:left w:w="100" w:type="dxa"/>
              <w:bottom w:w="80" w:type="dxa"/>
              <w:right w:w="100" w:type="dxa"/>
            </w:tcMar>
          </w:tcPr>
          <w:p w14:paraId="2874AA0B" w14:textId="77777777" w:rsidR="00E26AB8" w:rsidRDefault="00000000">
            <w:r>
              <w:t xml:space="preserve">Added </w:t>
            </w:r>
            <w:proofErr w:type="spellStart"/>
            <w:r>
              <w:t>CurrentUserProvider</w:t>
            </w:r>
            <w:proofErr w:type="spellEnd"/>
            <w:r>
              <w:t xml:space="preserve"> to resolve the caller's identity server-side; </w:t>
            </w:r>
            <w:proofErr w:type="spellStart"/>
            <w:r>
              <w:t>TransactionService.assertOwnership</w:t>
            </w:r>
            <w:proofErr w:type="spellEnd"/>
            <w:r>
              <w:t>() now checks the resolved id against the resource owner on every read/update/delete.</w:t>
            </w:r>
          </w:p>
        </w:tc>
      </w:tr>
      <w:tr w:rsidR="00E26AB8" w14:paraId="29729F5F"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F8C35C1" w14:textId="77777777" w:rsidR="00E26AB8" w:rsidRDefault="00000000">
            <w:r>
              <w:t>3</w:t>
            </w:r>
          </w:p>
        </w:tc>
        <w:tc>
          <w:tcPr>
            <w:tcW w:w="1750" w:type="dxa"/>
            <w:shd w:val="clear" w:color="auto" w:fill="FFFFFF"/>
            <w:tcMar>
              <w:top w:w="80" w:type="dxa"/>
              <w:left w:w="100" w:type="dxa"/>
              <w:bottom w:w="80" w:type="dxa"/>
              <w:right w:w="100" w:type="dxa"/>
            </w:tcMar>
          </w:tcPr>
          <w:p w14:paraId="50F6FBF0" w14:textId="77777777" w:rsidR="00E26AB8" w:rsidRDefault="00000000">
            <w:r>
              <w:t>Hardcoded database credentials in source (static user/pass fields)</w:t>
            </w:r>
          </w:p>
        </w:tc>
        <w:tc>
          <w:tcPr>
            <w:tcW w:w="1300" w:type="dxa"/>
            <w:shd w:val="clear" w:color="auto" w:fill="FFFFFF"/>
            <w:tcMar>
              <w:top w:w="80" w:type="dxa"/>
              <w:left w:w="100" w:type="dxa"/>
              <w:bottom w:w="80" w:type="dxa"/>
              <w:right w:w="100" w:type="dxa"/>
            </w:tcMar>
          </w:tcPr>
          <w:p w14:paraId="2E2C0353" w14:textId="77777777" w:rsidR="00E26AB8" w:rsidRDefault="00000000">
            <w:r>
              <w:t>Static fields user, pass</w:t>
            </w:r>
          </w:p>
        </w:tc>
        <w:tc>
          <w:tcPr>
            <w:tcW w:w="750" w:type="dxa"/>
            <w:shd w:val="clear" w:color="auto" w:fill="FFFFFF"/>
            <w:tcMar>
              <w:top w:w="80" w:type="dxa"/>
              <w:left w:w="100" w:type="dxa"/>
              <w:bottom w:w="80" w:type="dxa"/>
              <w:right w:w="100" w:type="dxa"/>
            </w:tcMar>
          </w:tcPr>
          <w:p w14:paraId="69885886" w14:textId="77777777" w:rsidR="00E26AB8" w:rsidRDefault="00000000">
            <w:r>
              <w:t>Critical</w:t>
            </w:r>
          </w:p>
        </w:tc>
        <w:tc>
          <w:tcPr>
            <w:tcW w:w="1750" w:type="dxa"/>
            <w:shd w:val="clear" w:color="auto" w:fill="FFFFFF"/>
            <w:tcMar>
              <w:top w:w="80" w:type="dxa"/>
              <w:left w:w="100" w:type="dxa"/>
              <w:bottom w:w="80" w:type="dxa"/>
              <w:right w:w="100" w:type="dxa"/>
            </w:tcMar>
          </w:tcPr>
          <w:p w14:paraId="2EB8F08F" w14:textId="77777777" w:rsidR="00E26AB8" w:rsidRDefault="00000000">
            <w:r>
              <w:t>Credentials committed to version control; anyone with repo or build-artifact access has direct DB access.</w:t>
            </w:r>
          </w:p>
        </w:tc>
        <w:tc>
          <w:tcPr>
            <w:tcW w:w="1650" w:type="dxa"/>
            <w:shd w:val="clear" w:color="auto" w:fill="FFFFFF"/>
            <w:tcMar>
              <w:top w:w="80" w:type="dxa"/>
              <w:left w:w="100" w:type="dxa"/>
              <w:bottom w:w="80" w:type="dxa"/>
              <w:right w:w="100" w:type="dxa"/>
            </w:tcMar>
          </w:tcPr>
          <w:p w14:paraId="07F17CAA" w14:textId="1909B2FC" w:rsidR="00E26AB8" w:rsidRDefault="005D6513">
            <w:r>
              <w:t>Manual Review</w:t>
            </w:r>
          </w:p>
        </w:tc>
        <w:tc>
          <w:tcPr>
            <w:tcW w:w="1700" w:type="dxa"/>
            <w:shd w:val="clear" w:color="auto" w:fill="FFFFFF"/>
            <w:tcMar>
              <w:top w:w="80" w:type="dxa"/>
              <w:left w:w="100" w:type="dxa"/>
              <w:bottom w:w="80" w:type="dxa"/>
              <w:right w:w="100" w:type="dxa"/>
            </w:tcMar>
          </w:tcPr>
          <w:p w14:paraId="564829A6" w14:textId="77777777" w:rsidR="00E26AB8" w:rsidRDefault="00000000">
            <w:r>
              <w:t xml:space="preserve">Moved credentials to environment variables with safe local-dev defaults in </w:t>
            </w:r>
            <w:proofErr w:type="spellStart"/>
            <w:r>
              <w:t>application.yml</w:t>
            </w:r>
            <w:proofErr w:type="spellEnd"/>
            <w:r>
              <w:t>.</w:t>
            </w:r>
          </w:p>
        </w:tc>
      </w:tr>
      <w:tr w:rsidR="00E26AB8" w14:paraId="4D5BC429" w14:textId="77777777">
        <w:tblPrEx>
          <w:tblCellMar>
            <w:top w:w="0" w:type="dxa"/>
            <w:bottom w:w="0" w:type="dxa"/>
          </w:tblCellMar>
        </w:tblPrEx>
        <w:tc>
          <w:tcPr>
            <w:tcW w:w="450" w:type="dxa"/>
            <w:shd w:val="clear" w:color="auto" w:fill="F7F9FC"/>
            <w:tcMar>
              <w:top w:w="80" w:type="dxa"/>
              <w:left w:w="100" w:type="dxa"/>
              <w:bottom w:w="80" w:type="dxa"/>
              <w:right w:w="100" w:type="dxa"/>
            </w:tcMar>
          </w:tcPr>
          <w:p w14:paraId="2D58BFBA" w14:textId="77777777" w:rsidR="00E26AB8" w:rsidRDefault="00000000">
            <w:r>
              <w:t>4</w:t>
            </w:r>
          </w:p>
        </w:tc>
        <w:tc>
          <w:tcPr>
            <w:tcW w:w="1750" w:type="dxa"/>
            <w:shd w:val="clear" w:color="auto" w:fill="F7F9FC"/>
            <w:tcMar>
              <w:top w:w="80" w:type="dxa"/>
              <w:left w:w="100" w:type="dxa"/>
              <w:bottom w:w="80" w:type="dxa"/>
              <w:right w:w="100" w:type="dxa"/>
            </w:tcMar>
          </w:tcPr>
          <w:p w14:paraId="40C00F99" w14:textId="77777777" w:rsidR="00E26AB8" w:rsidRDefault="00000000">
            <w:r>
              <w:t>No ORM; raw JDBC embedded directly in the controller</w:t>
            </w:r>
          </w:p>
        </w:tc>
        <w:tc>
          <w:tcPr>
            <w:tcW w:w="1300" w:type="dxa"/>
            <w:shd w:val="clear" w:color="auto" w:fill="F7F9FC"/>
            <w:tcMar>
              <w:top w:w="80" w:type="dxa"/>
              <w:left w:w="100" w:type="dxa"/>
              <w:bottom w:w="80" w:type="dxa"/>
              <w:right w:w="100" w:type="dxa"/>
            </w:tcMar>
          </w:tcPr>
          <w:p w14:paraId="23232FEF" w14:textId="77777777" w:rsidR="00E26AB8" w:rsidRDefault="00000000">
            <w:r>
              <w:t>Entire file</w:t>
            </w:r>
          </w:p>
        </w:tc>
        <w:tc>
          <w:tcPr>
            <w:tcW w:w="750" w:type="dxa"/>
            <w:shd w:val="clear" w:color="auto" w:fill="F7F9FC"/>
            <w:tcMar>
              <w:top w:w="80" w:type="dxa"/>
              <w:left w:w="100" w:type="dxa"/>
              <w:bottom w:w="80" w:type="dxa"/>
              <w:right w:w="100" w:type="dxa"/>
            </w:tcMar>
          </w:tcPr>
          <w:p w14:paraId="17F2A504" w14:textId="77777777" w:rsidR="00E26AB8" w:rsidRDefault="00000000">
            <w:r>
              <w:t>High</w:t>
            </w:r>
          </w:p>
        </w:tc>
        <w:tc>
          <w:tcPr>
            <w:tcW w:w="1750" w:type="dxa"/>
            <w:shd w:val="clear" w:color="auto" w:fill="F7F9FC"/>
            <w:tcMar>
              <w:top w:w="80" w:type="dxa"/>
              <w:left w:w="100" w:type="dxa"/>
              <w:bottom w:w="80" w:type="dxa"/>
              <w:right w:w="100" w:type="dxa"/>
            </w:tcMar>
          </w:tcPr>
          <w:p w14:paraId="52B13EFA" w14:textId="77777777" w:rsidR="00E26AB8" w:rsidRDefault="00000000">
            <w:r>
              <w:t>Violates layering; business/data</w:t>
            </w:r>
            <w:r>
              <w:lastRenderedPageBreak/>
              <w:t>-access logic is untestable in isolation and duplicated across every endpoint.</w:t>
            </w:r>
          </w:p>
        </w:tc>
        <w:tc>
          <w:tcPr>
            <w:tcW w:w="1650" w:type="dxa"/>
            <w:shd w:val="clear" w:color="auto" w:fill="F7F9FC"/>
            <w:tcMar>
              <w:top w:w="80" w:type="dxa"/>
              <w:left w:w="100" w:type="dxa"/>
              <w:bottom w:w="80" w:type="dxa"/>
              <w:right w:w="100" w:type="dxa"/>
            </w:tcMar>
          </w:tcPr>
          <w:p w14:paraId="74C9E352" w14:textId="164B6CD1" w:rsidR="00E26AB8" w:rsidRDefault="005D6513">
            <w:r>
              <w:lastRenderedPageBreak/>
              <w:t>Manual Review</w:t>
            </w:r>
          </w:p>
        </w:tc>
        <w:tc>
          <w:tcPr>
            <w:tcW w:w="1700" w:type="dxa"/>
            <w:shd w:val="clear" w:color="auto" w:fill="F7F9FC"/>
            <w:tcMar>
              <w:top w:w="80" w:type="dxa"/>
              <w:left w:w="100" w:type="dxa"/>
              <w:bottom w:w="80" w:type="dxa"/>
              <w:right w:w="100" w:type="dxa"/>
            </w:tcMar>
          </w:tcPr>
          <w:p w14:paraId="0022AD37" w14:textId="77777777" w:rsidR="00E26AB8" w:rsidRDefault="00000000">
            <w:r>
              <w:t xml:space="preserve">Rebuilt with model → repository → service → </w:t>
            </w:r>
            <w:r>
              <w:lastRenderedPageBreak/>
              <w:t>controller layering per AGENTS.md.</w:t>
            </w:r>
          </w:p>
        </w:tc>
      </w:tr>
      <w:tr w:rsidR="00E26AB8" w14:paraId="665C6683"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5481470A" w14:textId="77777777" w:rsidR="00E26AB8" w:rsidRDefault="00000000">
            <w:r>
              <w:lastRenderedPageBreak/>
              <w:t>5</w:t>
            </w:r>
          </w:p>
        </w:tc>
        <w:tc>
          <w:tcPr>
            <w:tcW w:w="1750" w:type="dxa"/>
            <w:shd w:val="clear" w:color="auto" w:fill="FFFFFF"/>
            <w:tcMar>
              <w:top w:w="80" w:type="dxa"/>
              <w:left w:w="100" w:type="dxa"/>
              <w:bottom w:w="80" w:type="dxa"/>
              <w:right w:w="100" w:type="dxa"/>
            </w:tcMar>
          </w:tcPr>
          <w:p w14:paraId="7E8F334E" w14:textId="77777777" w:rsidR="00E26AB8" w:rsidRDefault="00000000">
            <w:r>
              <w:t xml:space="preserve">Connection, Statement, </w:t>
            </w:r>
            <w:proofErr w:type="spellStart"/>
            <w:r>
              <w:t>ResultSet</w:t>
            </w:r>
            <w:proofErr w:type="spellEnd"/>
            <w:r>
              <w:t xml:space="preserve"> never closed (no try-with-resources)</w:t>
            </w:r>
          </w:p>
        </w:tc>
        <w:tc>
          <w:tcPr>
            <w:tcW w:w="1300" w:type="dxa"/>
            <w:shd w:val="clear" w:color="auto" w:fill="FFFFFF"/>
            <w:tcMar>
              <w:top w:w="80" w:type="dxa"/>
              <w:left w:w="100" w:type="dxa"/>
              <w:bottom w:w="80" w:type="dxa"/>
              <w:right w:w="100" w:type="dxa"/>
            </w:tcMar>
          </w:tcPr>
          <w:p w14:paraId="56B02E05" w14:textId="77777777" w:rsidR="00E26AB8" w:rsidRDefault="00000000">
            <w:r>
              <w:t>All endpoints</w:t>
            </w:r>
          </w:p>
        </w:tc>
        <w:tc>
          <w:tcPr>
            <w:tcW w:w="750" w:type="dxa"/>
            <w:shd w:val="clear" w:color="auto" w:fill="FFFFFF"/>
            <w:tcMar>
              <w:top w:w="80" w:type="dxa"/>
              <w:left w:w="100" w:type="dxa"/>
              <w:bottom w:w="80" w:type="dxa"/>
              <w:right w:w="100" w:type="dxa"/>
            </w:tcMar>
          </w:tcPr>
          <w:p w14:paraId="3FE26B3B" w14:textId="77777777" w:rsidR="00E26AB8" w:rsidRDefault="00000000">
            <w:r>
              <w:t>High</w:t>
            </w:r>
          </w:p>
        </w:tc>
        <w:tc>
          <w:tcPr>
            <w:tcW w:w="1750" w:type="dxa"/>
            <w:shd w:val="clear" w:color="auto" w:fill="FFFFFF"/>
            <w:tcMar>
              <w:top w:w="80" w:type="dxa"/>
              <w:left w:w="100" w:type="dxa"/>
              <w:bottom w:w="80" w:type="dxa"/>
              <w:right w:w="100" w:type="dxa"/>
            </w:tcMar>
          </w:tcPr>
          <w:p w14:paraId="6C38821C" w14:textId="77777777" w:rsidR="00E26AB8" w:rsidRDefault="00000000">
            <w:r>
              <w:t>Connection pool exhaustion under load — an outage risk for an API that must reliably reflect money movement.</w:t>
            </w:r>
          </w:p>
        </w:tc>
        <w:tc>
          <w:tcPr>
            <w:tcW w:w="1650" w:type="dxa"/>
            <w:shd w:val="clear" w:color="auto" w:fill="FFFFFF"/>
            <w:tcMar>
              <w:top w:w="80" w:type="dxa"/>
              <w:left w:w="100" w:type="dxa"/>
              <w:bottom w:w="80" w:type="dxa"/>
              <w:right w:w="100" w:type="dxa"/>
            </w:tcMar>
          </w:tcPr>
          <w:p w14:paraId="4EE4578B" w14:textId="24E1DA86" w:rsidR="00E26AB8" w:rsidRDefault="005D6513">
            <w:r>
              <w:t>Manual Review</w:t>
            </w:r>
          </w:p>
        </w:tc>
        <w:tc>
          <w:tcPr>
            <w:tcW w:w="1700" w:type="dxa"/>
            <w:shd w:val="clear" w:color="auto" w:fill="FFFFFF"/>
            <w:tcMar>
              <w:top w:w="80" w:type="dxa"/>
              <w:left w:w="100" w:type="dxa"/>
              <w:bottom w:w="80" w:type="dxa"/>
              <w:right w:w="100" w:type="dxa"/>
            </w:tcMar>
          </w:tcPr>
          <w:p w14:paraId="28FF5493" w14:textId="77777777" w:rsidR="00E26AB8" w:rsidRDefault="00000000">
            <w:r>
              <w:t xml:space="preserve">Eliminated entirely by moving to Spring Data JPA, which manages connections via the pooled </w:t>
            </w:r>
            <w:proofErr w:type="spellStart"/>
            <w:r>
              <w:t>DataSource</w:t>
            </w:r>
            <w:proofErr w:type="spellEnd"/>
            <w:r>
              <w:t>.</w:t>
            </w:r>
          </w:p>
        </w:tc>
      </w:tr>
      <w:tr w:rsidR="00E26AB8" w14:paraId="092E4944" w14:textId="77777777">
        <w:tblPrEx>
          <w:tblCellMar>
            <w:top w:w="0" w:type="dxa"/>
            <w:bottom w:w="0" w:type="dxa"/>
          </w:tblCellMar>
        </w:tblPrEx>
        <w:tc>
          <w:tcPr>
            <w:tcW w:w="450" w:type="dxa"/>
            <w:shd w:val="clear" w:color="auto" w:fill="F7F9FC"/>
            <w:tcMar>
              <w:top w:w="80" w:type="dxa"/>
              <w:left w:w="100" w:type="dxa"/>
              <w:bottom w:w="80" w:type="dxa"/>
              <w:right w:w="100" w:type="dxa"/>
            </w:tcMar>
          </w:tcPr>
          <w:p w14:paraId="01D5AB00" w14:textId="77777777" w:rsidR="00E26AB8" w:rsidRDefault="00000000">
            <w:r>
              <w:t>6</w:t>
            </w:r>
          </w:p>
        </w:tc>
        <w:tc>
          <w:tcPr>
            <w:tcW w:w="1750" w:type="dxa"/>
            <w:shd w:val="clear" w:color="auto" w:fill="F7F9FC"/>
            <w:tcMar>
              <w:top w:w="80" w:type="dxa"/>
              <w:left w:w="100" w:type="dxa"/>
              <w:bottom w:w="80" w:type="dxa"/>
              <w:right w:w="100" w:type="dxa"/>
            </w:tcMar>
          </w:tcPr>
          <w:p w14:paraId="7D0DD8B1" w14:textId="77777777" w:rsidR="00E26AB8" w:rsidRDefault="00000000">
            <w:r>
              <w:t>amount accepted and concatenated as a raw String with no type or range validation</w:t>
            </w:r>
          </w:p>
        </w:tc>
        <w:tc>
          <w:tcPr>
            <w:tcW w:w="1300" w:type="dxa"/>
            <w:shd w:val="clear" w:color="auto" w:fill="F7F9FC"/>
            <w:tcMar>
              <w:top w:w="80" w:type="dxa"/>
              <w:left w:w="100" w:type="dxa"/>
              <w:bottom w:w="80" w:type="dxa"/>
              <w:right w:w="100" w:type="dxa"/>
            </w:tcMar>
          </w:tcPr>
          <w:p w14:paraId="173EF943" w14:textId="77777777" w:rsidR="00E26AB8" w:rsidRDefault="00000000">
            <w:proofErr w:type="spellStart"/>
            <w:r>
              <w:t>addTransaction</w:t>
            </w:r>
            <w:proofErr w:type="spellEnd"/>
            <w:r>
              <w:t xml:space="preserve">, </w:t>
            </w:r>
            <w:proofErr w:type="spellStart"/>
            <w:r>
              <w:t>updateTransaction</w:t>
            </w:r>
            <w:proofErr w:type="spellEnd"/>
          </w:p>
        </w:tc>
        <w:tc>
          <w:tcPr>
            <w:tcW w:w="750" w:type="dxa"/>
            <w:shd w:val="clear" w:color="auto" w:fill="F7F9FC"/>
            <w:tcMar>
              <w:top w:w="80" w:type="dxa"/>
              <w:left w:w="100" w:type="dxa"/>
              <w:bottom w:w="80" w:type="dxa"/>
              <w:right w:w="100" w:type="dxa"/>
            </w:tcMar>
          </w:tcPr>
          <w:p w14:paraId="65ED4C97" w14:textId="77777777" w:rsidR="00E26AB8" w:rsidRDefault="00000000">
            <w:r>
              <w:t>High</w:t>
            </w:r>
          </w:p>
        </w:tc>
        <w:tc>
          <w:tcPr>
            <w:tcW w:w="1750" w:type="dxa"/>
            <w:shd w:val="clear" w:color="auto" w:fill="F7F9FC"/>
            <w:tcMar>
              <w:top w:w="80" w:type="dxa"/>
              <w:left w:w="100" w:type="dxa"/>
              <w:bottom w:w="80" w:type="dxa"/>
              <w:right w:w="100" w:type="dxa"/>
            </w:tcMar>
          </w:tcPr>
          <w:p w14:paraId="5BA0211C" w14:textId="77777777" w:rsidR="00E26AB8" w:rsidRDefault="00000000">
            <w:r>
              <w:t>Malformed or negative amounts can corrupt balances; also doubles as an injection vector.</w:t>
            </w:r>
          </w:p>
        </w:tc>
        <w:tc>
          <w:tcPr>
            <w:tcW w:w="1650" w:type="dxa"/>
            <w:shd w:val="clear" w:color="auto" w:fill="F7F9FC"/>
            <w:tcMar>
              <w:top w:w="80" w:type="dxa"/>
              <w:left w:w="100" w:type="dxa"/>
              <w:bottom w:w="80" w:type="dxa"/>
              <w:right w:w="100" w:type="dxa"/>
            </w:tcMar>
          </w:tcPr>
          <w:p w14:paraId="29230A5C" w14:textId="0295C643" w:rsidR="00E26AB8" w:rsidRDefault="00000000">
            <w:r>
              <w:t>Manual review — I noticed the float/String type for currency amounts; Codex did not flag this</w:t>
            </w:r>
          </w:p>
        </w:tc>
        <w:tc>
          <w:tcPr>
            <w:tcW w:w="1700" w:type="dxa"/>
            <w:shd w:val="clear" w:color="auto" w:fill="F7F9FC"/>
            <w:tcMar>
              <w:top w:w="80" w:type="dxa"/>
              <w:left w:w="100" w:type="dxa"/>
              <w:bottom w:w="80" w:type="dxa"/>
              <w:right w:w="100" w:type="dxa"/>
            </w:tcMar>
          </w:tcPr>
          <w:p w14:paraId="4051476F" w14:textId="77777777" w:rsidR="00E26AB8" w:rsidRDefault="00000000">
            <w:proofErr w:type="spellStart"/>
            <w:r>
              <w:t>TransactionRequest</w:t>
            </w:r>
            <w:proofErr w:type="spellEnd"/>
            <w:r>
              <w:t xml:space="preserve"> DTO uses </w:t>
            </w:r>
            <w:proofErr w:type="spellStart"/>
            <w:r>
              <w:t>BigDecimal</w:t>
            </w:r>
            <w:proofErr w:type="spellEnd"/>
            <w:r>
              <w:t xml:space="preserve"> with @</w:t>
            </w:r>
            <w:proofErr w:type="gramStart"/>
            <w:r>
              <w:t>DecimalMin(</w:t>
            </w:r>
            <w:proofErr w:type="gramEnd"/>
            <w:r>
              <w:t>0.01) validation.</w:t>
            </w:r>
          </w:p>
        </w:tc>
      </w:tr>
      <w:tr w:rsidR="00E26AB8" w14:paraId="3DF4182E"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4FBD644F" w14:textId="77777777" w:rsidR="00E26AB8" w:rsidRDefault="00000000">
            <w:r>
              <w:t>7</w:t>
            </w:r>
          </w:p>
        </w:tc>
        <w:tc>
          <w:tcPr>
            <w:tcW w:w="1750" w:type="dxa"/>
            <w:shd w:val="clear" w:color="auto" w:fill="FFFFFF"/>
            <w:tcMar>
              <w:top w:w="80" w:type="dxa"/>
              <w:left w:w="100" w:type="dxa"/>
              <w:bottom w:w="80" w:type="dxa"/>
              <w:right w:w="100" w:type="dxa"/>
            </w:tcMar>
          </w:tcPr>
          <w:p w14:paraId="2FBE03CA" w14:textId="77777777" w:rsidR="00E26AB8" w:rsidRDefault="00000000">
            <w:r>
              <w:t xml:space="preserve">Errors swallowed with </w:t>
            </w:r>
            <w:proofErr w:type="spellStart"/>
            <w:proofErr w:type="gramStart"/>
            <w:r>
              <w:t>printStackTrace</w:t>
            </w:r>
            <w:proofErr w:type="spellEnd"/>
            <w:r>
              <w:t>(</w:t>
            </w:r>
            <w:proofErr w:type="gramEnd"/>
            <w:r>
              <w:t>) and a bare "error" string, still returned with HTTP 200</w:t>
            </w:r>
          </w:p>
        </w:tc>
        <w:tc>
          <w:tcPr>
            <w:tcW w:w="1300" w:type="dxa"/>
            <w:shd w:val="clear" w:color="auto" w:fill="FFFFFF"/>
            <w:tcMar>
              <w:top w:w="80" w:type="dxa"/>
              <w:left w:w="100" w:type="dxa"/>
              <w:bottom w:w="80" w:type="dxa"/>
              <w:right w:w="100" w:type="dxa"/>
            </w:tcMar>
          </w:tcPr>
          <w:p w14:paraId="27A4351A" w14:textId="77777777" w:rsidR="00E26AB8" w:rsidRDefault="00000000">
            <w:r>
              <w:t>All endpoints' catch blocks</w:t>
            </w:r>
          </w:p>
        </w:tc>
        <w:tc>
          <w:tcPr>
            <w:tcW w:w="750" w:type="dxa"/>
            <w:shd w:val="clear" w:color="auto" w:fill="FFFFFF"/>
            <w:tcMar>
              <w:top w:w="80" w:type="dxa"/>
              <w:left w:w="100" w:type="dxa"/>
              <w:bottom w:w="80" w:type="dxa"/>
              <w:right w:w="100" w:type="dxa"/>
            </w:tcMar>
          </w:tcPr>
          <w:p w14:paraId="6195DC51" w14:textId="77777777" w:rsidR="00E26AB8" w:rsidRDefault="00000000">
            <w:r>
              <w:t>Medium</w:t>
            </w:r>
          </w:p>
        </w:tc>
        <w:tc>
          <w:tcPr>
            <w:tcW w:w="1750" w:type="dxa"/>
            <w:shd w:val="clear" w:color="auto" w:fill="FFFFFF"/>
            <w:tcMar>
              <w:top w:w="80" w:type="dxa"/>
              <w:left w:w="100" w:type="dxa"/>
              <w:bottom w:w="80" w:type="dxa"/>
              <w:right w:w="100" w:type="dxa"/>
            </w:tcMar>
          </w:tcPr>
          <w:p w14:paraId="4D320044" w14:textId="77777777" w:rsidR="00E26AB8" w:rsidRDefault="00000000">
            <w:r>
              <w:t>No structured logs for incident response; API consumers cannot distinguish success from failure by status code.</w:t>
            </w:r>
          </w:p>
        </w:tc>
        <w:tc>
          <w:tcPr>
            <w:tcW w:w="1650" w:type="dxa"/>
            <w:shd w:val="clear" w:color="auto" w:fill="FFFFFF"/>
            <w:tcMar>
              <w:top w:w="80" w:type="dxa"/>
              <w:left w:w="100" w:type="dxa"/>
              <w:bottom w:w="80" w:type="dxa"/>
              <w:right w:w="100" w:type="dxa"/>
            </w:tcMar>
          </w:tcPr>
          <w:p w14:paraId="12411FAD" w14:textId="3F9C01F9" w:rsidR="00E26AB8" w:rsidRDefault="005D6513">
            <w:r>
              <w:t>Manual Review</w:t>
            </w:r>
          </w:p>
        </w:tc>
        <w:tc>
          <w:tcPr>
            <w:tcW w:w="1700" w:type="dxa"/>
            <w:shd w:val="clear" w:color="auto" w:fill="FFFFFF"/>
            <w:tcMar>
              <w:top w:w="80" w:type="dxa"/>
              <w:left w:w="100" w:type="dxa"/>
              <w:bottom w:w="80" w:type="dxa"/>
              <w:right w:w="100" w:type="dxa"/>
            </w:tcMar>
          </w:tcPr>
          <w:p w14:paraId="6768E3B2" w14:textId="77777777" w:rsidR="00E26AB8" w:rsidRDefault="00000000">
            <w:proofErr w:type="spellStart"/>
            <w:r>
              <w:t>GlobalExceptionHandler</w:t>
            </w:r>
            <w:proofErr w:type="spellEnd"/>
            <w:r>
              <w:t xml:space="preserve"> maps domain exceptions to structured JSON responses with correct HTTP status codes; SLF4J logging throughout.</w:t>
            </w:r>
          </w:p>
        </w:tc>
      </w:tr>
      <w:tr w:rsidR="00E26AB8" w14:paraId="646A9A94" w14:textId="77777777">
        <w:tblPrEx>
          <w:tblCellMar>
            <w:top w:w="0" w:type="dxa"/>
            <w:bottom w:w="0" w:type="dxa"/>
          </w:tblCellMar>
        </w:tblPrEx>
        <w:tc>
          <w:tcPr>
            <w:tcW w:w="450" w:type="dxa"/>
            <w:shd w:val="clear" w:color="auto" w:fill="F7F9FC"/>
            <w:tcMar>
              <w:top w:w="80" w:type="dxa"/>
              <w:left w:w="100" w:type="dxa"/>
              <w:bottom w:w="80" w:type="dxa"/>
              <w:right w:w="100" w:type="dxa"/>
            </w:tcMar>
          </w:tcPr>
          <w:p w14:paraId="5850617E" w14:textId="77777777" w:rsidR="00E26AB8" w:rsidRDefault="00000000">
            <w:r>
              <w:t>8</w:t>
            </w:r>
          </w:p>
        </w:tc>
        <w:tc>
          <w:tcPr>
            <w:tcW w:w="1750" w:type="dxa"/>
            <w:shd w:val="clear" w:color="auto" w:fill="F7F9FC"/>
            <w:tcMar>
              <w:top w:w="80" w:type="dxa"/>
              <w:left w:w="100" w:type="dxa"/>
              <w:bottom w:w="80" w:type="dxa"/>
              <w:right w:w="100" w:type="dxa"/>
            </w:tcMar>
          </w:tcPr>
          <w:p w14:paraId="1EB9153D" w14:textId="77777777" w:rsidR="00E26AB8" w:rsidRDefault="00000000">
            <w:r>
              <w:t>Raw Map&lt;String, Object&gt; returned instead of a response DTO</w:t>
            </w:r>
          </w:p>
        </w:tc>
        <w:tc>
          <w:tcPr>
            <w:tcW w:w="1300" w:type="dxa"/>
            <w:shd w:val="clear" w:color="auto" w:fill="F7F9FC"/>
            <w:tcMar>
              <w:top w:w="80" w:type="dxa"/>
              <w:left w:w="100" w:type="dxa"/>
              <w:bottom w:w="80" w:type="dxa"/>
              <w:right w:w="100" w:type="dxa"/>
            </w:tcMar>
          </w:tcPr>
          <w:p w14:paraId="3D707F4E" w14:textId="77777777" w:rsidR="00E26AB8" w:rsidRDefault="00000000">
            <w:proofErr w:type="spellStart"/>
            <w:r>
              <w:t>getTransactions</w:t>
            </w:r>
            <w:proofErr w:type="spellEnd"/>
          </w:p>
        </w:tc>
        <w:tc>
          <w:tcPr>
            <w:tcW w:w="750" w:type="dxa"/>
            <w:shd w:val="clear" w:color="auto" w:fill="F7F9FC"/>
            <w:tcMar>
              <w:top w:w="80" w:type="dxa"/>
              <w:left w:w="100" w:type="dxa"/>
              <w:bottom w:w="80" w:type="dxa"/>
              <w:right w:w="100" w:type="dxa"/>
            </w:tcMar>
          </w:tcPr>
          <w:p w14:paraId="1FD0AB61" w14:textId="77777777" w:rsidR="00E26AB8" w:rsidRDefault="00000000">
            <w:r>
              <w:t>Medium</w:t>
            </w:r>
          </w:p>
        </w:tc>
        <w:tc>
          <w:tcPr>
            <w:tcW w:w="1750" w:type="dxa"/>
            <w:shd w:val="clear" w:color="auto" w:fill="F7F9FC"/>
            <w:tcMar>
              <w:top w:w="80" w:type="dxa"/>
              <w:left w:w="100" w:type="dxa"/>
              <w:bottom w:w="80" w:type="dxa"/>
              <w:right w:w="100" w:type="dxa"/>
            </w:tcMar>
          </w:tcPr>
          <w:p w14:paraId="234B6C20" w14:textId="77777777" w:rsidR="00E26AB8" w:rsidRDefault="00000000">
            <w:r>
              <w:t xml:space="preserve">Leaks internal column names/types directly into the API contract; any </w:t>
            </w:r>
            <w:r>
              <w:lastRenderedPageBreak/>
              <w:t>schema change becomes a breaking API change.</w:t>
            </w:r>
          </w:p>
        </w:tc>
        <w:tc>
          <w:tcPr>
            <w:tcW w:w="1650" w:type="dxa"/>
            <w:shd w:val="clear" w:color="auto" w:fill="F7F9FC"/>
            <w:tcMar>
              <w:top w:w="80" w:type="dxa"/>
              <w:left w:w="100" w:type="dxa"/>
              <w:bottom w:w="80" w:type="dxa"/>
              <w:right w:w="100" w:type="dxa"/>
            </w:tcMar>
          </w:tcPr>
          <w:p w14:paraId="1F7FD0D5" w14:textId="7BB761C2" w:rsidR="00E26AB8" w:rsidRDefault="005D6513">
            <w:r>
              <w:lastRenderedPageBreak/>
              <w:t>Manual Review</w:t>
            </w:r>
          </w:p>
        </w:tc>
        <w:tc>
          <w:tcPr>
            <w:tcW w:w="1700" w:type="dxa"/>
            <w:shd w:val="clear" w:color="auto" w:fill="F7F9FC"/>
            <w:tcMar>
              <w:top w:w="80" w:type="dxa"/>
              <w:left w:w="100" w:type="dxa"/>
              <w:bottom w:w="80" w:type="dxa"/>
              <w:right w:w="100" w:type="dxa"/>
            </w:tcMar>
          </w:tcPr>
          <w:p w14:paraId="057B409E" w14:textId="77777777" w:rsidR="00E26AB8" w:rsidRDefault="00000000">
            <w:r>
              <w:t xml:space="preserve">Added </w:t>
            </w:r>
            <w:proofErr w:type="spellStart"/>
            <w:r>
              <w:t>TransactionResponse</w:t>
            </w:r>
            <w:proofErr w:type="spellEnd"/>
            <w:r>
              <w:t xml:space="preserve"> record, decoupling the API contract from the entity.</w:t>
            </w:r>
          </w:p>
        </w:tc>
      </w:tr>
      <w:tr w:rsidR="00E26AB8" w14:paraId="1C3B8A49" w14:textId="77777777">
        <w:tblPrEx>
          <w:tblCellMar>
            <w:top w:w="0" w:type="dxa"/>
            <w:bottom w:w="0" w:type="dxa"/>
          </w:tblCellMar>
        </w:tblPrEx>
        <w:tc>
          <w:tcPr>
            <w:tcW w:w="450" w:type="dxa"/>
            <w:shd w:val="clear" w:color="auto" w:fill="FFFFFF"/>
            <w:tcMar>
              <w:top w:w="80" w:type="dxa"/>
              <w:left w:w="100" w:type="dxa"/>
              <w:bottom w:w="80" w:type="dxa"/>
              <w:right w:w="100" w:type="dxa"/>
            </w:tcMar>
          </w:tcPr>
          <w:p w14:paraId="68B90DE8" w14:textId="77777777" w:rsidR="00E26AB8" w:rsidRDefault="00000000">
            <w:r>
              <w:t>9</w:t>
            </w:r>
          </w:p>
        </w:tc>
        <w:tc>
          <w:tcPr>
            <w:tcW w:w="1750" w:type="dxa"/>
            <w:shd w:val="clear" w:color="auto" w:fill="FFFFFF"/>
            <w:tcMar>
              <w:top w:w="80" w:type="dxa"/>
              <w:left w:w="100" w:type="dxa"/>
              <w:bottom w:w="80" w:type="dxa"/>
              <w:right w:w="100" w:type="dxa"/>
            </w:tcMar>
          </w:tcPr>
          <w:p w14:paraId="1E577DEF" w14:textId="77777777" w:rsidR="00E26AB8" w:rsidRDefault="00000000">
            <w:r>
              <w:t xml:space="preserve">Money represented via ad hoc String/JDBC types rather than </w:t>
            </w:r>
            <w:proofErr w:type="spellStart"/>
            <w:r>
              <w:t>BigDecimal</w:t>
            </w:r>
            <w:proofErr w:type="spellEnd"/>
          </w:p>
        </w:tc>
        <w:tc>
          <w:tcPr>
            <w:tcW w:w="1300" w:type="dxa"/>
            <w:shd w:val="clear" w:color="auto" w:fill="FFFFFF"/>
            <w:tcMar>
              <w:top w:w="80" w:type="dxa"/>
              <w:left w:w="100" w:type="dxa"/>
              <w:bottom w:w="80" w:type="dxa"/>
              <w:right w:w="100" w:type="dxa"/>
            </w:tcMar>
          </w:tcPr>
          <w:p w14:paraId="1D870EF2" w14:textId="77777777" w:rsidR="00E26AB8" w:rsidRDefault="00000000">
            <w:r>
              <w:t>Throughout</w:t>
            </w:r>
          </w:p>
        </w:tc>
        <w:tc>
          <w:tcPr>
            <w:tcW w:w="750" w:type="dxa"/>
            <w:shd w:val="clear" w:color="auto" w:fill="FFFFFF"/>
            <w:tcMar>
              <w:top w:w="80" w:type="dxa"/>
              <w:left w:w="100" w:type="dxa"/>
              <w:bottom w:w="80" w:type="dxa"/>
              <w:right w:w="100" w:type="dxa"/>
            </w:tcMar>
          </w:tcPr>
          <w:p w14:paraId="61551A93" w14:textId="77777777" w:rsidR="00E26AB8" w:rsidRDefault="00000000">
            <w:r>
              <w:t>High</w:t>
            </w:r>
          </w:p>
        </w:tc>
        <w:tc>
          <w:tcPr>
            <w:tcW w:w="1750" w:type="dxa"/>
            <w:shd w:val="clear" w:color="auto" w:fill="FFFFFF"/>
            <w:tcMar>
              <w:top w:w="80" w:type="dxa"/>
              <w:left w:w="100" w:type="dxa"/>
              <w:bottom w:w="80" w:type="dxa"/>
              <w:right w:w="100" w:type="dxa"/>
            </w:tcMar>
          </w:tcPr>
          <w:p w14:paraId="18E9703E" w14:textId="77777777" w:rsidR="00E26AB8" w:rsidRDefault="00000000">
            <w:r>
              <w:t>Precision/rounding risk in a domain where cent-level accuracy matters.</w:t>
            </w:r>
          </w:p>
        </w:tc>
        <w:tc>
          <w:tcPr>
            <w:tcW w:w="1650" w:type="dxa"/>
            <w:shd w:val="clear" w:color="auto" w:fill="FFFFFF"/>
            <w:tcMar>
              <w:top w:w="80" w:type="dxa"/>
              <w:left w:w="100" w:type="dxa"/>
              <w:bottom w:w="80" w:type="dxa"/>
              <w:right w:w="100" w:type="dxa"/>
            </w:tcMar>
          </w:tcPr>
          <w:p w14:paraId="4E83B125" w14:textId="6109B57E" w:rsidR="00E26AB8" w:rsidRDefault="005D6513">
            <w:r>
              <w:t>Manual Review</w:t>
            </w:r>
          </w:p>
        </w:tc>
        <w:tc>
          <w:tcPr>
            <w:tcW w:w="1700" w:type="dxa"/>
            <w:shd w:val="clear" w:color="auto" w:fill="FFFFFF"/>
            <w:tcMar>
              <w:top w:w="80" w:type="dxa"/>
              <w:left w:w="100" w:type="dxa"/>
              <w:bottom w:w="80" w:type="dxa"/>
              <w:right w:w="100" w:type="dxa"/>
            </w:tcMar>
          </w:tcPr>
          <w:p w14:paraId="2D2FC23E" w14:textId="77777777" w:rsidR="00E26AB8" w:rsidRDefault="00000000">
            <w:r>
              <w:t xml:space="preserve">All money fields use </w:t>
            </w:r>
            <w:proofErr w:type="spellStart"/>
            <w:r>
              <w:t>BigDecimal</w:t>
            </w:r>
            <w:proofErr w:type="spellEnd"/>
            <w:r>
              <w:t xml:space="preserve"> with scale 2.</w:t>
            </w:r>
          </w:p>
        </w:tc>
      </w:tr>
    </w:tbl>
    <w:p w14:paraId="3334CA1E" w14:textId="77777777" w:rsidR="00E26AB8" w:rsidRDefault="00E26AB8">
      <w:pPr>
        <w:spacing w:after="100"/>
      </w:pPr>
    </w:p>
    <w:p w14:paraId="0B3AB233" w14:textId="1412DA1D" w:rsidR="00E26AB8" w:rsidRDefault="00000000">
      <w:pPr>
        <w:spacing w:before="200" w:after="100"/>
      </w:pPr>
      <w:r>
        <w:rPr>
          <w:b/>
          <w:bCs/>
          <w:color w:val="2E74B5"/>
        </w:rPr>
        <w:t xml:space="preserve">3A.  </w:t>
      </w:r>
      <w:r>
        <w:rPr>
          <w:b/>
          <w:bCs/>
        </w:rPr>
        <w:t>Issues Codex Introduced That Required Human Judgment</w:t>
      </w:r>
      <w:r w:rsidR="005D6513">
        <w:rPr>
          <w:b/>
          <w:bCs/>
        </w:rPr>
        <w:t>.</w:t>
      </w:r>
    </w:p>
    <w:p w14:paraId="65D30513" w14:textId="77777777" w:rsidR="00E26AB8" w:rsidRDefault="00000000">
      <w:pPr>
        <w:spacing w:after="150"/>
      </w:pPr>
      <w:r>
        <w:t xml:space="preserve">1. Trust boundary for </w:t>
      </w:r>
      <w:proofErr w:type="spellStart"/>
      <w:r>
        <w:t>userId</w:t>
      </w:r>
      <w:proofErr w:type="spellEnd"/>
      <w:r>
        <w:t>. Codex produced code that treats a request parameter as the caller's identity. Catching this required knowing where authentication actually happens in this system — information that isn't in the code itself and that a short prompt gives Codex no reason to ask about. An AI tool has no way to infer a system's real trust boundary from a demo-scale prompt; only a human with knowledge of the surrounding architecture can recognise the gap.</w:t>
      </w:r>
    </w:p>
    <w:p w14:paraId="6B768CBB" w14:textId="77777777" w:rsidR="00E26AB8" w:rsidRDefault="00000000">
      <w:pPr>
        <w:spacing w:after="150"/>
      </w:pPr>
      <w:r>
        <w:t>2. SQL injection as a security defect, not a style choice. The generated code compiles and works for the happy path, so a purely functional read-through can miss it. Recognising string-concatenated SQL as exploitable requires deliberately reasoning about adversarial input rather than intended input — a mindset shift a low-effort prompt does not prompt Codex to make on its own.</w:t>
      </w:r>
    </w:p>
    <w:p w14:paraId="3E01D22D" w14:textId="77777777" w:rsidR="00E26AB8" w:rsidRDefault="00000000">
      <w:pPr>
        <w:spacing w:after="150"/>
      </w:pPr>
      <w:r>
        <w:t>3. Money semantics (</w:t>
      </w:r>
      <w:proofErr w:type="spellStart"/>
      <w:r>
        <w:t>BigDecimal</w:t>
      </w:r>
      <w:proofErr w:type="spellEnd"/>
      <w:r>
        <w:t xml:space="preserve"> vs. String/double). Choosing </w:t>
      </w:r>
      <w:proofErr w:type="spellStart"/>
      <w:r>
        <w:t>BigDecimal</w:t>
      </w:r>
      <w:proofErr w:type="spellEnd"/>
      <w:r>
        <w:t xml:space="preserve"> for currency is a fintech-specific domain judgment; Codex has no way to know cent-level rounding matters here unless told explicitly, and it will happily generate working code with float/double or unvalidated String amounts that only manifests as a bug much later, under specific rounding conditions.</w:t>
      </w:r>
    </w:p>
    <w:p w14:paraId="66E8E615" w14:textId="77777777" w:rsidR="00E26AB8" w:rsidRDefault="00000000">
      <w:pPr>
        <w:spacing w:after="150"/>
      </w:pPr>
      <w:r>
        <w:t xml:space="preserve">4. What "handle the error" should actually mean. Codex's silent catch (Exception e) </w:t>
      </w:r>
      <w:proofErr w:type="gramStart"/>
      <w:r>
        <w:t>{ return</w:t>
      </w:r>
      <w:proofErr w:type="gramEnd"/>
      <w:r>
        <w:t xml:space="preserve"> "error"</w:t>
      </w:r>
      <w:proofErr w:type="gramStart"/>
      <w:r>
        <w:t>; }</w:t>
      </w:r>
      <w:proofErr w:type="gramEnd"/>
      <w:r>
        <w:t xml:space="preserve"> technically "handles" the error and compiles cleanly, but only a human evaluating this against real API consumers would flag that returning HTTP 200 on failure is itself a defect — this requires reasoning about the client's perspective, not just the server's control flow.</w:t>
      </w:r>
    </w:p>
    <w:p w14:paraId="0AE8321A" w14:textId="32463FA9" w:rsidR="00E26AB8" w:rsidRDefault="00000000" w:rsidP="005D6513">
      <w:pPr>
        <w:pStyle w:val="Heading1"/>
        <w:spacing w:before="400" w:after="200"/>
      </w:pPr>
      <w:r>
        <w:t>Section 4 — Remediated Transaction Code</w:t>
      </w:r>
    </w:p>
    <w:p w14:paraId="517C290A" w14:textId="10259470" w:rsidR="00E26AB8" w:rsidRDefault="00855996">
      <w:pPr>
        <w:spacing w:after="100"/>
      </w:pPr>
      <w:r>
        <w:rPr>
          <w:noProof/>
        </w:rPr>
        <w:lastRenderedPageBreak/>
        <w:drawing>
          <wp:inline distT="0" distB="0" distL="0" distR="0" wp14:anchorId="3EA57E59" wp14:editId="4D32241D">
            <wp:extent cx="6391275" cy="3781425"/>
            <wp:effectExtent l="0" t="0" r="9525" b="9525"/>
            <wp:docPr id="348719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91275" cy="3781425"/>
                    </a:xfrm>
                    <a:prstGeom prst="rect">
                      <a:avLst/>
                    </a:prstGeom>
                    <a:noFill/>
                    <a:ln>
                      <a:noFill/>
                    </a:ln>
                  </pic:spPr>
                </pic:pic>
              </a:graphicData>
            </a:graphic>
          </wp:inline>
        </w:drawing>
      </w:r>
    </w:p>
    <w:p w14:paraId="233F479D" w14:textId="2374C909" w:rsidR="00E26AB8" w:rsidRDefault="00000000">
      <w:pPr>
        <w:spacing w:before="200" w:after="100"/>
      </w:pPr>
      <w:r>
        <w:rPr>
          <w:b/>
          <w:bCs/>
          <w:color w:val="2E74B5"/>
        </w:rPr>
        <w:t xml:space="preserve">4A. </w:t>
      </w:r>
      <w:r w:rsidR="005D6513">
        <w:rPr>
          <w:b/>
          <w:bCs/>
        </w:rPr>
        <w:t>M</w:t>
      </w:r>
      <w:r>
        <w:rPr>
          <w:b/>
          <w:bCs/>
        </w:rPr>
        <w:t xml:space="preserve">ost important changes between the initial AI-generated code and </w:t>
      </w:r>
      <w:r w:rsidR="005D6513">
        <w:rPr>
          <w:b/>
          <w:bCs/>
        </w:rPr>
        <w:t xml:space="preserve">our </w:t>
      </w:r>
      <w:r>
        <w:rPr>
          <w:b/>
          <w:bCs/>
        </w:rPr>
        <w:t>remediated version</w:t>
      </w:r>
      <w:r w:rsidR="005D6513">
        <w:rPr>
          <w:b/>
          <w:bCs/>
        </w:rPr>
        <w:t>.</w:t>
      </w:r>
    </w:p>
    <w:p w14:paraId="4DAB29DA" w14:textId="77777777" w:rsidR="00E26AB8" w:rsidRDefault="00000000">
      <w:pPr>
        <w:spacing w:after="150"/>
      </w:pPr>
      <w:r>
        <w:t>1. Replaced raw JDBC + string-concatenated SQL with a Spring Data JPA entity and repository, eliminating the SQL-injection surface entirely and removing all hand-written SQL from the codebase.</w:t>
      </w:r>
    </w:p>
    <w:p w14:paraId="3A71658A" w14:textId="77777777" w:rsidR="00E26AB8" w:rsidRDefault="00000000">
      <w:pPr>
        <w:spacing w:after="150"/>
      </w:pPr>
      <w:r>
        <w:t xml:space="preserve">2. Moved every piece of business logic — including ownership enforcement — out of the controller and into </w:t>
      </w:r>
      <w:proofErr w:type="spellStart"/>
      <w:r>
        <w:t>TransactionService</w:t>
      </w:r>
      <w:proofErr w:type="spellEnd"/>
      <w:r>
        <w:t>, so the controller now does nothing but map HTTP requests to service calls and map results back to responses.</w:t>
      </w:r>
    </w:p>
    <w:p w14:paraId="2B5134B4" w14:textId="77777777" w:rsidR="00E26AB8" w:rsidRDefault="00000000">
      <w:pPr>
        <w:spacing w:after="150"/>
      </w:pPr>
      <w:r>
        <w:t xml:space="preserve">3. Added a server-side </w:t>
      </w:r>
      <w:proofErr w:type="spellStart"/>
      <w:r>
        <w:t>CurrentUserProvider</w:t>
      </w:r>
      <w:proofErr w:type="spellEnd"/>
      <w:r>
        <w:t xml:space="preserve"> so the caller's identity is resolved from the request context rather than trusted from a client-supplied parameter, and added </w:t>
      </w:r>
      <w:proofErr w:type="spellStart"/>
      <w:proofErr w:type="gramStart"/>
      <w:r>
        <w:t>assertOwnership</w:t>
      </w:r>
      <w:proofErr w:type="spellEnd"/>
      <w:r>
        <w:t>(</w:t>
      </w:r>
      <w:proofErr w:type="gramEnd"/>
      <w:r>
        <w:t>) so every read/update/delete verifies the resolved caller matches the resource owner before acting.</w:t>
      </w:r>
    </w:p>
    <w:p w14:paraId="20C3899D" w14:textId="77777777" w:rsidR="00E26AB8" w:rsidRDefault="00000000">
      <w:pPr>
        <w:pStyle w:val="Heading1"/>
        <w:spacing w:before="400" w:after="200"/>
      </w:pPr>
      <w:r>
        <w:t>Section 5 — Expense Splitting Feature</w:t>
      </w:r>
    </w:p>
    <w:p w14:paraId="2C3B8556" w14:textId="77777777" w:rsidR="00855996" w:rsidRDefault="00855996">
      <w:pPr>
        <w:pStyle w:val="Heading2"/>
        <w:spacing w:before="300" w:after="150"/>
      </w:pPr>
    </w:p>
    <w:p w14:paraId="2C38EF3E" w14:textId="277A6ED4" w:rsidR="00855996" w:rsidRDefault="00855996">
      <w:pPr>
        <w:pStyle w:val="Heading2"/>
        <w:spacing w:before="300" w:after="150"/>
      </w:pPr>
      <w:r>
        <w:rPr>
          <w:noProof/>
        </w:rPr>
        <w:lastRenderedPageBreak/>
        <w:drawing>
          <wp:inline distT="0" distB="0" distL="0" distR="0" wp14:anchorId="4999D8F2" wp14:editId="2C9437EC">
            <wp:extent cx="6386830" cy="3771900"/>
            <wp:effectExtent l="0" t="0" r="0" b="0"/>
            <wp:docPr id="999765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6830" cy="3771900"/>
                    </a:xfrm>
                    <a:prstGeom prst="rect">
                      <a:avLst/>
                    </a:prstGeom>
                    <a:noFill/>
                    <a:ln>
                      <a:noFill/>
                    </a:ln>
                  </pic:spPr>
                </pic:pic>
              </a:graphicData>
            </a:graphic>
          </wp:inline>
        </w:drawing>
      </w:r>
    </w:p>
    <w:p w14:paraId="0ABAEEF0" w14:textId="741FB143" w:rsidR="00855996" w:rsidRDefault="00855996">
      <w:pPr>
        <w:pStyle w:val="Heading2"/>
        <w:spacing w:before="300" w:after="150"/>
      </w:pPr>
      <w:r>
        <w:rPr>
          <w:noProof/>
        </w:rPr>
        <w:drawing>
          <wp:inline distT="0" distB="0" distL="0" distR="0" wp14:anchorId="4E01A39A" wp14:editId="18771CB0">
            <wp:extent cx="6386830" cy="3767455"/>
            <wp:effectExtent l="0" t="0" r="0" b="4445"/>
            <wp:docPr id="336374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6830" cy="3767455"/>
                    </a:xfrm>
                    <a:prstGeom prst="rect">
                      <a:avLst/>
                    </a:prstGeom>
                    <a:noFill/>
                    <a:ln>
                      <a:noFill/>
                    </a:ln>
                  </pic:spPr>
                </pic:pic>
              </a:graphicData>
            </a:graphic>
          </wp:inline>
        </w:drawing>
      </w:r>
    </w:p>
    <w:p w14:paraId="7DFE9316" w14:textId="1651E51D" w:rsidR="00855996" w:rsidRDefault="00855996">
      <w:pPr>
        <w:pStyle w:val="Heading2"/>
        <w:spacing w:before="300" w:after="150"/>
      </w:pPr>
      <w:r>
        <w:rPr>
          <w:noProof/>
        </w:rPr>
        <w:lastRenderedPageBreak/>
        <w:drawing>
          <wp:inline distT="0" distB="0" distL="0" distR="0" wp14:anchorId="0B8FD0F1" wp14:editId="46B7E91F">
            <wp:extent cx="6391275" cy="3790950"/>
            <wp:effectExtent l="0" t="0" r="9525" b="0"/>
            <wp:docPr id="1021171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91275" cy="3790950"/>
                    </a:xfrm>
                    <a:prstGeom prst="rect">
                      <a:avLst/>
                    </a:prstGeom>
                    <a:noFill/>
                    <a:ln>
                      <a:noFill/>
                    </a:ln>
                  </pic:spPr>
                </pic:pic>
              </a:graphicData>
            </a:graphic>
          </wp:inline>
        </w:drawing>
      </w:r>
    </w:p>
    <w:p w14:paraId="4F25309B" w14:textId="019B77BC" w:rsidR="00855996" w:rsidRDefault="00855996">
      <w:pPr>
        <w:pStyle w:val="Heading2"/>
        <w:spacing w:before="300" w:after="150"/>
      </w:pPr>
      <w:r>
        <w:rPr>
          <w:noProof/>
        </w:rPr>
        <w:drawing>
          <wp:inline distT="0" distB="0" distL="0" distR="0" wp14:anchorId="443130E1" wp14:editId="1CD2313E">
            <wp:extent cx="6386830" cy="3771900"/>
            <wp:effectExtent l="0" t="0" r="0" b="0"/>
            <wp:docPr id="1589561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86830" cy="3771900"/>
                    </a:xfrm>
                    <a:prstGeom prst="rect">
                      <a:avLst/>
                    </a:prstGeom>
                    <a:noFill/>
                    <a:ln>
                      <a:noFill/>
                    </a:ln>
                  </pic:spPr>
                </pic:pic>
              </a:graphicData>
            </a:graphic>
          </wp:inline>
        </w:drawing>
      </w:r>
    </w:p>
    <w:p w14:paraId="5D004FFD" w14:textId="5611A8C0" w:rsidR="00855996" w:rsidRDefault="00855996">
      <w:pPr>
        <w:pStyle w:val="Heading2"/>
        <w:spacing w:before="300" w:after="150"/>
      </w:pPr>
      <w:r>
        <w:rPr>
          <w:noProof/>
        </w:rPr>
        <w:lastRenderedPageBreak/>
        <w:drawing>
          <wp:inline distT="0" distB="0" distL="0" distR="0" wp14:anchorId="357FDE9A" wp14:editId="7E83AEB4">
            <wp:extent cx="6400800" cy="3786505"/>
            <wp:effectExtent l="0" t="0" r="0" b="4445"/>
            <wp:docPr id="1994497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786505"/>
                    </a:xfrm>
                    <a:prstGeom prst="rect">
                      <a:avLst/>
                    </a:prstGeom>
                    <a:noFill/>
                    <a:ln>
                      <a:noFill/>
                    </a:ln>
                  </pic:spPr>
                </pic:pic>
              </a:graphicData>
            </a:graphic>
          </wp:inline>
        </w:drawing>
      </w:r>
    </w:p>
    <w:p w14:paraId="1F313038" w14:textId="02770CF6" w:rsidR="00E26AB8" w:rsidRDefault="00000000">
      <w:pPr>
        <w:pStyle w:val="Heading2"/>
        <w:spacing w:before="300" w:after="150"/>
      </w:pPr>
      <w:r>
        <w:t>Prompt Engineering Documentation</w:t>
      </w:r>
    </w:p>
    <w:p w14:paraId="3D13868C" w14:textId="5251114B" w:rsidR="00E26AB8" w:rsidRDefault="00E26AB8">
      <w:pPr>
        <w:spacing w:after="150"/>
      </w:pP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962"/>
        <w:gridCol w:w="1554"/>
        <w:gridCol w:w="3075"/>
        <w:gridCol w:w="1797"/>
        <w:gridCol w:w="2091"/>
      </w:tblGrid>
      <w:tr w:rsidR="00E26AB8" w14:paraId="0C4C135D" w14:textId="77777777">
        <w:tblPrEx>
          <w:tblCellMar>
            <w:top w:w="0" w:type="dxa"/>
            <w:bottom w:w="0" w:type="dxa"/>
          </w:tblCellMar>
        </w:tblPrEx>
        <w:trPr>
          <w:tblHeader/>
        </w:trPr>
        <w:tc>
          <w:tcPr>
            <w:tcW w:w="400" w:type="dxa"/>
            <w:shd w:val="clear" w:color="auto" w:fill="1F4E79"/>
            <w:tcMar>
              <w:top w:w="80" w:type="dxa"/>
              <w:left w:w="100" w:type="dxa"/>
              <w:bottom w:w="80" w:type="dxa"/>
              <w:right w:w="100" w:type="dxa"/>
            </w:tcMar>
          </w:tcPr>
          <w:p w14:paraId="311D8E2A" w14:textId="77777777" w:rsidR="00E26AB8" w:rsidRDefault="00000000">
            <w:r>
              <w:rPr>
                <w:b/>
                <w:bCs/>
                <w:color w:val="FFFFFF"/>
              </w:rPr>
              <w:t>#</w:t>
            </w:r>
          </w:p>
        </w:tc>
        <w:tc>
          <w:tcPr>
            <w:tcW w:w="1000" w:type="dxa"/>
            <w:shd w:val="clear" w:color="auto" w:fill="1F4E79"/>
            <w:tcMar>
              <w:top w:w="80" w:type="dxa"/>
              <w:left w:w="100" w:type="dxa"/>
              <w:bottom w:w="80" w:type="dxa"/>
              <w:right w:w="100" w:type="dxa"/>
            </w:tcMar>
          </w:tcPr>
          <w:p w14:paraId="55E3AAE9" w14:textId="77777777" w:rsidR="00E26AB8" w:rsidRDefault="00000000">
            <w:r>
              <w:rPr>
                <w:b/>
                <w:bCs/>
                <w:color w:val="FFFFFF"/>
              </w:rPr>
              <w:t>Surface</w:t>
            </w:r>
          </w:p>
        </w:tc>
        <w:tc>
          <w:tcPr>
            <w:tcW w:w="1400" w:type="dxa"/>
            <w:shd w:val="clear" w:color="auto" w:fill="1F4E79"/>
            <w:tcMar>
              <w:top w:w="80" w:type="dxa"/>
              <w:left w:w="100" w:type="dxa"/>
              <w:bottom w:w="80" w:type="dxa"/>
              <w:right w:w="100" w:type="dxa"/>
            </w:tcMar>
          </w:tcPr>
          <w:p w14:paraId="1A209BB1" w14:textId="77777777" w:rsidR="00E26AB8" w:rsidRDefault="00000000">
            <w:r>
              <w:rPr>
                <w:b/>
                <w:bCs/>
                <w:color w:val="FFFFFF"/>
              </w:rPr>
              <w:t>Technique(s)</w:t>
            </w:r>
          </w:p>
        </w:tc>
        <w:tc>
          <w:tcPr>
            <w:tcW w:w="3300" w:type="dxa"/>
            <w:shd w:val="clear" w:color="auto" w:fill="1F4E79"/>
            <w:tcMar>
              <w:top w:w="80" w:type="dxa"/>
              <w:left w:w="100" w:type="dxa"/>
              <w:bottom w:w="80" w:type="dxa"/>
              <w:right w:w="100" w:type="dxa"/>
            </w:tcMar>
          </w:tcPr>
          <w:p w14:paraId="7001901E" w14:textId="77777777" w:rsidR="00E26AB8" w:rsidRDefault="00000000">
            <w:r>
              <w:rPr>
                <w:b/>
                <w:bCs/>
                <w:color w:val="FFFFFF"/>
              </w:rPr>
              <w:t>Prompt Text (abridged)</w:t>
            </w:r>
          </w:p>
        </w:tc>
        <w:tc>
          <w:tcPr>
            <w:tcW w:w="1400" w:type="dxa"/>
            <w:shd w:val="clear" w:color="auto" w:fill="1F4E79"/>
            <w:tcMar>
              <w:top w:w="80" w:type="dxa"/>
              <w:left w:w="100" w:type="dxa"/>
              <w:bottom w:w="80" w:type="dxa"/>
              <w:right w:w="100" w:type="dxa"/>
            </w:tcMar>
          </w:tcPr>
          <w:p w14:paraId="0702BF4B" w14:textId="77777777" w:rsidR="00E26AB8" w:rsidRDefault="00000000">
            <w:r>
              <w:rPr>
                <w:b/>
                <w:bCs/>
                <w:color w:val="FFFFFF"/>
              </w:rPr>
              <w:t>AGENTS.md / File Ref?</w:t>
            </w:r>
          </w:p>
        </w:tc>
        <w:tc>
          <w:tcPr>
            <w:tcW w:w="2350" w:type="dxa"/>
            <w:shd w:val="clear" w:color="auto" w:fill="1F4E79"/>
            <w:tcMar>
              <w:top w:w="80" w:type="dxa"/>
              <w:left w:w="100" w:type="dxa"/>
              <w:bottom w:w="80" w:type="dxa"/>
              <w:right w:w="100" w:type="dxa"/>
            </w:tcMar>
          </w:tcPr>
          <w:p w14:paraId="0F716568" w14:textId="77777777" w:rsidR="00E26AB8" w:rsidRDefault="00000000">
            <w:r>
              <w:rPr>
                <w:b/>
                <w:bCs/>
                <w:color w:val="FFFFFF"/>
              </w:rPr>
              <w:t>Rationale</w:t>
            </w:r>
          </w:p>
        </w:tc>
      </w:tr>
      <w:tr w:rsidR="00E26AB8" w14:paraId="3AE97310" w14:textId="77777777">
        <w:tblPrEx>
          <w:tblCellMar>
            <w:top w:w="0" w:type="dxa"/>
            <w:bottom w:w="0" w:type="dxa"/>
          </w:tblCellMar>
        </w:tblPrEx>
        <w:tc>
          <w:tcPr>
            <w:tcW w:w="400" w:type="dxa"/>
            <w:shd w:val="clear" w:color="auto" w:fill="FFFFFF"/>
            <w:tcMar>
              <w:top w:w="80" w:type="dxa"/>
              <w:left w:w="100" w:type="dxa"/>
              <w:bottom w:w="80" w:type="dxa"/>
              <w:right w:w="100" w:type="dxa"/>
            </w:tcMar>
          </w:tcPr>
          <w:p w14:paraId="5D8F7C53" w14:textId="77777777" w:rsidR="00E26AB8" w:rsidRDefault="00000000">
            <w:r>
              <w:t>1</w:t>
            </w:r>
          </w:p>
        </w:tc>
        <w:tc>
          <w:tcPr>
            <w:tcW w:w="1000" w:type="dxa"/>
            <w:shd w:val="clear" w:color="auto" w:fill="FFFFFF"/>
            <w:tcMar>
              <w:top w:w="80" w:type="dxa"/>
              <w:left w:w="100" w:type="dxa"/>
              <w:bottom w:w="80" w:type="dxa"/>
              <w:right w:w="100" w:type="dxa"/>
            </w:tcMar>
          </w:tcPr>
          <w:p w14:paraId="64A15610" w14:textId="77777777" w:rsidR="00E26AB8" w:rsidRDefault="00000000">
            <w:r>
              <w:t>Web</w:t>
            </w:r>
          </w:p>
        </w:tc>
        <w:tc>
          <w:tcPr>
            <w:tcW w:w="1400" w:type="dxa"/>
            <w:shd w:val="clear" w:color="auto" w:fill="FFFFFF"/>
            <w:tcMar>
              <w:top w:w="80" w:type="dxa"/>
              <w:left w:w="100" w:type="dxa"/>
              <w:bottom w:w="80" w:type="dxa"/>
              <w:right w:w="100" w:type="dxa"/>
            </w:tcMar>
          </w:tcPr>
          <w:p w14:paraId="1C6FA2D2" w14:textId="77777777" w:rsidR="00E26AB8" w:rsidRDefault="00000000">
            <w:r>
              <w:t>Role-based + Constraint-based</w:t>
            </w:r>
          </w:p>
        </w:tc>
        <w:tc>
          <w:tcPr>
            <w:tcW w:w="3300" w:type="dxa"/>
            <w:shd w:val="clear" w:color="auto" w:fill="FFFFFF"/>
            <w:tcMar>
              <w:top w:w="80" w:type="dxa"/>
              <w:left w:w="100" w:type="dxa"/>
              <w:bottom w:w="80" w:type="dxa"/>
              <w:right w:w="100" w:type="dxa"/>
            </w:tcMar>
          </w:tcPr>
          <w:p w14:paraId="01C60133" w14:textId="77777777" w:rsidR="00E26AB8" w:rsidRDefault="00000000">
            <w:r>
              <w:t>"You are a senior Spring Boot engineer at a fintech company doing a security-focused rewrite. Replace the Transaction feature entirely with a layered implementation... Follow every rule in AGENTS.md, especially the security and testing sections. Do not use raw JDBC."</w:t>
            </w:r>
          </w:p>
        </w:tc>
        <w:tc>
          <w:tcPr>
            <w:tcW w:w="1400" w:type="dxa"/>
            <w:shd w:val="clear" w:color="auto" w:fill="FFFFFF"/>
            <w:tcMar>
              <w:top w:w="80" w:type="dxa"/>
              <w:left w:w="100" w:type="dxa"/>
              <w:bottom w:w="80" w:type="dxa"/>
              <w:right w:w="100" w:type="dxa"/>
            </w:tcMar>
          </w:tcPr>
          <w:p w14:paraId="2428A9C4" w14:textId="77777777" w:rsidR="00E26AB8" w:rsidRDefault="00000000">
            <w:r>
              <w:t>Explicitly references AGENTS.md</w:t>
            </w:r>
          </w:p>
        </w:tc>
        <w:tc>
          <w:tcPr>
            <w:tcW w:w="2350" w:type="dxa"/>
            <w:shd w:val="clear" w:color="auto" w:fill="FFFFFF"/>
            <w:tcMar>
              <w:top w:w="80" w:type="dxa"/>
              <w:left w:w="100" w:type="dxa"/>
              <w:bottom w:w="80" w:type="dxa"/>
              <w:right w:w="100" w:type="dxa"/>
            </w:tcMar>
          </w:tcPr>
          <w:p w14:paraId="47058C70" w14:textId="77777777" w:rsidR="00E26AB8" w:rsidRDefault="00000000">
            <w:r>
              <w:t>Role framing pushes Codex toward production-grade defaults; explicit constraints re-anchor it on the exact rules most likely to be skipped.</w:t>
            </w:r>
          </w:p>
        </w:tc>
      </w:tr>
      <w:tr w:rsidR="00E26AB8" w14:paraId="4347BE1E" w14:textId="77777777">
        <w:tblPrEx>
          <w:tblCellMar>
            <w:top w:w="0" w:type="dxa"/>
            <w:bottom w:w="0" w:type="dxa"/>
          </w:tblCellMar>
        </w:tblPrEx>
        <w:tc>
          <w:tcPr>
            <w:tcW w:w="400" w:type="dxa"/>
            <w:shd w:val="clear" w:color="auto" w:fill="F7F9FC"/>
            <w:tcMar>
              <w:top w:w="80" w:type="dxa"/>
              <w:left w:w="100" w:type="dxa"/>
              <w:bottom w:w="80" w:type="dxa"/>
              <w:right w:w="100" w:type="dxa"/>
            </w:tcMar>
          </w:tcPr>
          <w:p w14:paraId="28F00681" w14:textId="77777777" w:rsidR="00E26AB8" w:rsidRDefault="00000000">
            <w:r>
              <w:t>2</w:t>
            </w:r>
          </w:p>
        </w:tc>
        <w:tc>
          <w:tcPr>
            <w:tcW w:w="1000" w:type="dxa"/>
            <w:shd w:val="clear" w:color="auto" w:fill="F7F9FC"/>
            <w:tcMar>
              <w:top w:w="80" w:type="dxa"/>
              <w:left w:w="100" w:type="dxa"/>
              <w:bottom w:w="80" w:type="dxa"/>
              <w:right w:w="100" w:type="dxa"/>
            </w:tcMar>
          </w:tcPr>
          <w:p w14:paraId="1B36469A" w14:textId="4919BE80" w:rsidR="00E26AB8" w:rsidRDefault="001A08A7">
            <w:r>
              <w:t>App</w:t>
            </w:r>
          </w:p>
        </w:tc>
        <w:tc>
          <w:tcPr>
            <w:tcW w:w="1400" w:type="dxa"/>
            <w:shd w:val="clear" w:color="auto" w:fill="F7F9FC"/>
            <w:tcMar>
              <w:top w:w="80" w:type="dxa"/>
              <w:left w:w="100" w:type="dxa"/>
              <w:bottom w:w="80" w:type="dxa"/>
              <w:right w:w="100" w:type="dxa"/>
            </w:tcMar>
          </w:tcPr>
          <w:p w14:paraId="0C3F3D38" w14:textId="77777777" w:rsidR="00E26AB8" w:rsidRDefault="00000000">
            <w:r>
              <w:t>Specificity</w:t>
            </w:r>
          </w:p>
        </w:tc>
        <w:tc>
          <w:tcPr>
            <w:tcW w:w="3300" w:type="dxa"/>
            <w:shd w:val="clear" w:color="auto" w:fill="F7F9FC"/>
            <w:tcMar>
              <w:top w:w="80" w:type="dxa"/>
              <w:left w:w="100" w:type="dxa"/>
              <w:bottom w:w="80" w:type="dxa"/>
              <w:right w:w="100" w:type="dxa"/>
            </w:tcMar>
          </w:tcPr>
          <w:p w14:paraId="711C3474" w14:textId="77777777" w:rsidR="00E26AB8" w:rsidRDefault="00000000">
            <w:r>
              <w:t xml:space="preserve">"Add a </w:t>
            </w:r>
            <w:proofErr w:type="spellStart"/>
            <w:r>
              <w:t>SharedExpense</w:t>
            </w:r>
            <w:proofErr w:type="spellEnd"/>
            <w:r>
              <w:t xml:space="preserve"> JPA entity with: </w:t>
            </w:r>
            <w:proofErr w:type="spellStart"/>
            <w:r>
              <w:t>creatorUserId</w:t>
            </w:r>
            <w:proofErr w:type="spellEnd"/>
            <w:r>
              <w:t xml:space="preserve">, description, </w:t>
            </w:r>
            <w:proofErr w:type="spellStart"/>
            <w:r>
              <w:t>totalAmount</w:t>
            </w:r>
            <w:proofErr w:type="spellEnd"/>
            <w:r>
              <w:t xml:space="preserve"> (</w:t>
            </w:r>
            <w:proofErr w:type="spellStart"/>
            <w:r>
              <w:t>BigDecimal</w:t>
            </w:r>
            <w:proofErr w:type="spellEnd"/>
            <w:r>
              <w:t xml:space="preserve">), a </w:t>
            </w:r>
            <w:proofErr w:type="spellStart"/>
            <w:r>
              <w:t>SplitType</w:t>
            </w:r>
            <w:proofErr w:type="spellEnd"/>
            <w:r>
              <w:t xml:space="preserve"> </w:t>
            </w:r>
            <w:proofErr w:type="spellStart"/>
            <w:r>
              <w:t>enum</w:t>
            </w:r>
            <w:proofErr w:type="spellEnd"/>
            <w:r>
              <w:t>... Follow the same entity conventions as Transaction.java in this package."</w:t>
            </w:r>
          </w:p>
        </w:tc>
        <w:tc>
          <w:tcPr>
            <w:tcW w:w="1400" w:type="dxa"/>
            <w:shd w:val="clear" w:color="auto" w:fill="F7F9FC"/>
            <w:tcMar>
              <w:top w:w="80" w:type="dxa"/>
              <w:left w:w="100" w:type="dxa"/>
              <w:bottom w:w="80" w:type="dxa"/>
              <w:right w:w="100" w:type="dxa"/>
            </w:tcMar>
          </w:tcPr>
          <w:p w14:paraId="62153F4C" w14:textId="77777777" w:rsidR="00E26AB8" w:rsidRDefault="00000000">
            <w:r>
              <w:t>References file path (Transaction.java)</w:t>
            </w:r>
          </w:p>
        </w:tc>
        <w:tc>
          <w:tcPr>
            <w:tcW w:w="2350" w:type="dxa"/>
            <w:shd w:val="clear" w:color="auto" w:fill="F7F9FC"/>
            <w:tcMar>
              <w:top w:w="80" w:type="dxa"/>
              <w:left w:w="100" w:type="dxa"/>
              <w:bottom w:w="80" w:type="dxa"/>
              <w:right w:w="100" w:type="dxa"/>
            </w:tcMar>
          </w:tcPr>
          <w:p w14:paraId="642A3BDF" w14:textId="77777777" w:rsidR="00E26AB8" w:rsidRDefault="00000000">
            <w:r>
              <w:t xml:space="preserve">Working </w:t>
            </w:r>
            <w:proofErr w:type="spellStart"/>
            <w:r>
              <w:t>inline</w:t>
            </w:r>
            <w:proofErr w:type="spellEnd"/>
            <w:r>
              <w:t xml:space="preserve"> with the existing entity visible let the prompt say "same conventions as" instead of re-specifying every convention.</w:t>
            </w:r>
          </w:p>
        </w:tc>
      </w:tr>
      <w:tr w:rsidR="00E26AB8" w14:paraId="01B5BEC2" w14:textId="77777777">
        <w:tblPrEx>
          <w:tblCellMar>
            <w:top w:w="0" w:type="dxa"/>
            <w:bottom w:w="0" w:type="dxa"/>
          </w:tblCellMar>
        </w:tblPrEx>
        <w:tc>
          <w:tcPr>
            <w:tcW w:w="400" w:type="dxa"/>
            <w:shd w:val="clear" w:color="auto" w:fill="FFFFFF"/>
            <w:tcMar>
              <w:top w:w="80" w:type="dxa"/>
              <w:left w:w="100" w:type="dxa"/>
              <w:bottom w:w="80" w:type="dxa"/>
              <w:right w:w="100" w:type="dxa"/>
            </w:tcMar>
          </w:tcPr>
          <w:p w14:paraId="32555227" w14:textId="77777777" w:rsidR="00E26AB8" w:rsidRDefault="00000000">
            <w:r>
              <w:lastRenderedPageBreak/>
              <w:t>3</w:t>
            </w:r>
          </w:p>
        </w:tc>
        <w:tc>
          <w:tcPr>
            <w:tcW w:w="1000" w:type="dxa"/>
            <w:shd w:val="clear" w:color="auto" w:fill="FFFFFF"/>
            <w:tcMar>
              <w:top w:w="80" w:type="dxa"/>
              <w:left w:w="100" w:type="dxa"/>
              <w:bottom w:w="80" w:type="dxa"/>
              <w:right w:w="100" w:type="dxa"/>
            </w:tcMar>
          </w:tcPr>
          <w:p w14:paraId="0E3D6010" w14:textId="50772E94" w:rsidR="00E26AB8" w:rsidRDefault="001A08A7">
            <w:r>
              <w:t>App</w:t>
            </w:r>
          </w:p>
        </w:tc>
        <w:tc>
          <w:tcPr>
            <w:tcW w:w="1400" w:type="dxa"/>
            <w:shd w:val="clear" w:color="auto" w:fill="FFFFFF"/>
            <w:tcMar>
              <w:top w:w="80" w:type="dxa"/>
              <w:left w:w="100" w:type="dxa"/>
              <w:bottom w:w="80" w:type="dxa"/>
              <w:right w:w="100" w:type="dxa"/>
            </w:tcMar>
          </w:tcPr>
          <w:p w14:paraId="639AFAA3" w14:textId="77777777" w:rsidR="00E26AB8" w:rsidRDefault="00000000">
            <w:r>
              <w:t>Decomposition</w:t>
            </w:r>
          </w:p>
        </w:tc>
        <w:tc>
          <w:tcPr>
            <w:tcW w:w="3300" w:type="dxa"/>
            <w:shd w:val="clear" w:color="auto" w:fill="FFFFFF"/>
            <w:tcMar>
              <w:top w:w="80" w:type="dxa"/>
              <w:left w:w="100" w:type="dxa"/>
              <w:bottom w:w="80" w:type="dxa"/>
              <w:right w:w="100" w:type="dxa"/>
            </w:tcMar>
          </w:tcPr>
          <w:p w14:paraId="4B8E1B3A" w14:textId="77777777" w:rsidR="00E26AB8" w:rsidRDefault="00000000">
            <w:r>
              <w:t xml:space="preserve">"Create </w:t>
            </w:r>
            <w:proofErr w:type="spellStart"/>
            <w:r>
              <w:t>BalanceCalculationService</w:t>
            </w:r>
            <w:proofErr w:type="spellEnd"/>
            <w:r>
              <w:t xml:space="preserve"> with two responsibilities only: (1) </w:t>
            </w:r>
            <w:proofErr w:type="spellStart"/>
            <w:r>
              <w:t>calculateShares</w:t>
            </w:r>
            <w:proofErr w:type="spellEnd"/>
            <w:r>
              <w:t xml:space="preserve">(...) ... (2) </w:t>
            </w:r>
            <w:proofErr w:type="spellStart"/>
            <w:r>
              <w:t>computeNetBalances</w:t>
            </w:r>
            <w:proofErr w:type="spellEnd"/>
            <w:r>
              <w:t>(...) ... No persistence, no HTTP concerns in this class."</w:t>
            </w:r>
          </w:p>
        </w:tc>
        <w:tc>
          <w:tcPr>
            <w:tcW w:w="1400" w:type="dxa"/>
            <w:shd w:val="clear" w:color="auto" w:fill="FFFFFF"/>
            <w:tcMar>
              <w:top w:w="80" w:type="dxa"/>
              <w:left w:w="100" w:type="dxa"/>
              <w:bottom w:w="80" w:type="dxa"/>
              <w:right w:w="100" w:type="dxa"/>
            </w:tcMar>
          </w:tcPr>
          <w:p w14:paraId="25B75C02" w14:textId="77777777" w:rsidR="00E26AB8" w:rsidRDefault="00000000">
            <w:r>
              <w:t>No</w:t>
            </w:r>
          </w:p>
        </w:tc>
        <w:tc>
          <w:tcPr>
            <w:tcW w:w="2350" w:type="dxa"/>
            <w:shd w:val="clear" w:color="auto" w:fill="FFFFFF"/>
            <w:tcMar>
              <w:top w:w="80" w:type="dxa"/>
              <w:left w:w="100" w:type="dxa"/>
              <w:bottom w:w="80" w:type="dxa"/>
              <w:right w:w="100" w:type="dxa"/>
            </w:tcMar>
          </w:tcPr>
          <w:p w14:paraId="06518DB3" w14:textId="77777777" w:rsidR="00E26AB8" w:rsidRDefault="00000000">
            <w:r>
              <w:t>Splitting the two responsibilities into named methods up front avoided Codex collapsing both concerns into one hard-to-test method.</w:t>
            </w:r>
          </w:p>
        </w:tc>
      </w:tr>
      <w:tr w:rsidR="00E26AB8" w14:paraId="0503873F" w14:textId="77777777">
        <w:tblPrEx>
          <w:tblCellMar>
            <w:top w:w="0" w:type="dxa"/>
            <w:bottom w:w="0" w:type="dxa"/>
          </w:tblCellMar>
        </w:tblPrEx>
        <w:tc>
          <w:tcPr>
            <w:tcW w:w="400" w:type="dxa"/>
            <w:shd w:val="clear" w:color="auto" w:fill="F7F9FC"/>
            <w:tcMar>
              <w:top w:w="80" w:type="dxa"/>
              <w:left w:w="100" w:type="dxa"/>
              <w:bottom w:w="80" w:type="dxa"/>
              <w:right w:w="100" w:type="dxa"/>
            </w:tcMar>
          </w:tcPr>
          <w:p w14:paraId="3463CAD4" w14:textId="77777777" w:rsidR="00E26AB8" w:rsidRDefault="00000000">
            <w:r>
              <w:t>4</w:t>
            </w:r>
          </w:p>
        </w:tc>
        <w:tc>
          <w:tcPr>
            <w:tcW w:w="1000" w:type="dxa"/>
            <w:shd w:val="clear" w:color="auto" w:fill="F7F9FC"/>
            <w:tcMar>
              <w:top w:w="80" w:type="dxa"/>
              <w:left w:w="100" w:type="dxa"/>
              <w:bottom w:w="80" w:type="dxa"/>
              <w:right w:w="100" w:type="dxa"/>
            </w:tcMar>
          </w:tcPr>
          <w:p w14:paraId="73690340" w14:textId="40E8384B" w:rsidR="00E26AB8" w:rsidRDefault="001A08A7">
            <w:r>
              <w:t>Web</w:t>
            </w:r>
          </w:p>
        </w:tc>
        <w:tc>
          <w:tcPr>
            <w:tcW w:w="1400" w:type="dxa"/>
            <w:shd w:val="clear" w:color="auto" w:fill="F7F9FC"/>
            <w:tcMar>
              <w:top w:w="80" w:type="dxa"/>
              <w:left w:w="100" w:type="dxa"/>
              <w:bottom w:w="80" w:type="dxa"/>
              <w:right w:w="100" w:type="dxa"/>
            </w:tcMar>
          </w:tcPr>
          <w:p w14:paraId="1EAEB619" w14:textId="77777777" w:rsidR="00E26AB8" w:rsidRDefault="00000000">
            <w:r>
              <w:t>Constraint-based</w:t>
            </w:r>
          </w:p>
        </w:tc>
        <w:tc>
          <w:tcPr>
            <w:tcW w:w="3300" w:type="dxa"/>
            <w:shd w:val="clear" w:color="auto" w:fill="F7F9FC"/>
            <w:tcMar>
              <w:top w:w="80" w:type="dxa"/>
              <w:left w:w="100" w:type="dxa"/>
              <w:bottom w:w="80" w:type="dxa"/>
              <w:right w:w="100" w:type="dxa"/>
            </w:tcMar>
          </w:tcPr>
          <w:p w14:paraId="2F8C9CB3" w14:textId="77777777" w:rsidR="00E26AB8" w:rsidRDefault="00000000">
            <w:r>
              <w:t>"</w:t>
            </w:r>
            <w:proofErr w:type="gramStart"/>
            <w:r>
              <w:t>codex</w:t>
            </w:r>
            <w:proofErr w:type="gramEnd"/>
            <w:r>
              <w:t xml:space="preserve"> exec: Add </w:t>
            </w:r>
            <w:proofErr w:type="spellStart"/>
            <w:r>
              <w:t>ExpenseService</w:t>
            </w:r>
            <w:proofErr w:type="spellEnd"/>
            <w:r>
              <w:t xml:space="preserve"> (persistence + delegates math to </w:t>
            </w:r>
            <w:proofErr w:type="spellStart"/>
            <w:r>
              <w:t>BalanceCalculationService</w:t>
            </w:r>
            <w:proofErr w:type="spellEnd"/>
            <w:r>
              <w:t xml:space="preserve">) and </w:t>
            </w:r>
            <w:proofErr w:type="spellStart"/>
            <w:r>
              <w:t>ExpenseController</w:t>
            </w:r>
            <w:proofErr w:type="spellEnd"/>
            <w:r>
              <w:t>... Controller must not call the repository directly."</w:t>
            </w:r>
          </w:p>
        </w:tc>
        <w:tc>
          <w:tcPr>
            <w:tcW w:w="1400" w:type="dxa"/>
            <w:shd w:val="clear" w:color="auto" w:fill="F7F9FC"/>
            <w:tcMar>
              <w:top w:w="80" w:type="dxa"/>
              <w:left w:w="100" w:type="dxa"/>
              <w:bottom w:w="80" w:type="dxa"/>
              <w:right w:w="100" w:type="dxa"/>
            </w:tcMar>
          </w:tcPr>
          <w:p w14:paraId="40643AAC" w14:textId="77777777" w:rsidR="00E26AB8" w:rsidRDefault="00000000">
            <w:r>
              <w:t>No</w:t>
            </w:r>
          </w:p>
        </w:tc>
        <w:tc>
          <w:tcPr>
            <w:tcW w:w="2350" w:type="dxa"/>
            <w:shd w:val="clear" w:color="auto" w:fill="F7F9FC"/>
            <w:tcMar>
              <w:top w:w="80" w:type="dxa"/>
              <w:left w:w="100" w:type="dxa"/>
              <w:bottom w:w="80" w:type="dxa"/>
              <w:right w:w="100" w:type="dxa"/>
            </w:tcMar>
          </w:tcPr>
          <w:p w14:paraId="602BA270" w14:textId="77777777" w:rsidR="00E26AB8" w:rsidRDefault="00000000">
            <w:r>
              <w:t>CLI batch mode suited a mechanical "wire these layers together" task with no ambiguity left to resolve.</w:t>
            </w:r>
          </w:p>
        </w:tc>
      </w:tr>
      <w:tr w:rsidR="00E26AB8" w14:paraId="187B5FBB" w14:textId="77777777">
        <w:tblPrEx>
          <w:tblCellMar>
            <w:top w:w="0" w:type="dxa"/>
            <w:bottom w:w="0" w:type="dxa"/>
          </w:tblCellMar>
        </w:tblPrEx>
        <w:tc>
          <w:tcPr>
            <w:tcW w:w="400" w:type="dxa"/>
            <w:shd w:val="clear" w:color="auto" w:fill="FFFFFF"/>
            <w:tcMar>
              <w:top w:w="80" w:type="dxa"/>
              <w:left w:w="100" w:type="dxa"/>
              <w:bottom w:w="80" w:type="dxa"/>
              <w:right w:w="100" w:type="dxa"/>
            </w:tcMar>
          </w:tcPr>
          <w:p w14:paraId="73682638" w14:textId="77777777" w:rsidR="00E26AB8" w:rsidRDefault="00000000">
            <w:r>
              <w:t>5</w:t>
            </w:r>
          </w:p>
        </w:tc>
        <w:tc>
          <w:tcPr>
            <w:tcW w:w="1000" w:type="dxa"/>
            <w:shd w:val="clear" w:color="auto" w:fill="FFFFFF"/>
            <w:tcMar>
              <w:top w:w="80" w:type="dxa"/>
              <w:left w:w="100" w:type="dxa"/>
              <w:bottom w:w="80" w:type="dxa"/>
              <w:right w:w="100" w:type="dxa"/>
            </w:tcMar>
          </w:tcPr>
          <w:p w14:paraId="7D8F243B" w14:textId="0A1EADAB" w:rsidR="00E26AB8" w:rsidRDefault="001A08A7">
            <w:r>
              <w:t>App</w:t>
            </w:r>
          </w:p>
        </w:tc>
        <w:tc>
          <w:tcPr>
            <w:tcW w:w="1400" w:type="dxa"/>
            <w:shd w:val="clear" w:color="auto" w:fill="FFFFFF"/>
            <w:tcMar>
              <w:top w:w="80" w:type="dxa"/>
              <w:left w:w="100" w:type="dxa"/>
              <w:bottom w:w="80" w:type="dxa"/>
              <w:right w:w="100" w:type="dxa"/>
            </w:tcMar>
          </w:tcPr>
          <w:p w14:paraId="776DEF3B" w14:textId="77777777" w:rsidR="00E26AB8" w:rsidRDefault="00000000">
            <w:r>
              <w:t>Few-shot + Iterative refinement</w:t>
            </w:r>
          </w:p>
        </w:tc>
        <w:tc>
          <w:tcPr>
            <w:tcW w:w="3300" w:type="dxa"/>
            <w:shd w:val="clear" w:color="auto" w:fill="FFFFFF"/>
            <w:tcMar>
              <w:top w:w="80" w:type="dxa"/>
              <w:left w:w="100" w:type="dxa"/>
              <w:bottom w:w="80" w:type="dxa"/>
              <w:right w:w="100" w:type="dxa"/>
            </w:tcMar>
          </w:tcPr>
          <w:p w14:paraId="4F7F97C1" w14:textId="77777777" w:rsidR="00E26AB8" w:rsidRDefault="00000000">
            <w:r>
              <w:t xml:space="preserve">"Write JUnit 5 + Mockito + </w:t>
            </w:r>
            <w:proofErr w:type="spellStart"/>
            <w:r>
              <w:t>AssertJ</w:t>
            </w:r>
            <w:proofErr w:type="spellEnd"/>
            <w:r>
              <w:t xml:space="preserve"> tests for </w:t>
            </w:r>
            <w:proofErr w:type="spellStart"/>
            <w:r>
              <w:t>BalanceCalculationService</w:t>
            </w:r>
            <w:proofErr w:type="spellEnd"/>
            <w:r>
              <w:t xml:space="preserve"> and </w:t>
            </w:r>
            <w:proofErr w:type="spellStart"/>
            <w:r>
              <w:t>TransactionService</w:t>
            </w:r>
            <w:proofErr w:type="spellEnd"/>
            <w:r>
              <w:t xml:space="preserve">. Cover: [6 </w:t>
            </w:r>
            <w:proofErr w:type="gramStart"/>
            <w:r>
              <w:t>scenarios]...</w:t>
            </w:r>
            <w:proofErr w:type="gramEnd"/>
            <w:r>
              <w:t xml:space="preserve"> Example test shape: [pasted one existing test class as a few-shot example]."</w:t>
            </w:r>
          </w:p>
        </w:tc>
        <w:tc>
          <w:tcPr>
            <w:tcW w:w="1400" w:type="dxa"/>
            <w:shd w:val="clear" w:color="auto" w:fill="FFFFFF"/>
            <w:tcMar>
              <w:top w:w="80" w:type="dxa"/>
              <w:left w:w="100" w:type="dxa"/>
              <w:bottom w:w="80" w:type="dxa"/>
              <w:right w:w="100" w:type="dxa"/>
            </w:tcMar>
          </w:tcPr>
          <w:p w14:paraId="6CEDA18D" w14:textId="77777777" w:rsidR="00E26AB8" w:rsidRDefault="00000000">
            <w:r>
              <w:t>No</w:t>
            </w:r>
          </w:p>
        </w:tc>
        <w:tc>
          <w:tcPr>
            <w:tcW w:w="2350" w:type="dxa"/>
            <w:shd w:val="clear" w:color="auto" w:fill="FFFFFF"/>
            <w:tcMar>
              <w:top w:w="80" w:type="dxa"/>
              <w:left w:w="100" w:type="dxa"/>
              <w:bottom w:w="80" w:type="dxa"/>
              <w:right w:w="100" w:type="dxa"/>
            </w:tcMar>
          </w:tcPr>
          <w:p w14:paraId="735B8146" w14:textId="77777777" w:rsidR="00E26AB8" w:rsidRDefault="00000000">
            <w:r>
              <w:t>Pasting an existing, already-reviewed test class as a few-shot example got Codex to match the project's assertion style on the first pass.</w:t>
            </w:r>
          </w:p>
        </w:tc>
      </w:tr>
    </w:tbl>
    <w:p w14:paraId="501441CE" w14:textId="77777777" w:rsidR="00E26AB8" w:rsidRDefault="00E26AB8">
      <w:pPr>
        <w:spacing w:after="100"/>
      </w:pPr>
    </w:p>
    <w:p w14:paraId="342D5082" w14:textId="55F93A62" w:rsidR="00E26AB8" w:rsidRDefault="00000000">
      <w:pPr>
        <w:spacing w:before="200" w:after="100"/>
      </w:pPr>
      <w:r>
        <w:rPr>
          <w:b/>
          <w:bCs/>
          <w:color w:val="2E74B5"/>
        </w:rPr>
        <w:t xml:space="preserve">5A.  </w:t>
      </w:r>
      <w:r>
        <w:rPr>
          <w:b/>
          <w:bCs/>
        </w:rPr>
        <w:t xml:space="preserve">Post-Generation Corrections </w:t>
      </w:r>
    </w:p>
    <w:p w14:paraId="49764871" w14:textId="77777777" w:rsidR="00E26AB8" w:rsidRDefault="00000000">
      <w:pPr>
        <w:spacing w:after="150"/>
      </w:pPr>
      <w:r>
        <w:t>1. Equal-split rounding was non-deterministic (Prompt 3). Codex's first pass assigned all rounding remainder to the last participant in the list, so the result depended on participant order. Fixed by manually rewriting the remainder-distribution loop to assign leftover cents to the first N participants in a fixed order, then adding a test that asserts the exact per-participant amounts.</w:t>
      </w:r>
    </w:p>
    <w:p w14:paraId="59C60040" w14:textId="77777777" w:rsidR="00E26AB8" w:rsidRDefault="00000000">
      <w:pPr>
        <w:spacing w:after="150"/>
      </w:pPr>
      <w:r>
        <w:t xml:space="preserve">2. Controller called the repository directly (Prompt 4). The CLI output initially injected </w:t>
      </w:r>
      <w:proofErr w:type="spellStart"/>
      <w:r>
        <w:t>SharedExpenseRepository</w:t>
      </w:r>
      <w:proofErr w:type="spellEnd"/>
      <w:r>
        <w:t xml:space="preserve"> straight into </w:t>
      </w:r>
      <w:proofErr w:type="spellStart"/>
      <w:r>
        <w:t>ExpenseController</w:t>
      </w:r>
      <w:proofErr w:type="spellEnd"/>
      <w:r>
        <w:t xml:space="preserve"> for the </w:t>
      </w:r>
      <w:proofErr w:type="gramStart"/>
      <w:r>
        <w:t>balances</w:t>
      </w:r>
      <w:proofErr w:type="gramEnd"/>
      <w:r>
        <w:t xml:space="preserve"> endpoint "for simplicity," violating the AGENTS.md layering rule. Fixed by rejecting the diff and re-running the CLI prompt with the layering constraint restated explicitly.</w:t>
      </w:r>
    </w:p>
    <w:p w14:paraId="1C0471FE" w14:textId="77777777" w:rsidR="00E26AB8" w:rsidRDefault="00000000">
      <w:pPr>
        <w:spacing w:after="150"/>
      </w:pPr>
      <w:r>
        <w:t xml:space="preserve">3. Custom-split validation used floating-point comparison (Prompt 3). The initial generation summed double values and compared with ==, which is unsafe for currency. Fixed by manually replacing it with </w:t>
      </w:r>
      <w:proofErr w:type="spellStart"/>
      <w:r>
        <w:t>BigDecimal</w:t>
      </w:r>
      <w:proofErr w:type="spellEnd"/>
      <w:r>
        <w:t xml:space="preserve"> and a scale-normalized </w:t>
      </w:r>
      <w:proofErr w:type="spellStart"/>
      <w:r>
        <w:t>compareTo</w:t>
      </w:r>
      <w:proofErr w:type="spellEnd"/>
      <w:r>
        <w:t>.</w:t>
      </w:r>
    </w:p>
    <w:p w14:paraId="7195CF79" w14:textId="77777777" w:rsidR="00E26AB8" w:rsidRDefault="00000000">
      <w:pPr>
        <w:pStyle w:val="Heading1"/>
        <w:spacing w:before="400" w:after="200"/>
      </w:pPr>
      <w:r>
        <w:t>Section 6 — Pull Request &amp; Collaboration Artifacts</w:t>
      </w:r>
    </w:p>
    <w:p w14:paraId="18391811" w14:textId="77777777" w:rsidR="00E26AB8" w:rsidRDefault="00000000">
      <w:pPr>
        <w:pStyle w:val="Heading2"/>
        <w:spacing w:before="300" w:after="150"/>
      </w:pPr>
      <w:r>
        <w:t>Summary</w:t>
      </w:r>
    </w:p>
    <w:p w14:paraId="615D159F" w14:textId="77777777" w:rsidR="00E26AB8" w:rsidRDefault="00000000">
      <w:pPr>
        <w:spacing w:after="150"/>
      </w:pPr>
      <w:r>
        <w:t xml:space="preserve">This PR does two things as one cohesive delivery: (1) it remediates the inherited Transaction module, which was unreviewed, low-effort AI output with critical security and correctness issues (SQL injection, no authorization, hardcoded credentials); and (2) it adds the Expense Splitting feature on top of the remediated module — a </w:t>
      </w:r>
      <w:proofErr w:type="spellStart"/>
      <w:r>
        <w:lastRenderedPageBreak/>
        <w:t>SharedExpense</w:t>
      </w:r>
      <w:proofErr w:type="spellEnd"/>
      <w:r>
        <w:t>/</w:t>
      </w:r>
      <w:proofErr w:type="spellStart"/>
      <w:r>
        <w:t>ExpenseParticipant</w:t>
      </w:r>
      <w:proofErr w:type="spellEnd"/>
      <w:r>
        <w:t xml:space="preserve"> model, a </w:t>
      </w:r>
      <w:proofErr w:type="spellStart"/>
      <w:r>
        <w:t>BalanceCalculationService</w:t>
      </w:r>
      <w:proofErr w:type="spellEnd"/>
      <w:r>
        <w:t xml:space="preserve"> handling equal and custom splits, and endpoints to create a shared expense and fetch a user's pending net balances. AGENTS.md was added at the repo root first so both pieces of work were generated against the same standards.</w:t>
      </w:r>
    </w:p>
    <w:p w14:paraId="4B135F9C" w14:textId="77777777" w:rsidR="00E26AB8" w:rsidRDefault="00000000">
      <w:pPr>
        <w:pStyle w:val="Heading2"/>
        <w:spacing w:before="300" w:after="150"/>
      </w:pPr>
      <w:r>
        <w:t>AI Tool Disclosure</w:t>
      </w:r>
    </w:p>
    <w:p w14:paraId="4147BE43" w14:textId="4DA57FC5" w:rsidR="00E26AB8" w:rsidRDefault="00000000">
      <w:pPr>
        <w:pStyle w:val="ListParagraph"/>
        <w:numPr>
          <w:ilvl w:val="0"/>
          <w:numId w:val="1"/>
        </w:numPr>
        <w:spacing w:after="80"/>
      </w:pPr>
      <w:r>
        <w:t xml:space="preserve">Codex surfaces used: </w:t>
      </w:r>
      <w:r w:rsidR="005D6513">
        <w:t>App.</w:t>
      </w:r>
    </w:p>
    <w:p w14:paraId="508F32A3" w14:textId="77777777" w:rsidR="00E26AB8" w:rsidRDefault="00000000">
      <w:pPr>
        <w:pStyle w:val="ListParagraph"/>
        <w:numPr>
          <w:ilvl w:val="0"/>
          <w:numId w:val="1"/>
        </w:numPr>
        <w:spacing w:after="80"/>
      </w:pPr>
      <w:r>
        <w:t xml:space="preserve">Accepted as-is: Transaction module remediation, </w:t>
      </w:r>
      <w:proofErr w:type="spellStart"/>
      <w:r>
        <w:t>SharedExpense</w:t>
      </w:r>
      <w:proofErr w:type="spellEnd"/>
      <w:r>
        <w:t>/</w:t>
      </w:r>
      <w:proofErr w:type="spellStart"/>
      <w:r>
        <w:t>ExpenseParticipant</w:t>
      </w:r>
      <w:proofErr w:type="spellEnd"/>
      <w:r>
        <w:t xml:space="preserve"> entities, and the test suite.</w:t>
      </w:r>
    </w:p>
    <w:p w14:paraId="20966943" w14:textId="77777777" w:rsidR="00E26AB8" w:rsidRDefault="00000000">
      <w:pPr>
        <w:pStyle w:val="ListParagraph"/>
        <w:numPr>
          <w:ilvl w:val="0"/>
          <w:numId w:val="1"/>
        </w:numPr>
        <w:spacing w:after="80"/>
      </w:pPr>
      <w:r>
        <w:t xml:space="preserve">Overrode after reviewing the diff: </w:t>
      </w:r>
      <w:proofErr w:type="spellStart"/>
      <w:r>
        <w:t>BalanceCalculationService's</w:t>
      </w:r>
      <w:proofErr w:type="spellEnd"/>
      <w:r>
        <w:t xml:space="preserve"> equal-split rounding (non-deterministic — fixed by hand) and </w:t>
      </w:r>
      <w:proofErr w:type="spellStart"/>
      <w:r>
        <w:t>ExpenseController</w:t>
      </w:r>
      <w:proofErr w:type="spellEnd"/>
      <w:r>
        <w:t xml:space="preserve"> (initial version called the repository directly — rejected and re-prompted).</w:t>
      </w:r>
    </w:p>
    <w:p w14:paraId="45510535" w14:textId="77777777" w:rsidR="00E26AB8" w:rsidRDefault="00000000">
      <w:pPr>
        <w:pStyle w:val="ListParagraph"/>
        <w:numPr>
          <w:ilvl w:val="0"/>
          <w:numId w:val="1"/>
        </w:numPr>
        <w:spacing w:after="80"/>
      </w:pPr>
      <w:r>
        <w:t>Estimated AI-generated vs. hand-written: ~75% Codex-generated as accepted, ~15% Codex-generated then hand-corrected, ~10% fully hand-written (the rounding fix, exception classes, and documentation).</w:t>
      </w:r>
    </w:p>
    <w:p w14:paraId="5041A23D" w14:textId="77777777" w:rsidR="00E26AB8" w:rsidRDefault="00000000">
      <w:pPr>
        <w:pStyle w:val="ListParagraph"/>
        <w:numPr>
          <w:ilvl w:val="0"/>
          <w:numId w:val="1"/>
        </w:numPr>
        <w:spacing w:after="80"/>
      </w:pPr>
      <w:r>
        <w:t xml:space="preserve">Did AGENTS.md improve consistency? Yes — the remediated Transaction module and the Expense Splitting feature both use the same </w:t>
      </w:r>
      <w:proofErr w:type="spellStart"/>
      <w:r>
        <w:t>CurrentUserProvider</w:t>
      </w:r>
      <w:proofErr w:type="spellEnd"/>
      <w:r>
        <w:t xml:space="preserve"> ownership pattern, the same exception types, and the same layering, without me having to repeat those constraints in every prompt.</w:t>
      </w:r>
    </w:p>
    <w:p w14:paraId="00F9CBCA" w14:textId="77777777" w:rsidR="00E26AB8" w:rsidRDefault="00000000">
      <w:pPr>
        <w:spacing w:after="150"/>
      </w:pPr>
      <w:r>
        <w:t xml:space="preserve">Specific case where reviewing the diff prevented a problematic change: the </w:t>
      </w:r>
      <w:proofErr w:type="spellStart"/>
      <w:r>
        <w:t>ExpenseController</w:t>
      </w:r>
      <w:proofErr w:type="spellEnd"/>
      <w:r>
        <w:t xml:space="preserve"> diff (Prompt 4) initially wired the /balances endpoint straight to </w:t>
      </w:r>
      <w:proofErr w:type="spellStart"/>
      <w:r>
        <w:t>SharedExpenseRepository</w:t>
      </w:r>
      <w:proofErr w:type="spellEnd"/>
      <w:r>
        <w:t xml:space="preserve">, bypassing </w:t>
      </w:r>
      <w:proofErr w:type="spellStart"/>
      <w:r>
        <w:t>ExpenseService</w:t>
      </w:r>
      <w:proofErr w:type="spellEnd"/>
      <w:r>
        <w:t xml:space="preserve"> entirely. Reviewing the diff before accepting caught this immediately — the extra repository import stood out against the existing pattern — and the change was rejected before it reached the repository.</w:t>
      </w:r>
    </w:p>
    <w:p w14:paraId="0A0BBEC1" w14:textId="77777777" w:rsidR="00E26AB8" w:rsidRDefault="00000000">
      <w:pPr>
        <w:pStyle w:val="Heading2"/>
        <w:spacing w:before="300" w:after="150"/>
      </w:pPr>
      <w:r>
        <w:t>Testing</w:t>
      </w:r>
    </w:p>
    <w:p w14:paraId="7FA1B8B1" w14:textId="77777777" w:rsidR="00E26AB8" w:rsidRDefault="00000000">
      <w:pPr>
        <w:spacing w:after="150"/>
      </w:pPr>
      <w:r>
        <w:t xml:space="preserve">7 test cases across </w:t>
      </w:r>
      <w:proofErr w:type="spellStart"/>
      <w:r>
        <w:t>BalanceCalculationServiceTest</w:t>
      </w:r>
      <w:proofErr w:type="spellEnd"/>
      <w:r>
        <w:t xml:space="preserve"> and </w:t>
      </w:r>
      <w:proofErr w:type="spellStart"/>
      <w:r>
        <w:t>TransactionServiceTest</w:t>
      </w:r>
      <w:proofErr w:type="spellEnd"/>
      <w:r>
        <w:t xml:space="preserve"> cover: equal split among 3 participants (incl. deterministic rounding), custom split matching the total, custom split that fails to sum correctly, net balance across two expenses between the same two users, a single-participant expense (validation failure), and two unauthorized-access scenarios (get and update). Known gaps: no controller-level (</w:t>
      </w:r>
      <w:proofErr w:type="spellStart"/>
      <w:r>
        <w:t>MockMvc</w:t>
      </w:r>
      <w:proofErr w:type="spellEnd"/>
      <w:r>
        <w:t xml:space="preserve">) or full integration tests yet, so HTTP status codes and JSON serialization are unverified; no test for the unauthorized-delete path on </w:t>
      </w:r>
      <w:proofErr w:type="spellStart"/>
      <w:r>
        <w:t>ExpenseController</w:t>
      </w:r>
      <w:proofErr w:type="spellEnd"/>
      <w:r>
        <w:t>; no concurrency test for simultaneous expense creation.</w:t>
      </w:r>
    </w:p>
    <w:p w14:paraId="7A376E0C" w14:textId="77777777" w:rsidR="00E26AB8" w:rsidRDefault="00000000">
      <w:pPr>
        <w:pStyle w:val="Heading2"/>
        <w:spacing w:before="300" w:after="150"/>
      </w:pPr>
      <w:r>
        <w:t>Risks &amp; Trade-offs</w:t>
      </w:r>
    </w:p>
    <w:p w14:paraId="3B85C1D0" w14:textId="77777777" w:rsidR="00E26AB8" w:rsidRDefault="00000000">
      <w:pPr>
        <w:spacing w:after="150"/>
      </w:pPr>
      <w:r>
        <w:t xml:space="preserve">Settlement/payment tracking is out of scope for this PR — </w:t>
      </w:r>
      <w:proofErr w:type="spellStart"/>
      <w:r>
        <w:t>getPendingBalances</w:t>
      </w:r>
      <w:proofErr w:type="spellEnd"/>
      <w:r>
        <w:t xml:space="preserve"> computes net balances from every shared expense a user has ever been part of, with no concept of an expense being "settled." In production this means balances never shrink once created. This is flagged explicitly rather than silently scoped out, since the case study didn't specify settlement and inventing a data model for it unprompted seemed riskier than naming the gap.</w:t>
      </w:r>
    </w:p>
    <w:p w14:paraId="1569215B" w14:textId="77777777" w:rsidR="00E26AB8" w:rsidRDefault="00000000">
      <w:pPr>
        <w:pStyle w:val="Heading2"/>
        <w:spacing w:before="300" w:after="150"/>
      </w:pPr>
      <w:r>
        <w:t>Self-Review Checklist</w:t>
      </w:r>
    </w:p>
    <w:p w14:paraId="7D315CE6" w14:textId="5228A1E2" w:rsidR="00E26AB8" w:rsidRDefault="00000000">
      <w:pPr>
        <w:spacing w:after="80"/>
      </w:pPr>
      <w:proofErr w:type="gramStart"/>
      <w:r>
        <w:t>☐  No</w:t>
      </w:r>
      <w:proofErr w:type="gramEnd"/>
      <w:r>
        <w:t xml:space="preserve"> hardcoded secrets</w:t>
      </w:r>
      <w:r w:rsidR="001A08A7">
        <w:t xml:space="preserve"> </w:t>
      </w:r>
    </w:p>
    <w:p w14:paraId="69C5D046" w14:textId="7BD747E5" w:rsidR="00E26AB8" w:rsidRDefault="00000000">
      <w:pPr>
        <w:spacing w:after="80"/>
      </w:pPr>
      <w:proofErr w:type="gramStart"/>
      <w:r>
        <w:t>☐  All</w:t>
      </w:r>
      <w:proofErr w:type="gramEnd"/>
      <w:r>
        <w:t xml:space="preserve"> inputs validated</w:t>
      </w:r>
      <w:r w:rsidR="005D6513">
        <w:t xml:space="preserve"> </w:t>
      </w:r>
      <w:r w:rsidR="001A08A7">
        <w:t xml:space="preserve"> </w:t>
      </w:r>
    </w:p>
    <w:p w14:paraId="64D3FCD9" w14:textId="0CEE1282" w:rsidR="00E26AB8" w:rsidRDefault="00000000">
      <w:pPr>
        <w:spacing w:after="80"/>
      </w:pPr>
      <w:proofErr w:type="gramStart"/>
      <w:r>
        <w:t>☐  Error</w:t>
      </w:r>
      <w:proofErr w:type="gramEnd"/>
      <w:r>
        <w:t xml:space="preserve"> handling uses specific exceptions</w:t>
      </w:r>
      <w:r w:rsidR="005D6513">
        <w:t xml:space="preserve"> </w:t>
      </w:r>
      <w:r w:rsidR="001A08A7">
        <w:t xml:space="preserve"> </w:t>
      </w:r>
    </w:p>
    <w:p w14:paraId="3397EE7E" w14:textId="2448B183" w:rsidR="00E26AB8" w:rsidRDefault="00000000">
      <w:pPr>
        <w:spacing w:after="80"/>
      </w:pPr>
      <w:proofErr w:type="gramStart"/>
      <w:r>
        <w:t>☐  Code</w:t>
      </w:r>
      <w:proofErr w:type="gramEnd"/>
      <w:r>
        <w:t xml:space="preserve"> follows AGENTS.md standards</w:t>
      </w:r>
      <w:r w:rsidR="005D6513">
        <w:t xml:space="preserve"> </w:t>
      </w:r>
      <w:r w:rsidR="001A08A7">
        <w:t xml:space="preserve"> </w:t>
      </w:r>
    </w:p>
    <w:p w14:paraId="66A5338F" w14:textId="13CEAF7B" w:rsidR="00E26AB8" w:rsidRDefault="00000000">
      <w:pPr>
        <w:spacing w:after="80"/>
      </w:pPr>
      <w:proofErr w:type="gramStart"/>
      <w:r>
        <w:t>☐  All</w:t>
      </w:r>
      <w:proofErr w:type="gramEnd"/>
      <w:r>
        <w:t xml:space="preserve"> Codex output reviewed in diff view before accepting</w:t>
      </w:r>
      <w:r w:rsidR="005D6513">
        <w:t xml:space="preserve"> </w:t>
      </w:r>
      <w:r w:rsidR="001A08A7">
        <w:t xml:space="preserve"> </w:t>
      </w:r>
    </w:p>
    <w:p w14:paraId="6AB7E258" w14:textId="7B2EC0B2" w:rsidR="00E26AB8" w:rsidRDefault="00000000">
      <w:pPr>
        <w:spacing w:after="80"/>
      </w:pPr>
      <w:proofErr w:type="gramStart"/>
      <w:r>
        <w:t>☐  Tests</w:t>
      </w:r>
      <w:proofErr w:type="gramEnd"/>
      <w:r>
        <w:t xml:space="preserve"> cover happy path, edge cases, and error scenarios</w:t>
      </w:r>
      <w:r w:rsidR="001A08A7">
        <w:t xml:space="preserve"> </w:t>
      </w:r>
      <w:r w:rsidR="005D6513">
        <w:t xml:space="preserve"> </w:t>
      </w:r>
    </w:p>
    <w:p w14:paraId="2B732B4D" w14:textId="4BA363A6" w:rsidR="00E26AB8" w:rsidRDefault="00000000">
      <w:pPr>
        <w:spacing w:after="80"/>
      </w:pPr>
      <w:proofErr w:type="gramStart"/>
      <w:r>
        <w:t>☐  Used</w:t>
      </w:r>
      <w:proofErr w:type="gramEnd"/>
      <w:r>
        <w:t xml:space="preserve"> a targeted Codex review prompt on any code block I didn't fully understand</w:t>
      </w:r>
      <w:r w:rsidR="005D6513">
        <w:t xml:space="preserve"> </w:t>
      </w:r>
      <w:r w:rsidR="001A08A7">
        <w:t xml:space="preserve"> </w:t>
      </w:r>
    </w:p>
    <w:p w14:paraId="7C5100EF" w14:textId="77777777" w:rsidR="00E26AB8" w:rsidRDefault="00000000">
      <w:pPr>
        <w:pStyle w:val="Heading2"/>
        <w:spacing w:before="300" w:after="150"/>
      </w:pPr>
      <w:r>
        <w:lastRenderedPageBreak/>
        <w:t>Peer Review Simulation</w:t>
      </w:r>
    </w:p>
    <w:p w14:paraId="4A9DDA78" w14:textId="77777777" w:rsidR="00E26AB8" w:rsidRDefault="00000000">
      <w:pPr>
        <w:spacing w:after="150"/>
      </w:pPr>
      <w:r>
        <w:rPr>
          <w:b/>
          <w:bCs/>
        </w:rPr>
        <w:t xml:space="preserve">Comment 1 — </w:t>
      </w:r>
      <w:proofErr w:type="spellStart"/>
      <w:r>
        <w:rPr>
          <w:b/>
          <w:bCs/>
        </w:rPr>
        <w:t>BalanceCalculationService.calculateCustomShares</w:t>
      </w:r>
      <w:proofErr w:type="spellEnd"/>
      <w:r>
        <w:rPr>
          <w:b/>
          <w:bCs/>
        </w:rPr>
        <w:t xml:space="preserve">, the line comparing sum to </w:t>
      </w:r>
      <w:proofErr w:type="spellStart"/>
      <w:r>
        <w:rPr>
          <w:b/>
          <w:bCs/>
        </w:rPr>
        <w:t>totalAmount</w:t>
      </w:r>
      <w:proofErr w:type="spellEnd"/>
    </w:p>
    <w:p w14:paraId="24D2FAFF" w14:textId="77777777" w:rsidR="00E26AB8" w:rsidRDefault="00000000">
      <w:pPr>
        <w:spacing w:after="150"/>
      </w:pPr>
      <w:r>
        <w:t xml:space="preserve">This compares </w:t>
      </w:r>
      <w:proofErr w:type="spellStart"/>
      <w:r>
        <w:t>BigDecimal</w:t>
      </w:r>
      <w:proofErr w:type="spellEnd"/>
      <w:r>
        <w:t xml:space="preserve"> values after </w:t>
      </w:r>
      <w:proofErr w:type="spellStart"/>
      <w:proofErr w:type="gramStart"/>
      <w:r>
        <w:t>setScale</w:t>
      </w:r>
      <w:proofErr w:type="spellEnd"/>
      <w:r>
        <w:t>(</w:t>
      </w:r>
      <w:proofErr w:type="gramEnd"/>
      <w:r>
        <w:t>2, HALF_UP), which is correct, but there's no check that an individual participant amount is non-negative beyond the DTO's @</w:t>
      </w:r>
      <w:proofErr w:type="gramStart"/>
      <w:r>
        <w:t>DecimalMin(</w:t>
      </w:r>
      <w:proofErr w:type="gramEnd"/>
      <w:r>
        <w:t>"0.00"). A single negative share could still net out against a larger positive share and pass the sum-equals-total check. Suggest adding an explicit per-share &gt;= 0 check in the service so this isn't only enforced by DTO validation.</w:t>
      </w:r>
    </w:p>
    <w:p w14:paraId="4CF3D477" w14:textId="77777777" w:rsidR="00E26AB8" w:rsidRDefault="00000000">
      <w:pPr>
        <w:spacing w:after="150"/>
      </w:pPr>
      <w:r>
        <w:rPr>
          <w:b/>
          <w:bCs/>
        </w:rPr>
        <w:t xml:space="preserve">Comment 2 — </w:t>
      </w:r>
      <w:proofErr w:type="spellStart"/>
      <w:r>
        <w:rPr>
          <w:b/>
          <w:bCs/>
        </w:rPr>
        <w:t>ExpenseService.getPendingBalances</w:t>
      </w:r>
      <w:proofErr w:type="spellEnd"/>
    </w:p>
    <w:p w14:paraId="412AAC2D" w14:textId="77777777" w:rsidR="00E26AB8" w:rsidRDefault="00000000">
      <w:pPr>
        <w:spacing w:after="150"/>
      </w:pPr>
      <w:r>
        <w:t xml:space="preserve">This loads every </w:t>
      </w:r>
      <w:proofErr w:type="spellStart"/>
      <w:r>
        <w:t>SharedExpense</w:t>
      </w:r>
      <w:proofErr w:type="spellEnd"/>
      <w:r>
        <w:t xml:space="preserve"> a user has ever participated in on every call, with no pagination or date bound. For a user with years of shared expenses this will get slow. Suggest adding a bound (e.g. only unsettled/recent expenses, once that concept exists) or paginating the underlying query.</w:t>
      </w:r>
    </w:p>
    <w:p w14:paraId="1D1C171D" w14:textId="77777777" w:rsidR="00E26AB8" w:rsidRDefault="00000000">
      <w:pPr>
        <w:spacing w:after="150"/>
      </w:pPr>
      <w:r>
        <w:rPr>
          <w:b/>
          <w:bCs/>
        </w:rPr>
        <w:t xml:space="preserve">Comment 3 — </w:t>
      </w:r>
      <w:proofErr w:type="spellStart"/>
      <w:r>
        <w:rPr>
          <w:b/>
          <w:bCs/>
        </w:rPr>
        <w:t>CurrentUserProvider</w:t>
      </w:r>
      <w:proofErr w:type="spellEnd"/>
      <w:r>
        <w:rPr>
          <w:b/>
          <w:bCs/>
        </w:rPr>
        <w:t xml:space="preserve">, the X-User-Id </w:t>
      </w:r>
      <w:proofErr w:type="gramStart"/>
      <w:r>
        <w:rPr>
          <w:b/>
          <w:bCs/>
        </w:rPr>
        <w:t>header  —</w:t>
      </w:r>
      <w:proofErr w:type="gramEnd"/>
      <w:r>
        <w:rPr>
          <w:b/>
          <w:bCs/>
        </w:rPr>
        <w:t xml:space="preserve">  [AI BLIND SPOT]</w:t>
      </w:r>
    </w:p>
    <w:p w14:paraId="59AF6210" w14:textId="77777777" w:rsidR="00E26AB8" w:rsidRDefault="00000000">
      <w:pPr>
        <w:spacing w:after="150"/>
      </w:pPr>
      <w:r>
        <w:t>Nothing stops a caller from setting X-User-Id to any value they want right now, since there's no real gateway/auth validating it yet. This is exactly the kind of issue Codex would not flag without an explicit AGENTS.md rule, because the code "works" and looks like a normal auth-header pattern. Worth a comment in the class and a tracked follow-up ticket so this isn't forgotten once real auth lands — otherwise the ownership checks added elsewhere are enforcing authorization against a header anyone can forge.</w:t>
      </w:r>
    </w:p>
    <w:p w14:paraId="3851F84C" w14:textId="77777777" w:rsidR="00E26AB8" w:rsidRDefault="00E26AB8">
      <w:pPr>
        <w:spacing w:after="100"/>
      </w:pPr>
    </w:p>
    <w:p w14:paraId="3BAF5872" w14:textId="77777777" w:rsidR="00E26AB8" w:rsidRDefault="00000000">
      <w:pPr>
        <w:spacing w:before="200" w:after="100"/>
      </w:pPr>
      <w:r>
        <w:rPr>
          <w:b/>
          <w:bCs/>
          <w:color w:val="2E74B5"/>
        </w:rPr>
        <w:t xml:space="preserve">6A.  </w:t>
      </w:r>
      <w:r>
        <w:rPr>
          <w:b/>
          <w:bCs/>
        </w:rPr>
        <w:t>For the comment you identified as an “AI blind spot” — explain in 2–3 sentences why this type of issue is typically missed by AI tools and why human review catches it.</w:t>
      </w:r>
    </w:p>
    <w:p w14:paraId="50E0E947" w14:textId="77777777" w:rsidR="00E26AB8" w:rsidRDefault="00000000">
      <w:pPr>
        <w:spacing w:after="150"/>
      </w:pPr>
      <w:r>
        <w:t>AI tools evaluate code by whether it implements the described pattern correctly, not by whether the pattern itself is trustworthy in this specific deployment context. A client-settable header that resolves to a trusted user id is a completely standard, working pattern in isolation — the defect only exists relative to knowledge that sits outside the code, namely that no real authentication gateway is validating that header yet. Catching it requires a human to ask "what stops someone from lying in this header right now?", a question about the surrounding system rather than the code in front of you, which is exactly the kind of contextual, adversarial reasoning AI code review tends to skip unless explicitly prompted for it.</w:t>
      </w:r>
    </w:p>
    <w:p w14:paraId="5F6216CB" w14:textId="77777777" w:rsidR="00E26AB8" w:rsidRDefault="00000000">
      <w:pPr>
        <w:pStyle w:val="Heading1"/>
        <w:spacing w:before="400" w:after="200"/>
      </w:pPr>
      <w:r>
        <w:t>Section 7 — Codex Usage Log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1175"/>
        <w:gridCol w:w="3081"/>
        <w:gridCol w:w="2459"/>
        <w:gridCol w:w="2252"/>
      </w:tblGrid>
      <w:tr w:rsidR="00E26AB8" w14:paraId="73081207" w14:textId="77777777" w:rsidTr="001A08A7">
        <w:tblPrEx>
          <w:tblCellMar>
            <w:top w:w="0" w:type="dxa"/>
            <w:bottom w:w="0" w:type="dxa"/>
          </w:tblCellMar>
        </w:tblPrEx>
        <w:trPr>
          <w:tblHeader/>
        </w:trPr>
        <w:tc>
          <w:tcPr>
            <w:tcW w:w="383" w:type="dxa"/>
            <w:shd w:val="clear" w:color="auto" w:fill="1F4E79"/>
            <w:tcMar>
              <w:top w:w="80" w:type="dxa"/>
              <w:left w:w="100" w:type="dxa"/>
              <w:bottom w:w="80" w:type="dxa"/>
              <w:right w:w="100" w:type="dxa"/>
            </w:tcMar>
          </w:tcPr>
          <w:p w14:paraId="395CD6A8" w14:textId="77777777" w:rsidR="00E26AB8" w:rsidRDefault="00000000">
            <w:r>
              <w:rPr>
                <w:b/>
                <w:bCs/>
                <w:color w:val="FFFFFF"/>
              </w:rPr>
              <w:t>#</w:t>
            </w:r>
          </w:p>
        </w:tc>
        <w:tc>
          <w:tcPr>
            <w:tcW w:w="1175" w:type="dxa"/>
            <w:shd w:val="clear" w:color="auto" w:fill="1F4E79"/>
            <w:tcMar>
              <w:top w:w="80" w:type="dxa"/>
              <w:left w:w="100" w:type="dxa"/>
              <w:bottom w:w="80" w:type="dxa"/>
              <w:right w:w="100" w:type="dxa"/>
            </w:tcMar>
          </w:tcPr>
          <w:p w14:paraId="39A3B1D7" w14:textId="77777777" w:rsidR="00E26AB8" w:rsidRDefault="00000000">
            <w:r>
              <w:rPr>
                <w:b/>
                <w:bCs/>
                <w:color w:val="FFFFFF"/>
              </w:rPr>
              <w:t>Surface</w:t>
            </w:r>
          </w:p>
        </w:tc>
        <w:tc>
          <w:tcPr>
            <w:tcW w:w="3081" w:type="dxa"/>
            <w:shd w:val="clear" w:color="auto" w:fill="1F4E79"/>
            <w:tcMar>
              <w:top w:w="80" w:type="dxa"/>
              <w:left w:w="100" w:type="dxa"/>
              <w:bottom w:w="80" w:type="dxa"/>
              <w:right w:w="100" w:type="dxa"/>
            </w:tcMar>
          </w:tcPr>
          <w:p w14:paraId="57EA5188" w14:textId="77777777" w:rsidR="00E26AB8" w:rsidRDefault="00000000">
            <w:r>
              <w:rPr>
                <w:b/>
                <w:bCs/>
                <w:color w:val="FFFFFF"/>
              </w:rPr>
              <w:t>Task Submitted / Why This Surface</w:t>
            </w:r>
          </w:p>
        </w:tc>
        <w:tc>
          <w:tcPr>
            <w:tcW w:w="2459" w:type="dxa"/>
            <w:shd w:val="clear" w:color="auto" w:fill="1F4E79"/>
            <w:tcMar>
              <w:top w:w="80" w:type="dxa"/>
              <w:left w:w="100" w:type="dxa"/>
              <w:bottom w:w="80" w:type="dxa"/>
              <w:right w:w="100" w:type="dxa"/>
            </w:tcMar>
          </w:tcPr>
          <w:p w14:paraId="5346B2BC" w14:textId="77777777" w:rsidR="00E26AB8" w:rsidRDefault="00000000">
            <w:r>
              <w:rPr>
                <w:b/>
                <w:bCs/>
                <w:color w:val="FFFFFF"/>
              </w:rPr>
              <w:t>How I Reviewed the Output</w:t>
            </w:r>
          </w:p>
        </w:tc>
        <w:tc>
          <w:tcPr>
            <w:tcW w:w="2252" w:type="dxa"/>
            <w:shd w:val="clear" w:color="auto" w:fill="1F4E79"/>
            <w:tcMar>
              <w:top w:w="80" w:type="dxa"/>
              <w:left w:w="100" w:type="dxa"/>
              <w:bottom w:w="80" w:type="dxa"/>
              <w:right w:w="100" w:type="dxa"/>
            </w:tcMar>
          </w:tcPr>
          <w:p w14:paraId="5A43B874" w14:textId="77777777" w:rsidR="00E26AB8" w:rsidRDefault="00000000">
            <w:r>
              <w:rPr>
                <w:b/>
                <w:bCs/>
                <w:color w:val="FFFFFF"/>
              </w:rPr>
              <w:t>Accept / Modify / Reject</w:t>
            </w:r>
          </w:p>
        </w:tc>
      </w:tr>
      <w:tr w:rsidR="00E26AB8" w14:paraId="5D2467BD" w14:textId="77777777" w:rsidTr="001A08A7">
        <w:tblPrEx>
          <w:tblCellMar>
            <w:top w:w="0" w:type="dxa"/>
            <w:bottom w:w="0" w:type="dxa"/>
          </w:tblCellMar>
        </w:tblPrEx>
        <w:tc>
          <w:tcPr>
            <w:tcW w:w="383" w:type="dxa"/>
            <w:shd w:val="clear" w:color="auto" w:fill="FFFFFF"/>
            <w:tcMar>
              <w:top w:w="80" w:type="dxa"/>
              <w:left w:w="100" w:type="dxa"/>
              <w:bottom w:w="80" w:type="dxa"/>
              <w:right w:w="100" w:type="dxa"/>
            </w:tcMar>
          </w:tcPr>
          <w:p w14:paraId="17A89938" w14:textId="77777777" w:rsidR="00E26AB8" w:rsidRDefault="00000000">
            <w:r>
              <w:t>1</w:t>
            </w:r>
          </w:p>
        </w:tc>
        <w:tc>
          <w:tcPr>
            <w:tcW w:w="1175" w:type="dxa"/>
            <w:shd w:val="clear" w:color="auto" w:fill="FFFFFF"/>
            <w:tcMar>
              <w:top w:w="80" w:type="dxa"/>
              <w:left w:w="100" w:type="dxa"/>
              <w:bottom w:w="80" w:type="dxa"/>
              <w:right w:w="100" w:type="dxa"/>
            </w:tcMar>
          </w:tcPr>
          <w:p w14:paraId="3A0ACACB" w14:textId="68BBE426" w:rsidR="00E26AB8" w:rsidRDefault="00A43173">
            <w:r>
              <w:t>App</w:t>
            </w:r>
          </w:p>
        </w:tc>
        <w:tc>
          <w:tcPr>
            <w:tcW w:w="3081" w:type="dxa"/>
            <w:shd w:val="clear" w:color="auto" w:fill="FFFFFF"/>
            <w:tcMar>
              <w:top w:w="80" w:type="dxa"/>
              <w:left w:w="100" w:type="dxa"/>
              <w:bottom w:w="80" w:type="dxa"/>
              <w:right w:w="100" w:type="dxa"/>
            </w:tcMar>
          </w:tcPr>
          <w:p w14:paraId="4B12923B" w14:textId="77777777" w:rsidR="00E26AB8" w:rsidRDefault="00000000">
            <w:r>
              <w:t>Simulated the low-effort "inherit unreviewed code" prompt for the Transaction module.</w:t>
            </w:r>
          </w:p>
        </w:tc>
        <w:tc>
          <w:tcPr>
            <w:tcW w:w="2459" w:type="dxa"/>
            <w:shd w:val="clear" w:color="auto" w:fill="FFFFFF"/>
            <w:tcMar>
              <w:top w:w="80" w:type="dxa"/>
              <w:left w:w="100" w:type="dxa"/>
              <w:bottom w:w="80" w:type="dxa"/>
              <w:right w:w="100" w:type="dxa"/>
            </w:tcMar>
          </w:tcPr>
          <w:p w14:paraId="2280BC06" w14:textId="77777777" w:rsidR="00E26AB8" w:rsidRDefault="00000000">
            <w:r>
              <w:t>N/A — deliberately saved unreviewed per the exercise.</w:t>
            </w:r>
          </w:p>
        </w:tc>
        <w:tc>
          <w:tcPr>
            <w:tcW w:w="2252" w:type="dxa"/>
            <w:shd w:val="clear" w:color="auto" w:fill="FFFFFF"/>
            <w:tcMar>
              <w:top w:w="80" w:type="dxa"/>
              <w:left w:w="100" w:type="dxa"/>
              <w:bottom w:w="80" w:type="dxa"/>
              <w:right w:w="100" w:type="dxa"/>
            </w:tcMar>
          </w:tcPr>
          <w:p w14:paraId="3FB9FCCF" w14:textId="77777777" w:rsidR="00E26AB8" w:rsidRDefault="00000000">
            <w:r>
              <w:t>Saved as-is; reviewed separately in Section 3.</w:t>
            </w:r>
          </w:p>
        </w:tc>
      </w:tr>
      <w:tr w:rsidR="00E26AB8" w14:paraId="47FA956D" w14:textId="77777777" w:rsidTr="001A08A7">
        <w:tblPrEx>
          <w:tblCellMar>
            <w:top w:w="0" w:type="dxa"/>
            <w:bottom w:w="0" w:type="dxa"/>
          </w:tblCellMar>
        </w:tblPrEx>
        <w:tc>
          <w:tcPr>
            <w:tcW w:w="383" w:type="dxa"/>
            <w:shd w:val="clear" w:color="auto" w:fill="F7F9FC"/>
            <w:tcMar>
              <w:top w:w="80" w:type="dxa"/>
              <w:left w:w="100" w:type="dxa"/>
              <w:bottom w:w="80" w:type="dxa"/>
              <w:right w:w="100" w:type="dxa"/>
            </w:tcMar>
          </w:tcPr>
          <w:p w14:paraId="58ACB5FE" w14:textId="77777777" w:rsidR="00E26AB8" w:rsidRDefault="00000000">
            <w:r>
              <w:t>2</w:t>
            </w:r>
          </w:p>
        </w:tc>
        <w:tc>
          <w:tcPr>
            <w:tcW w:w="1175" w:type="dxa"/>
            <w:shd w:val="clear" w:color="auto" w:fill="F7F9FC"/>
            <w:tcMar>
              <w:top w:w="80" w:type="dxa"/>
              <w:left w:w="100" w:type="dxa"/>
              <w:bottom w:w="80" w:type="dxa"/>
              <w:right w:w="100" w:type="dxa"/>
            </w:tcMar>
          </w:tcPr>
          <w:p w14:paraId="74CEC689" w14:textId="5C48AC0F" w:rsidR="00E26AB8" w:rsidRDefault="00A43173">
            <w:r>
              <w:t>App</w:t>
            </w:r>
          </w:p>
        </w:tc>
        <w:tc>
          <w:tcPr>
            <w:tcW w:w="3081" w:type="dxa"/>
            <w:shd w:val="clear" w:color="auto" w:fill="F7F9FC"/>
            <w:tcMar>
              <w:top w:w="80" w:type="dxa"/>
              <w:left w:w="100" w:type="dxa"/>
              <w:bottom w:w="80" w:type="dxa"/>
              <w:right w:w="100" w:type="dxa"/>
            </w:tcMar>
          </w:tcPr>
          <w:p w14:paraId="3BA359E0" w14:textId="77777777" w:rsidR="00E26AB8" w:rsidRDefault="00000000">
            <w:r>
              <w:t>Full remediation of the Transaction module against AGENTS.md.</w:t>
            </w:r>
          </w:p>
        </w:tc>
        <w:tc>
          <w:tcPr>
            <w:tcW w:w="2459" w:type="dxa"/>
            <w:shd w:val="clear" w:color="auto" w:fill="F7F9FC"/>
            <w:tcMar>
              <w:top w:w="80" w:type="dxa"/>
              <w:left w:w="100" w:type="dxa"/>
              <w:bottom w:w="80" w:type="dxa"/>
              <w:right w:w="100" w:type="dxa"/>
            </w:tcMar>
          </w:tcPr>
          <w:p w14:paraId="04BBB3A1" w14:textId="77777777" w:rsidR="00E26AB8" w:rsidRDefault="00000000">
            <w:r>
              <w:t>Full diff view, file by file.</w:t>
            </w:r>
          </w:p>
        </w:tc>
        <w:tc>
          <w:tcPr>
            <w:tcW w:w="2252" w:type="dxa"/>
            <w:shd w:val="clear" w:color="auto" w:fill="F7F9FC"/>
            <w:tcMar>
              <w:top w:w="80" w:type="dxa"/>
              <w:left w:w="100" w:type="dxa"/>
              <w:bottom w:w="80" w:type="dxa"/>
              <w:right w:w="100" w:type="dxa"/>
            </w:tcMar>
          </w:tcPr>
          <w:p w14:paraId="2FE6E561" w14:textId="77777777" w:rsidR="00E26AB8" w:rsidRDefault="00000000">
            <w:r>
              <w:t>Accepted — matched AGENTS.md on first pass.</w:t>
            </w:r>
          </w:p>
        </w:tc>
      </w:tr>
      <w:tr w:rsidR="00E26AB8" w14:paraId="4307FB13" w14:textId="77777777" w:rsidTr="001A08A7">
        <w:tblPrEx>
          <w:tblCellMar>
            <w:top w:w="0" w:type="dxa"/>
            <w:bottom w:w="0" w:type="dxa"/>
          </w:tblCellMar>
        </w:tblPrEx>
        <w:tc>
          <w:tcPr>
            <w:tcW w:w="383" w:type="dxa"/>
            <w:shd w:val="clear" w:color="auto" w:fill="FFFFFF"/>
            <w:tcMar>
              <w:top w:w="80" w:type="dxa"/>
              <w:left w:w="100" w:type="dxa"/>
              <w:bottom w:w="80" w:type="dxa"/>
              <w:right w:w="100" w:type="dxa"/>
            </w:tcMar>
          </w:tcPr>
          <w:p w14:paraId="7343529B" w14:textId="77777777" w:rsidR="00E26AB8" w:rsidRDefault="00000000">
            <w:r>
              <w:t>3</w:t>
            </w:r>
          </w:p>
        </w:tc>
        <w:tc>
          <w:tcPr>
            <w:tcW w:w="1175" w:type="dxa"/>
            <w:shd w:val="clear" w:color="auto" w:fill="FFFFFF"/>
            <w:tcMar>
              <w:top w:w="80" w:type="dxa"/>
              <w:left w:w="100" w:type="dxa"/>
              <w:bottom w:w="80" w:type="dxa"/>
              <w:right w:w="100" w:type="dxa"/>
            </w:tcMar>
          </w:tcPr>
          <w:p w14:paraId="78C5069B" w14:textId="77777777" w:rsidR="00E26AB8" w:rsidRDefault="00000000">
            <w:r>
              <w:t>IDE extension</w:t>
            </w:r>
          </w:p>
        </w:tc>
        <w:tc>
          <w:tcPr>
            <w:tcW w:w="3081" w:type="dxa"/>
            <w:shd w:val="clear" w:color="auto" w:fill="FFFFFF"/>
            <w:tcMar>
              <w:top w:w="80" w:type="dxa"/>
              <w:left w:w="100" w:type="dxa"/>
              <w:bottom w:w="80" w:type="dxa"/>
              <w:right w:w="100" w:type="dxa"/>
            </w:tcMar>
          </w:tcPr>
          <w:p w14:paraId="399B63B7" w14:textId="77777777" w:rsidR="00E26AB8" w:rsidRDefault="00000000">
            <w:r>
              <w:t xml:space="preserve">Added </w:t>
            </w:r>
            <w:proofErr w:type="spellStart"/>
            <w:r>
              <w:t>SharedExpense</w:t>
            </w:r>
            <w:proofErr w:type="spellEnd"/>
            <w:r>
              <w:t xml:space="preserve"> / </w:t>
            </w:r>
            <w:proofErr w:type="spellStart"/>
            <w:r>
              <w:t>ExpenseParticipant</w:t>
            </w:r>
            <w:proofErr w:type="spellEnd"/>
            <w:r>
              <w:t xml:space="preserve"> entities inline next to the existing Transaction entity.</w:t>
            </w:r>
          </w:p>
        </w:tc>
        <w:tc>
          <w:tcPr>
            <w:tcW w:w="2459" w:type="dxa"/>
            <w:shd w:val="clear" w:color="auto" w:fill="FFFFFF"/>
            <w:tcMar>
              <w:top w:w="80" w:type="dxa"/>
              <w:left w:w="100" w:type="dxa"/>
              <w:bottom w:w="80" w:type="dxa"/>
              <w:right w:w="100" w:type="dxa"/>
            </w:tcMar>
          </w:tcPr>
          <w:p w14:paraId="194D439E" w14:textId="77777777" w:rsidR="00E26AB8" w:rsidRDefault="00000000">
            <w:r>
              <w:t>Inline diff preview in the editor.</w:t>
            </w:r>
          </w:p>
        </w:tc>
        <w:tc>
          <w:tcPr>
            <w:tcW w:w="2252" w:type="dxa"/>
            <w:shd w:val="clear" w:color="auto" w:fill="FFFFFF"/>
            <w:tcMar>
              <w:top w:w="80" w:type="dxa"/>
              <w:left w:w="100" w:type="dxa"/>
              <w:bottom w:w="80" w:type="dxa"/>
              <w:right w:w="100" w:type="dxa"/>
            </w:tcMar>
          </w:tcPr>
          <w:p w14:paraId="4427B999" w14:textId="77777777" w:rsidR="00E26AB8" w:rsidRDefault="00000000">
            <w:r>
              <w:t>Accepted with no changes.</w:t>
            </w:r>
          </w:p>
        </w:tc>
      </w:tr>
      <w:tr w:rsidR="00E26AB8" w14:paraId="4158EC03" w14:textId="77777777" w:rsidTr="001A08A7">
        <w:tblPrEx>
          <w:tblCellMar>
            <w:top w:w="0" w:type="dxa"/>
            <w:bottom w:w="0" w:type="dxa"/>
          </w:tblCellMar>
        </w:tblPrEx>
        <w:tc>
          <w:tcPr>
            <w:tcW w:w="383" w:type="dxa"/>
            <w:shd w:val="clear" w:color="auto" w:fill="F7F9FC"/>
            <w:tcMar>
              <w:top w:w="80" w:type="dxa"/>
              <w:left w:w="100" w:type="dxa"/>
              <w:bottom w:w="80" w:type="dxa"/>
              <w:right w:w="100" w:type="dxa"/>
            </w:tcMar>
          </w:tcPr>
          <w:p w14:paraId="2437CF3C" w14:textId="77777777" w:rsidR="00E26AB8" w:rsidRDefault="00000000">
            <w:r>
              <w:lastRenderedPageBreak/>
              <w:t>4</w:t>
            </w:r>
          </w:p>
        </w:tc>
        <w:tc>
          <w:tcPr>
            <w:tcW w:w="1175" w:type="dxa"/>
            <w:shd w:val="clear" w:color="auto" w:fill="F7F9FC"/>
            <w:tcMar>
              <w:top w:w="80" w:type="dxa"/>
              <w:left w:w="100" w:type="dxa"/>
              <w:bottom w:w="80" w:type="dxa"/>
              <w:right w:w="100" w:type="dxa"/>
            </w:tcMar>
          </w:tcPr>
          <w:p w14:paraId="0C1607A4" w14:textId="2AE8439E" w:rsidR="00E26AB8" w:rsidRDefault="00A43173">
            <w:r>
              <w:t>App</w:t>
            </w:r>
          </w:p>
        </w:tc>
        <w:tc>
          <w:tcPr>
            <w:tcW w:w="3081" w:type="dxa"/>
            <w:shd w:val="clear" w:color="auto" w:fill="F7F9FC"/>
            <w:tcMar>
              <w:top w:w="80" w:type="dxa"/>
              <w:left w:w="100" w:type="dxa"/>
              <w:bottom w:w="80" w:type="dxa"/>
              <w:right w:w="100" w:type="dxa"/>
            </w:tcMar>
          </w:tcPr>
          <w:p w14:paraId="442FE60F" w14:textId="77777777" w:rsidR="00E26AB8" w:rsidRDefault="00000000">
            <w:r>
              <w:t xml:space="preserve">Generated </w:t>
            </w:r>
            <w:proofErr w:type="spellStart"/>
            <w:r>
              <w:t>BalanceCalculationService</w:t>
            </w:r>
            <w:proofErr w:type="spellEnd"/>
            <w:r>
              <w:t>, the highest-risk business logic (money math).</w:t>
            </w:r>
          </w:p>
        </w:tc>
        <w:tc>
          <w:tcPr>
            <w:tcW w:w="2459" w:type="dxa"/>
            <w:shd w:val="clear" w:color="auto" w:fill="F7F9FC"/>
            <w:tcMar>
              <w:top w:w="80" w:type="dxa"/>
              <w:left w:w="100" w:type="dxa"/>
              <w:bottom w:w="80" w:type="dxa"/>
              <w:right w:w="100" w:type="dxa"/>
            </w:tcMar>
          </w:tcPr>
          <w:p w14:paraId="7C99B239" w14:textId="77777777" w:rsidR="00E26AB8" w:rsidRDefault="00000000">
            <w:r>
              <w:t>Full diff view + manual trace of the equal-split remainder logic by hand.</w:t>
            </w:r>
          </w:p>
        </w:tc>
        <w:tc>
          <w:tcPr>
            <w:tcW w:w="2252" w:type="dxa"/>
            <w:shd w:val="clear" w:color="auto" w:fill="F7F9FC"/>
            <w:tcMar>
              <w:top w:w="80" w:type="dxa"/>
              <w:left w:w="100" w:type="dxa"/>
              <w:bottom w:w="80" w:type="dxa"/>
              <w:right w:w="100" w:type="dxa"/>
            </w:tcMar>
          </w:tcPr>
          <w:p w14:paraId="2F5740AD" w14:textId="77777777" w:rsidR="00E26AB8" w:rsidRDefault="00000000">
            <w:r>
              <w:t>Modified — rewrote the rounding-remainder assignment to be deterministic.</w:t>
            </w:r>
          </w:p>
        </w:tc>
      </w:tr>
      <w:tr w:rsidR="00E26AB8" w14:paraId="73887872" w14:textId="77777777" w:rsidTr="001A08A7">
        <w:tblPrEx>
          <w:tblCellMar>
            <w:top w:w="0" w:type="dxa"/>
            <w:bottom w:w="0" w:type="dxa"/>
          </w:tblCellMar>
        </w:tblPrEx>
        <w:tc>
          <w:tcPr>
            <w:tcW w:w="383" w:type="dxa"/>
            <w:shd w:val="clear" w:color="auto" w:fill="FFFFFF"/>
            <w:tcMar>
              <w:top w:w="80" w:type="dxa"/>
              <w:left w:w="100" w:type="dxa"/>
              <w:bottom w:w="80" w:type="dxa"/>
              <w:right w:w="100" w:type="dxa"/>
            </w:tcMar>
          </w:tcPr>
          <w:p w14:paraId="0B630DA7" w14:textId="77777777" w:rsidR="00E26AB8" w:rsidRDefault="00000000">
            <w:r>
              <w:t>5</w:t>
            </w:r>
          </w:p>
        </w:tc>
        <w:tc>
          <w:tcPr>
            <w:tcW w:w="1175" w:type="dxa"/>
            <w:shd w:val="clear" w:color="auto" w:fill="FFFFFF"/>
            <w:tcMar>
              <w:top w:w="80" w:type="dxa"/>
              <w:left w:w="100" w:type="dxa"/>
              <w:bottom w:w="80" w:type="dxa"/>
              <w:right w:w="100" w:type="dxa"/>
            </w:tcMar>
          </w:tcPr>
          <w:p w14:paraId="720F7BFC" w14:textId="77777777" w:rsidR="00E26AB8" w:rsidRDefault="00000000">
            <w:r>
              <w:t>CLI</w:t>
            </w:r>
          </w:p>
        </w:tc>
        <w:tc>
          <w:tcPr>
            <w:tcW w:w="3081" w:type="dxa"/>
            <w:shd w:val="clear" w:color="auto" w:fill="FFFFFF"/>
            <w:tcMar>
              <w:top w:w="80" w:type="dxa"/>
              <w:left w:w="100" w:type="dxa"/>
              <w:bottom w:w="80" w:type="dxa"/>
              <w:right w:w="100" w:type="dxa"/>
            </w:tcMar>
          </w:tcPr>
          <w:p w14:paraId="571454DA" w14:textId="77777777" w:rsidR="00E26AB8" w:rsidRDefault="00000000">
            <w:r>
              <w:t xml:space="preserve">Wired </w:t>
            </w:r>
            <w:proofErr w:type="spellStart"/>
            <w:r>
              <w:t>ExpenseService</w:t>
            </w:r>
            <w:proofErr w:type="spellEnd"/>
            <w:r>
              <w:t xml:space="preserve"> + </w:t>
            </w:r>
            <w:proofErr w:type="spellStart"/>
            <w:r>
              <w:t>ExpenseController</w:t>
            </w:r>
            <w:proofErr w:type="spellEnd"/>
            <w:r>
              <w:t xml:space="preserve"> together.</w:t>
            </w:r>
          </w:p>
        </w:tc>
        <w:tc>
          <w:tcPr>
            <w:tcW w:w="2459" w:type="dxa"/>
            <w:shd w:val="clear" w:color="auto" w:fill="FFFFFF"/>
            <w:tcMar>
              <w:top w:w="80" w:type="dxa"/>
              <w:left w:w="100" w:type="dxa"/>
              <w:bottom w:w="80" w:type="dxa"/>
              <w:right w:w="100" w:type="dxa"/>
            </w:tcMar>
          </w:tcPr>
          <w:p w14:paraId="42081506" w14:textId="77777777" w:rsidR="00E26AB8" w:rsidRDefault="00000000">
            <w:r>
              <w:t>git diff after codex exec completed.</w:t>
            </w:r>
          </w:p>
        </w:tc>
        <w:tc>
          <w:tcPr>
            <w:tcW w:w="2252" w:type="dxa"/>
            <w:shd w:val="clear" w:color="auto" w:fill="FFFFFF"/>
            <w:tcMar>
              <w:top w:w="80" w:type="dxa"/>
              <w:left w:w="100" w:type="dxa"/>
              <w:bottom w:w="80" w:type="dxa"/>
              <w:right w:w="100" w:type="dxa"/>
            </w:tcMar>
          </w:tcPr>
          <w:p w14:paraId="4B1B5B40" w14:textId="77777777" w:rsidR="00E26AB8" w:rsidRDefault="00000000">
            <w:r>
              <w:t>Modified — rejected an initial version that called the repository from the controller; re-ran with a restated constraint.</w:t>
            </w:r>
          </w:p>
        </w:tc>
      </w:tr>
      <w:tr w:rsidR="00E26AB8" w14:paraId="31E8AABD" w14:textId="77777777" w:rsidTr="001A08A7">
        <w:tblPrEx>
          <w:tblCellMar>
            <w:top w:w="0" w:type="dxa"/>
            <w:bottom w:w="0" w:type="dxa"/>
          </w:tblCellMar>
        </w:tblPrEx>
        <w:tc>
          <w:tcPr>
            <w:tcW w:w="383" w:type="dxa"/>
            <w:shd w:val="clear" w:color="auto" w:fill="F7F9FC"/>
            <w:tcMar>
              <w:top w:w="80" w:type="dxa"/>
              <w:left w:w="100" w:type="dxa"/>
              <w:bottom w:w="80" w:type="dxa"/>
              <w:right w:w="100" w:type="dxa"/>
            </w:tcMar>
          </w:tcPr>
          <w:p w14:paraId="55819138" w14:textId="77777777" w:rsidR="00E26AB8" w:rsidRDefault="00000000">
            <w:r>
              <w:t>6</w:t>
            </w:r>
          </w:p>
        </w:tc>
        <w:tc>
          <w:tcPr>
            <w:tcW w:w="1175" w:type="dxa"/>
            <w:shd w:val="clear" w:color="auto" w:fill="F7F9FC"/>
            <w:tcMar>
              <w:top w:w="80" w:type="dxa"/>
              <w:left w:w="100" w:type="dxa"/>
              <w:bottom w:w="80" w:type="dxa"/>
              <w:right w:w="100" w:type="dxa"/>
            </w:tcMar>
          </w:tcPr>
          <w:p w14:paraId="66ACE915" w14:textId="6A96917F" w:rsidR="00E26AB8" w:rsidRDefault="00A43173">
            <w:r>
              <w:t>App</w:t>
            </w:r>
          </w:p>
        </w:tc>
        <w:tc>
          <w:tcPr>
            <w:tcW w:w="3081" w:type="dxa"/>
            <w:shd w:val="clear" w:color="auto" w:fill="F7F9FC"/>
            <w:tcMar>
              <w:top w:w="80" w:type="dxa"/>
              <w:left w:w="100" w:type="dxa"/>
              <w:bottom w:w="80" w:type="dxa"/>
              <w:right w:w="100" w:type="dxa"/>
            </w:tcMar>
          </w:tcPr>
          <w:p w14:paraId="1276BF5F" w14:textId="77777777" w:rsidR="00E26AB8" w:rsidRDefault="00000000">
            <w:r>
              <w:t>Generated the test suite from a few-shot example of an existing test class.</w:t>
            </w:r>
          </w:p>
        </w:tc>
        <w:tc>
          <w:tcPr>
            <w:tcW w:w="2459" w:type="dxa"/>
            <w:shd w:val="clear" w:color="auto" w:fill="F7F9FC"/>
            <w:tcMar>
              <w:top w:w="80" w:type="dxa"/>
              <w:left w:w="100" w:type="dxa"/>
              <w:bottom w:w="80" w:type="dxa"/>
              <w:right w:w="100" w:type="dxa"/>
            </w:tcMar>
          </w:tcPr>
          <w:p w14:paraId="709852D6" w14:textId="77777777" w:rsidR="00E26AB8" w:rsidRDefault="00000000">
            <w:r>
              <w:t>Full diff view; manually sanity-checked expected values (e.g. 33.34/33.33/33.33 split) by hand.</w:t>
            </w:r>
          </w:p>
        </w:tc>
        <w:tc>
          <w:tcPr>
            <w:tcW w:w="2252" w:type="dxa"/>
            <w:shd w:val="clear" w:color="auto" w:fill="F7F9FC"/>
            <w:tcMar>
              <w:top w:w="80" w:type="dxa"/>
              <w:left w:w="100" w:type="dxa"/>
              <w:bottom w:w="80" w:type="dxa"/>
              <w:right w:w="100" w:type="dxa"/>
            </w:tcMar>
          </w:tcPr>
          <w:p w14:paraId="1EAEC5D8" w14:textId="77777777" w:rsidR="00E26AB8" w:rsidRDefault="00000000">
            <w:r>
              <w:t>Accepted with no changes.</w:t>
            </w:r>
          </w:p>
        </w:tc>
      </w:tr>
    </w:tbl>
    <w:p w14:paraId="5EF22B82" w14:textId="77777777" w:rsidR="00E26AB8" w:rsidRDefault="00000000">
      <w:pPr>
        <w:pStyle w:val="Heading1"/>
        <w:spacing w:before="400" w:after="200"/>
      </w:pPr>
      <w:r>
        <w:t>Section 8 — Scenario Responses</w:t>
      </w:r>
    </w:p>
    <w:p w14:paraId="1017A1F2" w14:textId="77777777" w:rsidR="00E26AB8" w:rsidRDefault="00000000">
      <w:pPr>
        <w:pStyle w:val="Heading3"/>
        <w:spacing w:before="200" w:after="100"/>
      </w:pPr>
      <w:r>
        <w:t>Scenario: A quick, isolated one-line bug fix in a file you already have open</w:t>
      </w:r>
    </w:p>
    <w:p w14:paraId="75AC7942" w14:textId="77777777" w:rsidR="00E26AB8" w:rsidRDefault="00000000">
      <w:pPr>
        <w:spacing w:after="150"/>
      </w:pPr>
      <w:r>
        <w:t>IDE extension — the inline diff preview lets you accept a small, localized change without breaking flow to a browser tab, and the surrounding code is already in context for Codex to match conventions against.</w:t>
      </w:r>
    </w:p>
    <w:p w14:paraId="74B4C997" w14:textId="77777777" w:rsidR="00E26AB8" w:rsidRDefault="00000000">
      <w:pPr>
        <w:pStyle w:val="Heading3"/>
        <w:spacing w:before="200" w:after="100"/>
      </w:pPr>
      <w:r>
        <w:t>Scenario: Regenerating the same kind of boilerplate across many files in a repeatable, scriptable way (e.g. adding a field to several DTOs)</w:t>
      </w:r>
    </w:p>
    <w:p w14:paraId="56A6A65B" w14:textId="77777777" w:rsidR="00E26AB8" w:rsidRDefault="00000000">
      <w:pPr>
        <w:spacing w:after="150"/>
      </w:pPr>
      <w:r>
        <w:t>CLI — codex exec composes with shell scripting and is the easiest way to re-run an identical task across files, or to wire into a pre-commit/CI step.</w:t>
      </w:r>
    </w:p>
    <w:p w14:paraId="5248DEAE" w14:textId="77777777" w:rsidR="00E26AB8" w:rsidRDefault="00000000">
      <w:pPr>
        <w:pStyle w:val="Heading3"/>
        <w:spacing w:before="200" w:after="100"/>
      </w:pPr>
      <w:r>
        <w:t>Scenario: Designing a new, non-trivial piece of business logic where you want to read and reason about the entire generated file before it touches the repo</w:t>
      </w:r>
    </w:p>
    <w:p w14:paraId="50938915" w14:textId="77777777" w:rsidR="00E26AB8" w:rsidRDefault="00000000">
      <w:pPr>
        <w:spacing w:after="150"/>
      </w:pPr>
      <w:r>
        <w:t>Web — the full-page diff view is the easiest surface for carefully reading a large, unfamiliar generation end-to-end before accepting anything, which matters most for logic that touches money.</w:t>
      </w:r>
    </w:p>
    <w:p w14:paraId="46FEDC98" w14:textId="77777777" w:rsidR="00E26AB8" w:rsidRDefault="00000000">
      <w:pPr>
        <w:pStyle w:val="Heading1"/>
        <w:spacing w:before="400" w:after="200"/>
      </w:pPr>
      <w:r>
        <w:t>Section 9 — Limitations Encountered</w:t>
      </w:r>
    </w:p>
    <w:p w14:paraId="78ADE17B" w14:textId="77777777" w:rsidR="00E26AB8" w:rsidRDefault="00000000">
      <w:pPr>
        <w:pStyle w:val="Heading3"/>
        <w:spacing w:before="200" w:after="100"/>
      </w:pPr>
      <w:r>
        <w:t>Limitation 1</w:t>
      </w:r>
    </w:p>
    <w:p w14:paraId="41B0200C" w14:textId="77777777" w:rsidR="00E26AB8" w:rsidRDefault="00000000">
      <w:pPr>
        <w:pStyle w:val="ListParagraph"/>
        <w:numPr>
          <w:ilvl w:val="0"/>
          <w:numId w:val="1"/>
        </w:numPr>
        <w:spacing w:after="80"/>
      </w:pPr>
      <w:r>
        <w:t xml:space="preserve">What I prompted: the initial </w:t>
      </w:r>
      <w:proofErr w:type="spellStart"/>
      <w:r>
        <w:t>BalanceCalculationService</w:t>
      </w:r>
      <w:proofErr w:type="spellEnd"/>
      <w:r>
        <w:t xml:space="preserve"> decomposition prompt (Section 5, Prompt 3).</w:t>
      </w:r>
    </w:p>
    <w:p w14:paraId="1CCA49A6" w14:textId="77777777" w:rsidR="00E26AB8" w:rsidRDefault="00000000">
      <w:pPr>
        <w:pStyle w:val="ListParagraph"/>
        <w:numPr>
          <w:ilvl w:val="0"/>
          <w:numId w:val="1"/>
        </w:numPr>
        <w:spacing w:after="80"/>
      </w:pPr>
      <w:r>
        <w:t>What went wrong: equal-split logic assigned all rounding remainder to the last participant, so the result depended on participant ordering rather than being deterministic.</w:t>
      </w:r>
    </w:p>
    <w:p w14:paraId="17781E41" w14:textId="77777777" w:rsidR="00E26AB8" w:rsidRDefault="00000000">
      <w:pPr>
        <w:pStyle w:val="ListParagraph"/>
        <w:numPr>
          <w:ilvl w:val="0"/>
          <w:numId w:val="1"/>
        </w:numPr>
        <w:spacing w:after="80"/>
      </w:pPr>
      <w:r>
        <w:t>How I detected it: manual review — traced a 3-way $100 split by hand and noticed reordering the input list changed who received the extra cent.</w:t>
      </w:r>
    </w:p>
    <w:p w14:paraId="762D58E2" w14:textId="77777777" w:rsidR="00E26AB8" w:rsidRDefault="00000000">
      <w:pPr>
        <w:pStyle w:val="ListParagraph"/>
        <w:numPr>
          <w:ilvl w:val="0"/>
          <w:numId w:val="1"/>
        </w:numPr>
        <w:spacing w:after="80"/>
      </w:pPr>
      <w:r>
        <w:t>How I fixed it: manually rewrote the remainder-distribution loop to assign leftover cents to the first N participants in a fixed order, then added a test asserting the exact per-participant amounts.</w:t>
      </w:r>
    </w:p>
    <w:p w14:paraId="44B7DBEC" w14:textId="77777777" w:rsidR="00E26AB8" w:rsidRDefault="00000000">
      <w:pPr>
        <w:pStyle w:val="ListParagraph"/>
        <w:numPr>
          <w:ilvl w:val="0"/>
          <w:numId w:val="1"/>
        </w:numPr>
        <w:spacing w:after="80"/>
      </w:pPr>
      <w:r>
        <w:lastRenderedPageBreak/>
        <w:t>What I'd do differently: state the determinism requirement explicitly in the original prompt instead of catching it after the fact.</w:t>
      </w:r>
    </w:p>
    <w:p w14:paraId="5C7CD675" w14:textId="77777777" w:rsidR="00E26AB8" w:rsidRDefault="00000000">
      <w:pPr>
        <w:pStyle w:val="Heading3"/>
        <w:spacing w:before="200" w:after="100"/>
      </w:pPr>
      <w:r>
        <w:t>Limitation 2</w:t>
      </w:r>
    </w:p>
    <w:p w14:paraId="3C3C2BA8" w14:textId="77777777" w:rsidR="00E26AB8" w:rsidRDefault="00000000">
      <w:pPr>
        <w:pStyle w:val="ListParagraph"/>
        <w:numPr>
          <w:ilvl w:val="0"/>
          <w:numId w:val="1"/>
        </w:numPr>
        <w:spacing w:after="80"/>
      </w:pPr>
      <w:r>
        <w:t xml:space="preserve">What I prompted: the CLI task to wire </w:t>
      </w:r>
      <w:proofErr w:type="spellStart"/>
      <w:r>
        <w:t>ExpenseController</w:t>
      </w:r>
      <w:proofErr w:type="spellEnd"/>
      <w:r>
        <w:t xml:space="preserve"> to </w:t>
      </w:r>
      <w:proofErr w:type="spellStart"/>
      <w:r>
        <w:t>ExpenseService</w:t>
      </w:r>
      <w:proofErr w:type="spellEnd"/>
      <w:r>
        <w:t xml:space="preserve"> (Section 5, Prompt 4).</w:t>
      </w:r>
    </w:p>
    <w:p w14:paraId="6B63AE1C" w14:textId="77777777" w:rsidR="00E26AB8" w:rsidRDefault="00000000">
      <w:pPr>
        <w:pStyle w:val="ListParagraph"/>
        <w:numPr>
          <w:ilvl w:val="0"/>
          <w:numId w:val="1"/>
        </w:numPr>
        <w:spacing w:after="80"/>
      </w:pPr>
      <w:r>
        <w:t xml:space="preserve">What went wrong: the generated controller injected </w:t>
      </w:r>
      <w:proofErr w:type="spellStart"/>
      <w:r>
        <w:t>SharedExpenseRepository</w:t>
      </w:r>
      <w:proofErr w:type="spellEnd"/>
      <w:r>
        <w:t xml:space="preserve"> directly for the /balances endpoint "for simplicity," bypassing the service layer.</w:t>
      </w:r>
    </w:p>
    <w:p w14:paraId="6A1B5F75" w14:textId="77777777" w:rsidR="00E26AB8" w:rsidRDefault="00000000">
      <w:pPr>
        <w:pStyle w:val="ListParagraph"/>
        <w:numPr>
          <w:ilvl w:val="0"/>
          <w:numId w:val="1"/>
        </w:numPr>
        <w:spacing w:after="80"/>
      </w:pPr>
      <w:r>
        <w:t>How I detected it: git diff review before committing — the extra repository import stood out immediately against the existing pattern.</w:t>
      </w:r>
    </w:p>
    <w:p w14:paraId="3729EBF0" w14:textId="77777777" w:rsidR="00E26AB8" w:rsidRDefault="00000000">
      <w:pPr>
        <w:pStyle w:val="ListParagraph"/>
        <w:numPr>
          <w:ilvl w:val="0"/>
          <w:numId w:val="1"/>
        </w:numPr>
        <w:spacing w:after="80"/>
      </w:pPr>
      <w:r>
        <w:t>How I fixed it: rejected the diff and re-ran the CLI prompt with the layering constraint restated explicitly rather than assumed from AGENTS.md alone.</w:t>
      </w:r>
    </w:p>
    <w:p w14:paraId="5E4D2742" w14:textId="77777777" w:rsidR="00E26AB8" w:rsidRDefault="00000000">
      <w:pPr>
        <w:pStyle w:val="ListParagraph"/>
        <w:numPr>
          <w:ilvl w:val="0"/>
          <w:numId w:val="1"/>
        </w:numPr>
        <w:spacing w:after="80"/>
      </w:pPr>
      <w:r>
        <w:t>What I'd do differently: treat "controllers must not call repositories" as a rule to restate per-prompt for CLI batch tasks, not just something to rely on AGENTS.md to enforce silently.</w:t>
      </w:r>
    </w:p>
    <w:p w14:paraId="50E7FD58" w14:textId="77777777" w:rsidR="00E26AB8" w:rsidRDefault="00000000">
      <w:pPr>
        <w:pStyle w:val="Heading3"/>
        <w:spacing w:before="200" w:after="100"/>
      </w:pPr>
      <w:r>
        <w:t>Limitation 3</w:t>
      </w:r>
    </w:p>
    <w:p w14:paraId="6EEF0829" w14:textId="77777777" w:rsidR="00E26AB8" w:rsidRDefault="00000000">
      <w:pPr>
        <w:pStyle w:val="ListParagraph"/>
        <w:numPr>
          <w:ilvl w:val="0"/>
          <w:numId w:val="1"/>
        </w:numPr>
        <w:spacing w:after="80"/>
      </w:pPr>
      <w:r>
        <w:t>What I prompted: the original low-effort Transaction prompt (Section 2, submitted verbatim).</w:t>
      </w:r>
    </w:p>
    <w:p w14:paraId="6318FC03" w14:textId="77777777" w:rsidR="00E26AB8" w:rsidRDefault="00000000">
      <w:pPr>
        <w:pStyle w:val="ListParagraph"/>
        <w:numPr>
          <w:ilvl w:val="0"/>
          <w:numId w:val="1"/>
        </w:numPr>
        <w:spacing w:after="80"/>
      </w:pPr>
      <w:r>
        <w:t>What went wrong: SQL injection, no ORM, no authorization, hardcoded credentials, unclosed JDBC resources — the full list in Section 3.</w:t>
      </w:r>
    </w:p>
    <w:p w14:paraId="5088E750" w14:textId="77777777" w:rsidR="00E26AB8" w:rsidRDefault="00000000">
      <w:pPr>
        <w:pStyle w:val="ListParagraph"/>
        <w:numPr>
          <w:ilvl w:val="0"/>
          <w:numId w:val="1"/>
        </w:numPr>
        <w:spacing w:after="80"/>
      </w:pPr>
      <w:r>
        <w:t>How I detected it: manual code review, simulating malicious input against every endpoint before writing any remediation code.</w:t>
      </w:r>
    </w:p>
    <w:p w14:paraId="2F1EDB4E" w14:textId="77777777" w:rsidR="00E26AB8" w:rsidRDefault="00000000">
      <w:pPr>
        <w:pStyle w:val="ListParagraph"/>
        <w:numPr>
          <w:ilvl w:val="0"/>
          <w:numId w:val="1"/>
        </w:numPr>
        <w:spacing w:after="80"/>
      </w:pPr>
      <w:r>
        <w:t>How I fixed it: did not patch the file — rewrote the entire module from scratch under AGENTS.md constraints.</w:t>
      </w:r>
    </w:p>
    <w:p w14:paraId="4DD000BF" w14:textId="77777777" w:rsidR="00E26AB8" w:rsidRDefault="00000000">
      <w:pPr>
        <w:pStyle w:val="ListParagraph"/>
        <w:numPr>
          <w:ilvl w:val="0"/>
          <w:numId w:val="1"/>
        </w:numPr>
        <w:spacing w:after="80"/>
      </w:pPr>
      <w:r>
        <w:t>What I'd do differently: this was a deliberate simulation of unreviewed code, so "differently" here means: this is exactly why AGENTS.md and mandatory review exist before any Codex output reaches main.</w:t>
      </w:r>
    </w:p>
    <w:p w14:paraId="3FB98F2E" w14:textId="707592EB" w:rsidR="00E26AB8" w:rsidRDefault="00000000">
      <w:pPr>
        <w:pStyle w:val="Heading1"/>
        <w:spacing w:before="400" w:after="200"/>
      </w:pPr>
      <w:r>
        <w:t xml:space="preserve">Section 10 — Architecture Overview </w:t>
      </w:r>
    </w:p>
    <w:p w14:paraId="2080EFA3" w14:textId="77777777" w:rsidR="00E26AB8" w:rsidRDefault="00000000">
      <w:pPr>
        <w:spacing w:after="150"/>
      </w:pPr>
      <w:r>
        <w:t xml:space="preserve">Transactions and Expense Splitting are separate features that share nothing but conventions: Expense Splitting does not read or write Transaction data, and vice versa — a shared expense produces its own </w:t>
      </w:r>
      <w:proofErr w:type="spellStart"/>
      <w:r>
        <w:t>ExpenseParticipant</w:t>
      </w:r>
      <w:proofErr w:type="spellEnd"/>
      <w:r>
        <w:t xml:space="preserve"> records rather than generating rows in transactions. They are related only by future intent (a settled share could later post a Transaction), which is out of scope here.</w:t>
      </w:r>
    </w:p>
    <w:p w14:paraId="0D75F4AB" w14:textId="77777777" w:rsidR="00E26AB8" w:rsidRDefault="00000000">
      <w:pPr>
        <w:spacing w:after="150"/>
      </w:pPr>
      <w:r>
        <w:t>Each feature follows the same strict layering: model (JPA entities) → repository (Spring Data JPA, zero hand-written SQL) → service (all business logic, validation, and @Transactional boundaries — the only layer allowed to touch a repository) → controller (HTTP mapping only). Data flows in one direction on writes (controller → service → repository → DB) and DTOs, never entities, cross the controller boundary in either direction.</w:t>
      </w:r>
    </w:p>
    <w:p w14:paraId="0137FD4C" w14:textId="77777777" w:rsidR="00E26AB8" w:rsidRDefault="00000000">
      <w:pPr>
        <w:spacing w:after="150"/>
      </w:pPr>
      <w:proofErr w:type="spellStart"/>
      <w:r>
        <w:t>BalanceCalculationService</w:t>
      </w:r>
      <w:proofErr w:type="spellEnd"/>
      <w:r>
        <w:t xml:space="preserve"> is deliberately pure — no repository, no entity manager — so split math and net-balance math can be unit tested with plain objects, independent of persistence and HTTP.</w:t>
      </w:r>
    </w:p>
    <w:p w14:paraId="5BFCF06C" w14:textId="77777777" w:rsidR="00E26AB8" w:rsidRDefault="00000000">
      <w:pPr>
        <w:spacing w:after="150"/>
      </w:pPr>
      <w:r>
        <w:t>This layering suits a fintech application because it puts every rule that touches money (split validation, rounding, ownership checks) in exactly one place per concern, testable without a database, and keeps the controller too simple to hide a security or logic bug.</w:t>
      </w:r>
    </w:p>
    <w:p w14:paraId="11A058B3" w14:textId="77777777" w:rsidR="00E26AB8" w:rsidRDefault="00000000">
      <w:pPr>
        <w:spacing w:after="150"/>
      </w:pPr>
      <w:r>
        <w:t xml:space="preserve">Key decisions: ownership is resolved server-side via </w:t>
      </w:r>
      <w:proofErr w:type="spellStart"/>
      <w:r>
        <w:t>CurrentUserProvider</w:t>
      </w:r>
      <w:proofErr w:type="spellEnd"/>
      <w:r>
        <w:t xml:space="preserve"> rather than trusted from client input (this is exactly the vulnerability found in the inherited code in Section 3); money is </w:t>
      </w:r>
      <w:proofErr w:type="spellStart"/>
      <w:r>
        <w:t>BigDecimal</w:t>
      </w:r>
      <w:proofErr w:type="spellEnd"/>
      <w:r>
        <w:t xml:space="preserve"> everywhere; and equal-split rounding remainders are assigned deterministically so results don't depend on participant ordering.</w:t>
      </w:r>
    </w:p>
    <w:p w14:paraId="4F777476" w14:textId="77777777" w:rsidR="00E26AB8" w:rsidRDefault="00000000">
      <w:pPr>
        <w:pStyle w:val="Heading1"/>
        <w:spacing w:before="400" w:after="200"/>
      </w:pPr>
      <w:r>
        <w:lastRenderedPageBreak/>
        <w:t>Screenshot Quality Checklist</w:t>
      </w:r>
    </w:p>
    <w:p w14:paraId="34BBBDDE" w14:textId="77777777" w:rsidR="00E26AB8" w:rsidRDefault="00000000">
      <w:pPr>
        <w:spacing w:after="150"/>
      </w:pPr>
      <w:r>
        <w:rPr>
          <w:i/>
          <w:iCs/>
          <w:color w:val="777777"/>
        </w:rPr>
        <w:t>Before submitting, verify all screenshots meet these standards:</w:t>
      </w:r>
    </w:p>
    <w:p w14:paraId="216FAFD0" w14:textId="69923176" w:rsidR="00E26AB8" w:rsidRDefault="00000000">
      <w:pPr>
        <w:spacing w:after="80"/>
      </w:pPr>
      <w:proofErr w:type="gramStart"/>
      <w:r>
        <w:t>☐  Every</w:t>
      </w:r>
      <w:proofErr w:type="gramEnd"/>
      <w:r>
        <w:t xml:space="preserve"> screenshot is clearly readable (not blurry, pixelated, or too small)</w:t>
      </w:r>
      <w:r w:rsidR="001A08A7">
        <w:t xml:space="preserve"> </w:t>
      </w:r>
    </w:p>
    <w:p w14:paraId="54B880F3" w14:textId="288071E2" w:rsidR="00E26AB8" w:rsidRDefault="00000000">
      <w:pPr>
        <w:spacing w:after="80"/>
      </w:pPr>
      <w:proofErr w:type="gramStart"/>
      <w:r>
        <w:t>☐  Text</w:t>
      </w:r>
      <w:proofErr w:type="gramEnd"/>
      <w:r>
        <w:t xml:space="preserve"> is legible — code, prompts, and Codex responses can be read without zooming beyond 150%</w:t>
      </w:r>
      <w:r w:rsidR="001A08A7">
        <w:t xml:space="preserve"> </w:t>
      </w:r>
    </w:p>
    <w:p w14:paraId="4537C192" w14:textId="629DA1CC" w:rsidR="00E26AB8" w:rsidRDefault="00000000">
      <w:pPr>
        <w:spacing w:after="80"/>
      </w:pPr>
      <w:proofErr w:type="gramStart"/>
      <w:r>
        <w:t>☐  Codex</w:t>
      </w:r>
      <w:proofErr w:type="gramEnd"/>
      <w:r>
        <w:t xml:space="preserve"> surface is identifiable in each screenshot (Web URL bar / app UI / CLI terminal / IDE panel visible)</w:t>
      </w:r>
      <w:r w:rsidR="001A08A7">
        <w:t xml:space="preserve"> </w:t>
      </w:r>
    </w:p>
    <w:p w14:paraId="0709C8F9" w14:textId="5454FFE0" w:rsidR="00E26AB8" w:rsidRDefault="00000000">
      <w:pPr>
        <w:spacing w:after="80"/>
      </w:pPr>
      <w:proofErr w:type="gramStart"/>
      <w:r>
        <w:t>☐  Full</w:t>
      </w:r>
      <w:proofErr w:type="gramEnd"/>
      <w:r>
        <w:t xml:space="preserve"> task prompts are visible (not cut off mid-sentence)</w:t>
      </w:r>
      <w:r w:rsidR="001A08A7">
        <w:t xml:space="preserve"> </w:t>
      </w:r>
    </w:p>
    <w:p w14:paraId="1D6F9E26" w14:textId="5BE91C60" w:rsidR="00E26AB8" w:rsidRDefault="00000000">
      <w:pPr>
        <w:spacing w:after="80"/>
      </w:pPr>
      <w:proofErr w:type="gramStart"/>
      <w:r>
        <w:t>☐  Codex’s</w:t>
      </w:r>
      <w:proofErr w:type="gramEnd"/>
      <w:r>
        <w:t xml:space="preserve"> responses or generated code are captured (not just the prompt)</w:t>
      </w:r>
      <w:r w:rsidR="001A08A7">
        <w:t xml:space="preserve"> </w:t>
      </w:r>
    </w:p>
    <w:p w14:paraId="5E12D94A" w14:textId="18F26D36" w:rsidR="00E26AB8" w:rsidRDefault="00000000">
      <w:pPr>
        <w:spacing w:after="80"/>
      </w:pPr>
      <w:proofErr w:type="gramStart"/>
      <w:r>
        <w:t>☐  At</w:t>
      </w:r>
      <w:proofErr w:type="gramEnd"/>
      <w:r>
        <w:t xml:space="preserve"> least one screenshot shows the diff view before accepting Codex’s changes</w:t>
      </w:r>
      <w:r w:rsidR="001A08A7">
        <w:t xml:space="preserve"> </w:t>
      </w:r>
    </w:p>
    <w:p w14:paraId="1426E2A6" w14:textId="27547E65" w:rsidR="00E26AB8" w:rsidRDefault="00000000">
      <w:pPr>
        <w:spacing w:after="80"/>
      </w:pPr>
      <w:proofErr w:type="gramStart"/>
      <w:r>
        <w:t>☐  AGENTS.md</w:t>
      </w:r>
      <w:proofErr w:type="gramEnd"/>
      <w:r>
        <w:t xml:space="preserve"> constraints or file path references are visible in prompt text </w:t>
      </w:r>
      <w:proofErr w:type="gramStart"/>
      <w:r>
        <w:t>where</w:t>
      </w:r>
      <w:proofErr w:type="gramEnd"/>
      <w:r>
        <w:t xml:space="preserve"> claimed</w:t>
      </w:r>
      <w:r w:rsidR="001A08A7">
        <w:t xml:space="preserve"> </w:t>
      </w:r>
    </w:p>
    <w:p w14:paraId="32D1A9F6" w14:textId="2E6FE73E" w:rsidR="00E26AB8" w:rsidRDefault="00000000">
      <w:pPr>
        <w:spacing w:after="80"/>
      </w:pPr>
      <w:proofErr w:type="gramStart"/>
      <w:r>
        <w:t>☐  No</w:t>
      </w:r>
      <w:proofErr w:type="gramEnd"/>
      <w:r>
        <w:t xml:space="preserve"> personal API keys or sensitive information visible</w:t>
      </w:r>
      <w:r w:rsidR="001A08A7">
        <w:t xml:space="preserve"> </w:t>
      </w:r>
    </w:p>
    <w:p w14:paraId="307209ED" w14:textId="1606F8D0" w:rsidR="00E26AB8" w:rsidRDefault="00000000">
      <w:pPr>
        <w:spacing w:after="80"/>
      </w:pPr>
      <w:proofErr w:type="gramStart"/>
      <w:r>
        <w:t>☐  Screenshots</w:t>
      </w:r>
      <w:proofErr w:type="gramEnd"/>
      <w:r>
        <w:t xml:space="preserve"> are embedded in the document (not attached separately)</w:t>
      </w:r>
      <w:r w:rsidR="001A08A7">
        <w:t xml:space="preserve"> </w:t>
      </w:r>
    </w:p>
    <w:p w14:paraId="764FC4CD" w14:textId="77777777" w:rsidR="001A08A7" w:rsidRDefault="001A08A7">
      <w:pPr>
        <w:spacing w:after="150"/>
        <w:rPr>
          <w:i/>
          <w:iCs/>
          <w:color w:val="999999"/>
          <w:sz w:val="18"/>
          <w:szCs w:val="18"/>
        </w:rPr>
      </w:pPr>
    </w:p>
    <w:p w14:paraId="0563BF2A" w14:textId="2483FB63" w:rsidR="00E26AB8" w:rsidRDefault="00000000">
      <w:pPr>
        <w:spacing w:after="150"/>
      </w:pPr>
      <w:r>
        <w:rPr>
          <w:i/>
          <w:iCs/>
          <w:color w:val="999999"/>
          <w:sz w:val="18"/>
          <w:szCs w:val="18"/>
        </w:rPr>
        <w:t>© 2025–2027 Cognizant</w:t>
      </w:r>
    </w:p>
    <w:sectPr w:rsidR="00E26AB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068C"/>
    <w:multiLevelType w:val="hybridMultilevel"/>
    <w:tmpl w:val="B78852DE"/>
    <w:lvl w:ilvl="0" w:tplc="909AF01C">
      <w:start w:val="1"/>
      <w:numFmt w:val="bullet"/>
      <w:lvlText w:val="●"/>
      <w:lvlJc w:val="left"/>
      <w:pPr>
        <w:ind w:left="720" w:hanging="360"/>
      </w:pPr>
    </w:lvl>
    <w:lvl w:ilvl="1" w:tplc="1408FAD2">
      <w:start w:val="1"/>
      <w:numFmt w:val="bullet"/>
      <w:lvlText w:val="○"/>
      <w:lvlJc w:val="left"/>
      <w:pPr>
        <w:ind w:left="1440" w:hanging="360"/>
      </w:pPr>
    </w:lvl>
    <w:lvl w:ilvl="2" w:tplc="064E22C8">
      <w:start w:val="1"/>
      <w:numFmt w:val="bullet"/>
      <w:lvlText w:val="■"/>
      <w:lvlJc w:val="left"/>
      <w:pPr>
        <w:ind w:left="2160" w:hanging="360"/>
      </w:pPr>
    </w:lvl>
    <w:lvl w:ilvl="3" w:tplc="DF7086EC">
      <w:start w:val="1"/>
      <w:numFmt w:val="bullet"/>
      <w:lvlText w:val="●"/>
      <w:lvlJc w:val="left"/>
      <w:pPr>
        <w:ind w:left="2880" w:hanging="360"/>
      </w:pPr>
    </w:lvl>
    <w:lvl w:ilvl="4" w:tplc="AE5EC43C">
      <w:start w:val="1"/>
      <w:numFmt w:val="bullet"/>
      <w:lvlText w:val="○"/>
      <w:lvlJc w:val="left"/>
      <w:pPr>
        <w:ind w:left="3600" w:hanging="360"/>
      </w:pPr>
    </w:lvl>
    <w:lvl w:ilvl="5" w:tplc="BC661E0C">
      <w:start w:val="1"/>
      <w:numFmt w:val="bullet"/>
      <w:lvlText w:val="■"/>
      <w:lvlJc w:val="left"/>
      <w:pPr>
        <w:ind w:left="4320" w:hanging="360"/>
      </w:pPr>
    </w:lvl>
    <w:lvl w:ilvl="6" w:tplc="1902C4BC">
      <w:start w:val="1"/>
      <w:numFmt w:val="bullet"/>
      <w:lvlText w:val="●"/>
      <w:lvlJc w:val="left"/>
      <w:pPr>
        <w:ind w:left="5040" w:hanging="360"/>
      </w:pPr>
    </w:lvl>
    <w:lvl w:ilvl="7" w:tplc="F7A6205A">
      <w:start w:val="1"/>
      <w:numFmt w:val="bullet"/>
      <w:lvlText w:val="●"/>
      <w:lvlJc w:val="left"/>
      <w:pPr>
        <w:ind w:left="5760" w:hanging="360"/>
      </w:pPr>
    </w:lvl>
    <w:lvl w:ilvl="8" w:tplc="7144C9B4">
      <w:start w:val="1"/>
      <w:numFmt w:val="bullet"/>
      <w:lvlText w:val="●"/>
      <w:lvlJc w:val="left"/>
      <w:pPr>
        <w:ind w:left="6480" w:hanging="360"/>
      </w:pPr>
    </w:lvl>
  </w:abstractNum>
  <w:num w:numId="1" w16cid:durableId="955334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AB8"/>
    <w:rsid w:val="001A08A7"/>
    <w:rsid w:val="00235197"/>
    <w:rsid w:val="003207E6"/>
    <w:rsid w:val="005D6513"/>
    <w:rsid w:val="00855996"/>
    <w:rsid w:val="0087023B"/>
    <w:rsid w:val="00A43173"/>
    <w:rsid w:val="00D26996"/>
    <w:rsid w:val="00E26AB8"/>
    <w:rsid w:val="00EB7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0785"/>
  <w15:docId w15:val="{7BB25475-CDC0-403E-A6CF-55051D32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3613</Words>
  <Characters>20597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himank kandpal</cp:lastModifiedBy>
  <cp:revision>2</cp:revision>
  <dcterms:created xsi:type="dcterms:W3CDTF">2026-08-19T15:29:00Z</dcterms:created>
  <dcterms:modified xsi:type="dcterms:W3CDTF">2026-08-19T15:29:00Z</dcterms:modified>
</cp:coreProperties>
</file>