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People Signals: IBM HR Analytics</w:t>
      </w:r>
    </w:p>
    <w:p>
      <w:pPr>
        <w:jc w:val="center"/>
      </w:pPr>
      <w:r>
        <w:t>A decision surface for retention, mobility and workforce planning.</w:t>
      </w:r>
    </w:p>
    <w:p>
      <w:pPr>
        <w:jc w:val="center"/>
      </w:pPr>
      <w:r>
        <w:br/>
        <w:t>A portfolio-grade workforce analytics capstone</w:t>
        <w:br/>
        <w:t>Decision support for retention, mobility and workforce planning</w:t>
        <w:br/>
        <w:br/>
        <w:t>Prepared as a single-file Streamlit application</w:t>
        <w:br/>
        <w:t>September 2026</w:t>
      </w:r>
    </w:p>
    <w:p>
      <w:r>
        <w:br w:type="page"/>
      </w:r>
    </w:p>
    <w:p>
      <w:r>
        <w:rPr>
          <w:b/>
          <w:color w:val="D96C4F"/>
        </w:rPr>
        <w:t>01 / CONTEXT</w:t>
      </w:r>
    </w:p>
    <w:p>
      <w:pPr>
        <w:pStyle w:val="Heading1"/>
      </w:pPr>
      <w:r>
        <w:t>Problem statement</w:t>
      </w:r>
    </w:p>
    <w:p>
      <w:r>
        <w:t>Employee attrition is expensive when HR teams discover it only after a resignation. The business problem is to identify where attrition concentrates, understand the work and lifecycle signals associated with risk, and translate those signals into targeted, measurable retention actions.</w:t>
      </w:r>
    </w:p>
    <w:p>
      <w:r>
        <w:t>This project is designed as a decision surface rather than a tutorial notebook. It brings descriptive analysis, supervised learning, segmentation and recommendations into one cached Streamlit experience. Model output prioritises human review and support conversations; it is not an automated employment decision.</w:t>
      </w:r>
    </w:p>
    <w:p>
      <w:pPr>
        <w:pStyle w:val="Heading2"/>
      </w:pPr>
      <w:r>
        <w:t>Dataset</w:t>
      </w:r>
    </w:p>
    <w:p>
      <w:r>
        <w:t>The IBM HR Analytics Employee Attrition &amp; Performance dataset contains 1,470 employee records and 35 source columns. The classification target is Attrition (Yes/No); the regression target is MonthlyIncome. The app downloads the CSV at runtime through kagglehub from the public Kaggle dataset.</w:t>
      </w:r>
    </w:p>
    <w:p>
      <w:pPr>
        <w:pStyle w:val="Heading2"/>
      </w:pPr>
      <w:r>
        <w:t>Data quality choices</w:t>
      </w:r>
    </w:p>
    <w:p>
      <w:r>
        <w:t>EmployeeCount, StandardHours and Over18 are constants in this dataset and are dropped at load time. EmployeeNumber is an identifier and is also removed because it has no predictive meaning. Target columns are excluded from their own feature frames to prevent target leakage.</w:t>
      </w:r>
    </w:p>
    <w:p>
      <w:r>
        <w:br w:type="page"/>
      </w:r>
    </w:p>
    <w:p>
      <w:r>
        <w:rPr>
          <w:b/>
          <w:color w:val="D96C4F"/>
        </w:rPr>
        <w:t>02 / METHOD</w:t>
      </w:r>
    </w:p>
    <w:p>
      <w:pPr>
        <w:pStyle w:val="Heading1"/>
      </w:pPr>
      <w:r>
        <w:t>Analytical methodology</w:t>
      </w:r>
    </w:p>
    <w:p>
      <w:pPr>
        <w:pStyle w:val="Heading2"/>
      </w:pPr>
      <w:r>
        <w:t>Descriptive analysis</w:t>
      </w:r>
    </w:p>
    <w:p>
      <w:r>
        <w:t>Level 1 establishes scale and the overall baseline. Level 2 uses YearsAtCompany and YearsInCurrentRole as the time axis because the dataset contains no real event dates. Level 3 compares attrition across work design, role context, distance and satisfaction measures.</w:t>
      </w:r>
    </w:p>
    <w:p>
      <w:pPr>
        <w:pStyle w:val="Heading2"/>
      </w:pPr>
      <w:r>
        <w:t>Classification</w:t>
      </w:r>
    </w:p>
    <w:p>
      <w:r>
        <w:t>A class-balanced Logistic Regression is the baseline. A RandomForestClassifier is tuned with GridSearchCV and stratified four-fold cross-validation, using ROC-AUC as the selection metric. Evaluation reports F1, ROC-AUC, precision and recall because attrition is the minority class.</w:t>
      </w:r>
    </w:p>
    <w:p>
      <w:pPr>
        <w:pStyle w:val="Heading2"/>
      </w:pPr>
      <w:r>
        <w:t>Regression</w:t>
      </w:r>
    </w:p>
    <w:p>
      <w:r>
        <w:t>Linear Regression is the baseline for MonthlyIncome. A RandomForestRegressor is tuned with GridSearchCV and four-fold cross-validation. Evaluation reports RMSE, MAE and R-squared.</w:t>
      </w:r>
    </w:p>
    <w:p>
      <w:pPr>
        <w:pStyle w:val="Heading2"/>
      </w:pPr>
      <w:r>
        <w:t>Segmentation</w:t>
      </w:r>
    </w:p>
    <w:p>
      <w:r>
        <w:t>KMeans creates four employee segments using tenure, JobSatisfaction, WorkLifeBalance, EnvironmentSatisfaction and MonthlyIncome. Segment summaries show headcount, attrition rate, average income, tenure and satisfaction. Segments are descriptive groups, not causal categories.</w:t>
      </w:r>
    </w:p>
    <w:p>
      <w:r>
        <w:t>All data loading and cleaning functions use st.cache_data. Model and clustering training use st.cache_resource so interaction with the dashboard does not retrain models.</w:t>
      </w:r>
    </w:p>
    <w:p>
      <w:r>
        <w:br w:type="page"/>
      </w:r>
    </w:p>
    <w:p>
      <w:r>
        <w:rPr>
          <w:b/>
          <w:color w:val="D96C4F"/>
        </w:rPr>
        <w:t>LEVEL 1</w:t>
      </w:r>
    </w:p>
    <w:p>
      <w:pPr>
        <w:pStyle w:val="Heading1"/>
      </w:pPr>
      <w:r>
        <w:t>KPI Overview</w:t>
      </w:r>
    </w:p>
    <w:p>
      <w:r>
        <w:t>Answers: What is happening? The page presents Total Employees, Overall Attrition Rate, Average Monthly Income and active departments/segments, followed by an attrition mix chart.</w:t>
      </w:r>
    </w:p>
    <w:tbl>
      <w:tblPr>
        <w:tblW w:type="auto" w:w="0"/>
        <w:jc w:val="center"/>
        <w:tblLayout w:type="fixed"/>
        <w:tblLook w:firstColumn="1" w:firstRow="1" w:lastColumn="0" w:lastRow="0" w:noHBand="0" w:noVBand="1" w:val="04A0"/>
      </w:tblPr>
      <w:tblGrid>
        <w:gridCol w:w="10080"/>
      </w:tblGrid>
      <w:tr>
        <w:tc>
          <w:tcPr>
            <w:tcW w:type="dxa" w:w="9360"/>
            <w:vAlign w:val="center"/>
            <w:shd w:fill="E8F0ED"/>
          </w:tcPr>
          <w:p>
            <w:pPr>
              <w:jc w:val="center"/>
            </w:pPr>
            <w:r>
              <w:rPr>
                <w:b/>
                <w:color w:val="0B6E69"/>
                <w:sz w:val="30"/>
              </w:rPr>
              <w:t>[SCREENSHOT: Level 1 - KPI Overview]</w:t>
            </w:r>
          </w:p>
        </w:tc>
      </w:tr>
    </w:tbl>
    <w:p>
      <w:r>
        <w:t>Replace this clearly marked box with a screenshot from the running Streamlit dashboard. Keep the level label visible in the final report.</w:t>
      </w:r>
    </w:p>
    <w:p>
      <w:pPr>
        <w:pStyle w:val="Heading2"/>
      </w:pPr>
      <w:r>
        <w:t>Reading the page</w:t>
      </w:r>
    </w:p>
    <w:p>
      <w:r>
        <w:t>The dashboard displays live calculated values and a short Key Insights callout. When inserting the screenshot, preserve the full chart or table context so a reader can connect the recommendation to its evidence.</w:t>
      </w:r>
    </w:p>
    <w:p>
      <w:r>
        <w:br w:type="page"/>
      </w:r>
    </w:p>
    <w:p>
      <w:r>
        <w:rPr>
          <w:b/>
          <w:color w:val="D96C4F"/>
        </w:rPr>
        <w:t>LEVEL 2</w:t>
      </w:r>
    </w:p>
    <w:p>
      <w:pPr>
        <w:pStyle w:val="Heading1"/>
      </w:pPr>
      <w:r>
        <w:t>Tenure Trends</w:t>
      </w:r>
    </w:p>
    <w:p>
      <w:r>
        <w:t>Answers: Direction kya hai? Tenure buckets show attrition direction and income curves show average income growth by JobLevel over YearsAtCompany. Because there are no dates, tenure is explicitly treated as the lifecycle time axis.</w:t>
      </w:r>
    </w:p>
    <w:tbl>
      <w:tblPr>
        <w:tblW w:type="auto" w:w="0"/>
        <w:jc w:val="center"/>
        <w:tblLayout w:type="fixed"/>
        <w:tblLook w:firstColumn="1" w:firstRow="1" w:lastColumn="0" w:lastRow="0" w:noHBand="0" w:noVBand="1" w:val="04A0"/>
      </w:tblPr>
      <w:tblGrid>
        <w:gridCol w:w="10080"/>
      </w:tblGrid>
      <w:tr>
        <w:tc>
          <w:tcPr>
            <w:tcW w:type="dxa" w:w="9360"/>
            <w:vAlign w:val="center"/>
            <w:shd w:fill="E8F0ED"/>
          </w:tcPr>
          <w:p>
            <w:pPr>
              <w:jc w:val="center"/>
            </w:pPr>
            <w:r>
              <w:rPr>
                <w:b/>
                <w:color w:val="0B6E69"/>
                <w:sz w:val="30"/>
              </w:rPr>
              <w:t>[SCREENSHOT: Level 2 - Tenure Trends]</w:t>
            </w:r>
          </w:p>
        </w:tc>
      </w:tr>
    </w:tbl>
    <w:p>
      <w:r>
        <w:t>Replace this clearly marked box with a screenshot from the running Streamlit dashboard. Keep the level label visible in the final report.</w:t>
      </w:r>
    </w:p>
    <w:p>
      <w:pPr>
        <w:pStyle w:val="Heading2"/>
      </w:pPr>
      <w:r>
        <w:t>Reading the page</w:t>
      </w:r>
    </w:p>
    <w:p>
      <w:r>
        <w:t>The dashboard displays live calculated values and a short Key Insights callout. When inserting the screenshot, preserve the full chart or table context so a reader can connect the recommendation to its evidence.</w:t>
      </w:r>
    </w:p>
    <w:p>
      <w:r>
        <w:br w:type="page"/>
      </w:r>
    </w:p>
    <w:p>
      <w:r>
        <w:rPr>
          <w:b/>
          <w:color w:val="D96C4F"/>
        </w:rPr>
        <w:t>LEVEL 3</w:t>
      </w:r>
    </w:p>
    <w:p>
      <w:pPr>
        <w:pStyle w:val="Heading1"/>
      </w:pPr>
      <w:r>
        <w:t>Attrition Drivers</w:t>
      </w:r>
    </w:p>
    <w:p>
      <w:r>
        <w:t>Answers: Why is it happening? The page compares attrition by OverTime, JobRole, Department, MaritalStatus, DistanceFromHome and a selectable experience measure split by Attrition.</w:t>
      </w:r>
    </w:p>
    <w:tbl>
      <w:tblPr>
        <w:tblW w:type="auto" w:w="0"/>
        <w:jc w:val="center"/>
        <w:tblLayout w:type="fixed"/>
        <w:tblLook w:firstColumn="1" w:firstRow="1" w:lastColumn="0" w:lastRow="0" w:noHBand="0" w:noVBand="1" w:val="04A0"/>
      </w:tblPr>
      <w:tblGrid>
        <w:gridCol w:w="10080"/>
      </w:tblGrid>
      <w:tr>
        <w:tc>
          <w:tcPr>
            <w:tcW w:type="dxa" w:w="9360"/>
            <w:vAlign w:val="center"/>
            <w:shd w:fill="E8F0ED"/>
          </w:tcPr>
          <w:p>
            <w:pPr>
              <w:jc w:val="center"/>
            </w:pPr>
            <w:r>
              <w:rPr>
                <w:b/>
                <w:color w:val="0B6E69"/>
                <w:sz w:val="30"/>
              </w:rPr>
              <w:t>[SCREENSHOT: Level 3 - Attrition Drivers]</w:t>
            </w:r>
          </w:p>
        </w:tc>
      </w:tr>
    </w:tbl>
    <w:p>
      <w:r>
        <w:t>Replace this clearly marked box with a screenshot from the running Streamlit dashboard. Keep the level label visible in the final report.</w:t>
      </w:r>
    </w:p>
    <w:p>
      <w:pPr>
        <w:pStyle w:val="Heading2"/>
      </w:pPr>
      <w:r>
        <w:t>Reading the page</w:t>
      </w:r>
    </w:p>
    <w:p>
      <w:r>
        <w:t>The dashboard displays live calculated values and a short Key Insights callout. When inserting the screenshot, preserve the full chart or table context so a reader can connect the recommendation to its evidence.</w:t>
      </w:r>
    </w:p>
    <w:p>
      <w:r>
        <w:br w:type="page"/>
      </w:r>
    </w:p>
    <w:p>
      <w:r>
        <w:rPr>
          <w:b/>
          <w:color w:val="D96C4F"/>
        </w:rPr>
        <w:t>LEVEL 4</w:t>
      </w:r>
    </w:p>
    <w:p>
      <w:pPr>
        <w:pStyle w:val="Heading1"/>
      </w:pPr>
      <w:r>
        <w:t>Risks and Opportunities</w:t>
      </w:r>
    </w:p>
    <w:p>
      <w:r>
        <w:t>Moves from patterns to people. The tuned classification model supplies permutation-based feature importance and a high-risk employee list. KMeans supplies employee segments for targeted retention action.</w:t>
      </w:r>
    </w:p>
    <w:tbl>
      <w:tblPr>
        <w:tblW w:type="auto" w:w="0"/>
        <w:jc w:val="center"/>
        <w:tblLayout w:type="fixed"/>
        <w:tblLook w:firstColumn="1" w:firstRow="1" w:lastColumn="0" w:lastRow="0" w:noHBand="0" w:noVBand="1" w:val="04A0"/>
      </w:tblPr>
      <w:tblGrid>
        <w:gridCol w:w="10080"/>
      </w:tblGrid>
      <w:tr>
        <w:tc>
          <w:tcPr>
            <w:tcW w:type="dxa" w:w="9360"/>
            <w:vAlign w:val="center"/>
            <w:shd w:fill="E8F0ED"/>
          </w:tcPr>
          <w:p>
            <w:pPr>
              <w:jc w:val="center"/>
            </w:pPr>
            <w:r>
              <w:rPr>
                <w:b/>
                <w:color w:val="0B6E69"/>
                <w:sz w:val="30"/>
              </w:rPr>
              <w:t>[SCREENSHOT: Level 4 - Risks and Opportunities]</w:t>
            </w:r>
          </w:p>
        </w:tc>
      </w:tr>
    </w:tbl>
    <w:p>
      <w:r>
        <w:t>Replace this clearly marked box with a screenshot from the running Streamlit dashboard. Keep the level label visible in the final report.</w:t>
      </w:r>
    </w:p>
    <w:p>
      <w:pPr>
        <w:pStyle w:val="Heading2"/>
      </w:pPr>
      <w:r>
        <w:t>Reading the page</w:t>
      </w:r>
    </w:p>
    <w:p>
      <w:r>
        <w:t>The dashboard displays live calculated values and a short Key Insights callout. When inserting the screenshot, preserve the full chart or table context so a reader can connect the recommendation to its evidence.</w:t>
      </w:r>
    </w:p>
    <w:p>
      <w:r>
        <w:br w:type="page"/>
      </w:r>
    </w:p>
    <w:p>
      <w:r>
        <w:rPr>
          <w:b/>
          <w:color w:val="D96C4F"/>
        </w:rPr>
        <w:t>LEVEL 5</w:t>
      </w:r>
    </w:p>
    <w:p>
      <w:pPr>
        <w:pStyle w:val="Heading1"/>
      </w:pPr>
      <w:r>
        <w:t>Strategic Actions</w:t>
      </w:r>
    </w:p>
    <w:p>
      <w:r>
        <w:t>Converts evidence into an action register. Recommendations tie to overtime, role-specific attrition, tenure windows and model risk review, with measurement guidance for each intervention.</w:t>
      </w:r>
    </w:p>
    <w:tbl>
      <w:tblPr>
        <w:tblW w:type="auto" w:w="0"/>
        <w:jc w:val="center"/>
        <w:tblLayout w:type="fixed"/>
        <w:tblLook w:firstColumn="1" w:firstRow="1" w:lastColumn="0" w:lastRow="0" w:noHBand="0" w:noVBand="1" w:val="04A0"/>
      </w:tblPr>
      <w:tblGrid>
        <w:gridCol w:w="10080"/>
      </w:tblGrid>
      <w:tr>
        <w:tc>
          <w:tcPr>
            <w:tcW w:type="dxa" w:w="9360"/>
            <w:vAlign w:val="center"/>
            <w:shd w:fill="E8F0ED"/>
          </w:tcPr>
          <w:p>
            <w:pPr>
              <w:jc w:val="center"/>
            </w:pPr>
            <w:r>
              <w:rPr>
                <w:b/>
                <w:color w:val="0B6E69"/>
                <w:sz w:val="30"/>
              </w:rPr>
              <w:t>[SCREENSHOT: Level 5 - Strategic Actions]</w:t>
            </w:r>
          </w:p>
        </w:tc>
      </w:tr>
    </w:tbl>
    <w:p>
      <w:r>
        <w:t>Replace this clearly marked box with a screenshot from the running Streamlit dashboard. Keep the level label visible in the final report.</w:t>
      </w:r>
    </w:p>
    <w:p>
      <w:pPr>
        <w:pStyle w:val="Heading2"/>
      </w:pPr>
      <w:r>
        <w:t>Reading the page</w:t>
      </w:r>
    </w:p>
    <w:p>
      <w:r>
        <w:t>The dashboard displays live calculated values and a short Key Insights callout. When inserting the screenshot, preserve the full chart or table context so a reader can connect the recommendation to its evidence.</w:t>
      </w:r>
    </w:p>
    <w:p>
      <w:pPr>
        <w:pStyle w:val="Heading2"/>
      </w:pPr>
      <w:r>
        <w:t>Report export</w:t>
      </w:r>
    </w:p>
    <w:p>
      <w:r>
        <w:t>The Generate Report page exports a PDF summary containing current KPIs, classification metrics, regression metrics and methodological notes. This DOCX is the manually written project report; the PDF is the in-app current-state export.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People Signals | IBM HR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