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DD7C4" w14:textId="77777777" w:rsidR="00BC315D" w:rsidRDefault="00D84A81">
      <w:pPr>
        <w:pStyle w:val="Title"/>
        <w:jc w:val="center"/>
      </w:pPr>
      <w:r>
        <w:rPr>
          <w:b/>
        </w:rPr>
        <w:t>KDD-001</w:t>
      </w:r>
    </w:p>
    <w:p w14:paraId="682D04B8" w14:textId="77777777" w:rsidR="00BC315D" w:rsidRDefault="00D84A81">
      <w:pPr>
        <w:pStyle w:val="Title"/>
        <w:jc w:val="center"/>
      </w:pPr>
      <w:r>
        <w:rPr>
          <w:b/>
        </w:rPr>
        <w:t>Customer Segmentation Process for Targeted Marketing</w:t>
      </w:r>
    </w:p>
    <w:p w14:paraId="2057F7A4" w14:textId="77777777" w:rsidR="00BC315D" w:rsidRDefault="00D84A81">
      <w:r>
        <w:rPr>
          <w:b/>
          <w:i/>
        </w:rPr>
        <w:t>Note:</w:t>
      </w:r>
      <w:r>
        <w:rPr>
          <w:i/>
        </w:rPr>
        <w:br/>
        <w:t xml:space="preserve">            1. Allowed Status for a KDD is Approved, In_Progress, Rejected</w:t>
      </w:r>
      <w:r>
        <w:rPr>
          <w:i/>
        </w:rPr>
        <w:br/>
      </w:r>
      <w:r>
        <w:rPr>
          <w:i/>
        </w:rPr>
        <w:t xml:space="preserve">            2. Allowed Recommendations for a KDD are Recommended, Decision Pending, Not Recommended</w:t>
      </w:r>
      <w:r>
        <w:rPr>
          <w:i/>
        </w:rPr>
        <w:br/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8050"/>
      </w:tblGrid>
      <w:tr w:rsidR="00BC315D" w14:paraId="3952E35C" w14:textId="77777777">
        <w:tc>
          <w:tcPr>
            <w:tcW w:w="2835" w:type="dxa"/>
            <w:shd w:val="clear" w:color="auto" w:fill="2F5597"/>
          </w:tcPr>
          <w:p w14:paraId="346E9C8B" w14:textId="77777777" w:rsidR="00BC315D" w:rsidRDefault="00D84A81">
            <w:r>
              <w:rPr>
                <w:color w:val="FFFFFF"/>
                <w:sz w:val="23"/>
              </w:rPr>
              <w:t>KDD Title</w:t>
            </w:r>
          </w:p>
        </w:tc>
        <w:tc>
          <w:tcPr>
            <w:tcW w:w="10772" w:type="dxa"/>
          </w:tcPr>
          <w:p w14:paraId="037BDF12" w14:textId="77777777" w:rsidR="00BC315D" w:rsidRDefault="00D84A81">
            <w:r>
              <w:t>Customer Segmentation Process for Targeted Marketing</w:t>
            </w:r>
          </w:p>
        </w:tc>
      </w:tr>
      <w:tr w:rsidR="00BC315D" w14:paraId="00C90D32" w14:textId="77777777">
        <w:tc>
          <w:tcPr>
            <w:tcW w:w="2835" w:type="dxa"/>
            <w:shd w:val="clear" w:color="auto" w:fill="2F5597"/>
          </w:tcPr>
          <w:p w14:paraId="58D386F7" w14:textId="77777777" w:rsidR="00BC315D" w:rsidRDefault="00D84A81">
            <w:r>
              <w:rPr>
                <w:color w:val="FFFFFF"/>
                <w:sz w:val="23"/>
              </w:rPr>
              <w:t>KDD ID</w:t>
            </w:r>
          </w:p>
        </w:tc>
        <w:tc>
          <w:tcPr>
            <w:tcW w:w="10772" w:type="dxa"/>
          </w:tcPr>
          <w:p w14:paraId="2640D58D" w14:textId="77777777" w:rsidR="00BC315D" w:rsidRDefault="00D84A81">
            <w:r>
              <w:t>KDD-001</w:t>
            </w:r>
          </w:p>
        </w:tc>
      </w:tr>
      <w:tr w:rsidR="00BC315D" w14:paraId="45DC7C9C" w14:textId="77777777">
        <w:tc>
          <w:tcPr>
            <w:tcW w:w="2835" w:type="dxa"/>
            <w:shd w:val="clear" w:color="auto" w:fill="2F5597"/>
          </w:tcPr>
          <w:p w14:paraId="3AF0B659" w14:textId="77777777" w:rsidR="00BC315D" w:rsidRDefault="00D84A81">
            <w:r>
              <w:rPr>
                <w:color w:val="FFFFFF"/>
                <w:sz w:val="23"/>
              </w:rPr>
              <w:t>Date Opened</w:t>
            </w:r>
          </w:p>
        </w:tc>
        <w:tc>
          <w:tcPr>
            <w:tcW w:w="10772" w:type="dxa"/>
          </w:tcPr>
          <w:p w14:paraId="4D5F5FED" w14:textId="77777777" w:rsidR="00BC315D" w:rsidRDefault="00D84A81">
            <w:r>
              <w:t>23-Dec-2024</w:t>
            </w:r>
          </w:p>
        </w:tc>
      </w:tr>
      <w:tr w:rsidR="00BC315D" w14:paraId="3F8A41BA" w14:textId="77777777">
        <w:tc>
          <w:tcPr>
            <w:tcW w:w="2835" w:type="dxa"/>
            <w:shd w:val="clear" w:color="auto" w:fill="2F5597"/>
          </w:tcPr>
          <w:p w14:paraId="28833DB4" w14:textId="77777777" w:rsidR="00BC315D" w:rsidRDefault="00D84A81">
            <w:r>
              <w:rPr>
                <w:color w:val="FFFFFF"/>
                <w:sz w:val="23"/>
              </w:rPr>
              <w:t>Approved Date</w:t>
            </w:r>
          </w:p>
        </w:tc>
        <w:tc>
          <w:tcPr>
            <w:tcW w:w="10772" w:type="dxa"/>
          </w:tcPr>
          <w:p w14:paraId="672A6659" w14:textId="77777777" w:rsidR="00BC315D" w:rsidRDefault="00BC315D"/>
        </w:tc>
      </w:tr>
      <w:tr w:rsidR="00BC315D" w14:paraId="468A569D" w14:textId="77777777">
        <w:tc>
          <w:tcPr>
            <w:tcW w:w="2835" w:type="dxa"/>
            <w:shd w:val="clear" w:color="auto" w:fill="2F5597"/>
          </w:tcPr>
          <w:p w14:paraId="58D48ECF" w14:textId="77777777" w:rsidR="00BC315D" w:rsidRDefault="00D84A81">
            <w:r>
              <w:rPr>
                <w:color w:val="FFFFFF"/>
                <w:sz w:val="23"/>
              </w:rPr>
              <w:t>Owner</w:t>
            </w:r>
          </w:p>
        </w:tc>
        <w:tc>
          <w:tcPr>
            <w:tcW w:w="10772" w:type="dxa"/>
          </w:tcPr>
          <w:p w14:paraId="0A37501D" w14:textId="77777777" w:rsidR="00BC315D" w:rsidRDefault="00BC315D"/>
        </w:tc>
      </w:tr>
      <w:tr w:rsidR="00BC315D" w14:paraId="34A2C7E1" w14:textId="77777777">
        <w:tc>
          <w:tcPr>
            <w:tcW w:w="2835" w:type="dxa"/>
            <w:shd w:val="clear" w:color="auto" w:fill="2F5597"/>
          </w:tcPr>
          <w:p w14:paraId="1B9FBFDD" w14:textId="77777777" w:rsidR="00BC315D" w:rsidRDefault="00D84A81">
            <w:r>
              <w:rPr>
                <w:color w:val="FFFFFF"/>
                <w:sz w:val="23"/>
              </w:rPr>
              <w:t>Status</w:t>
            </w:r>
          </w:p>
        </w:tc>
        <w:tc>
          <w:tcPr>
            <w:tcW w:w="10772" w:type="dxa"/>
          </w:tcPr>
          <w:p w14:paraId="3F6ECA83" w14:textId="77777777" w:rsidR="00BC315D" w:rsidRDefault="00D84A81">
            <w:r>
              <w:t>In_Progress</w:t>
            </w:r>
          </w:p>
        </w:tc>
      </w:tr>
      <w:tr w:rsidR="00BC315D" w14:paraId="5F1D839B" w14:textId="77777777">
        <w:tc>
          <w:tcPr>
            <w:tcW w:w="2835" w:type="dxa"/>
            <w:shd w:val="clear" w:color="auto" w:fill="2F5597"/>
          </w:tcPr>
          <w:p w14:paraId="786AD22D" w14:textId="77777777" w:rsidR="00BC315D" w:rsidRDefault="00D84A81">
            <w:r>
              <w:rPr>
                <w:color w:val="FFFFFF"/>
                <w:sz w:val="23"/>
              </w:rPr>
              <w:t>Key Stakeholders / Approvers</w:t>
            </w:r>
          </w:p>
        </w:tc>
        <w:tc>
          <w:tcPr>
            <w:tcW w:w="10772" w:type="dxa"/>
          </w:tcPr>
          <w:p w14:paraId="5DAB6C7B" w14:textId="77777777" w:rsidR="00BC315D" w:rsidRDefault="00BC315D"/>
        </w:tc>
      </w:tr>
      <w:tr w:rsidR="00BC315D" w14:paraId="0D2A27D4" w14:textId="77777777">
        <w:tc>
          <w:tcPr>
            <w:tcW w:w="2835" w:type="dxa"/>
            <w:shd w:val="clear" w:color="auto" w:fill="2F5597"/>
          </w:tcPr>
          <w:p w14:paraId="37D65163" w14:textId="77777777" w:rsidR="00BC315D" w:rsidRDefault="00D84A81">
            <w:r>
              <w:rPr>
                <w:color w:val="FFFFFF"/>
                <w:sz w:val="23"/>
              </w:rPr>
              <w:t>KDD Description</w:t>
            </w:r>
          </w:p>
        </w:tc>
        <w:tc>
          <w:tcPr>
            <w:tcW w:w="10772" w:type="dxa"/>
          </w:tcPr>
          <w:p w14:paraId="17A3E5B2" w14:textId="77777777" w:rsidR="00BC315D" w:rsidRDefault="00D84A81">
            <w:r>
              <w:t>As-is process:</w:t>
            </w:r>
            <w:r>
              <w:br/>
              <w:t>1.The current process involves collecting transaction data from various databases without a structured approach to segmentation</w:t>
            </w:r>
            <w:r>
              <w:br/>
              <w:t xml:space="preserve">2.Marketing strategies are not tailored to specific </w:t>
            </w:r>
            <w:r>
              <w:t>customer segments, leading to less effective campaigns</w:t>
            </w:r>
            <w:r>
              <w:br/>
            </w:r>
            <w:r>
              <w:br/>
              <w:t>Problem faced:</w:t>
            </w:r>
            <w:r>
              <w:br/>
              <w:t>The lack of targeted marketing strategies results in lower conversion rates and higher customer acquisition costs. There is a need for a systematic approach to segment customers based on their purchasing behavior and demographics.</w:t>
            </w:r>
          </w:p>
        </w:tc>
      </w:tr>
      <w:tr w:rsidR="00BC315D" w14:paraId="319201E2" w14:textId="77777777">
        <w:tc>
          <w:tcPr>
            <w:tcW w:w="2835" w:type="dxa"/>
            <w:shd w:val="clear" w:color="auto" w:fill="2F5597"/>
          </w:tcPr>
          <w:p w14:paraId="2C98CB43" w14:textId="77777777" w:rsidR="00BC315D" w:rsidRDefault="00D84A81">
            <w:r>
              <w:rPr>
                <w:color w:val="FFFFFF"/>
                <w:sz w:val="23"/>
              </w:rPr>
              <w:t>Impacted Process</w:t>
            </w:r>
          </w:p>
        </w:tc>
        <w:tc>
          <w:tcPr>
            <w:tcW w:w="10772" w:type="dxa"/>
          </w:tcPr>
          <w:p w14:paraId="5419B403" w14:textId="77777777" w:rsidR="00BC315D" w:rsidRDefault="00D84A81">
            <w:r>
              <w:t>1. Data Collection</w:t>
            </w:r>
            <w:r>
              <w:br/>
              <w:t>2. Data Preprocessing</w:t>
            </w:r>
            <w:r>
              <w:br/>
              <w:t>3. Data Transformation</w:t>
            </w:r>
            <w:r>
              <w:br/>
              <w:t>4. Data Mining</w:t>
            </w:r>
            <w:r>
              <w:br/>
              <w:t>5. Pattern Evaluation</w:t>
            </w:r>
            <w:r>
              <w:br/>
              <w:t>6. Marketing Strategy Development</w:t>
            </w:r>
          </w:p>
        </w:tc>
      </w:tr>
      <w:tr w:rsidR="00BC315D" w14:paraId="2019937A" w14:textId="77777777">
        <w:tc>
          <w:tcPr>
            <w:tcW w:w="2835" w:type="dxa"/>
            <w:shd w:val="clear" w:color="auto" w:fill="2F5597"/>
          </w:tcPr>
          <w:p w14:paraId="6344871B" w14:textId="77777777" w:rsidR="00BC315D" w:rsidRDefault="00D84A81">
            <w:r>
              <w:rPr>
                <w:color w:val="FFFFFF"/>
                <w:sz w:val="23"/>
              </w:rPr>
              <w:t>Impacted Details</w:t>
            </w:r>
          </w:p>
        </w:tc>
        <w:tc>
          <w:tcPr>
            <w:tcW w:w="10772" w:type="dxa"/>
          </w:tcPr>
          <w:p w14:paraId="43C8A9A4" w14:textId="77777777" w:rsidR="00BC315D" w:rsidRDefault="00D84A81">
            <w:r>
              <w:t>1. Improved personalization of marketing campaigns, leading to higher customer satisfaction and engagement.</w:t>
            </w:r>
            <w:r>
              <w:br/>
              <w:t>2. Requires regular updates and monitoring to ensure data quality and relevance of customer segments.</w:t>
            </w:r>
            <w:r>
              <w:br/>
              <w:t>3. Implement a structured KDD process for customer segmentation, including data selection, preprocessing, transformation, mining, and pattern evaluation.</w:t>
            </w:r>
          </w:p>
        </w:tc>
      </w:tr>
      <w:tr w:rsidR="00BC315D" w14:paraId="14ADD8D5" w14:textId="77777777">
        <w:tc>
          <w:tcPr>
            <w:tcW w:w="2835" w:type="dxa"/>
            <w:shd w:val="clear" w:color="auto" w:fill="2F5597"/>
          </w:tcPr>
          <w:p w14:paraId="2D908A66" w14:textId="77777777" w:rsidR="00BC315D" w:rsidRDefault="00D84A81">
            <w:r>
              <w:rPr>
                <w:color w:val="FFFFFF"/>
                <w:sz w:val="23"/>
              </w:rPr>
              <w:t>Impacted Function Assumptions</w:t>
            </w:r>
          </w:p>
        </w:tc>
        <w:tc>
          <w:tcPr>
            <w:tcW w:w="10772" w:type="dxa"/>
          </w:tcPr>
          <w:p w14:paraId="2367187D" w14:textId="77777777" w:rsidR="00BC315D" w:rsidRDefault="00D84A81">
            <w:r>
              <w:t>1. The necessary transaction and demographic data are available and accessible. The marketing team is equipped to interpret and act on the insights generated.</w:t>
            </w:r>
          </w:p>
        </w:tc>
      </w:tr>
      <w:tr w:rsidR="00BC315D" w14:paraId="6D700EBE" w14:textId="77777777">
        <w:tc>
          <w:tcPr>
            <w:tcW w:w="2835" w:type="dxa"/>
            <w:shd w:val="clear" w:color="auto" w:fill="2F5597"/>
          </w:tcPr>
          <w:p w14:paraId="56CF9BC7" w14:textId="77777777" w:rsidR="00BC315D" w:rsidRDefault="00D84A81">
            <w:r>
              <w:rPr>
                <w:color w:val="FFFFFF"/>
                <w:sz w:val="23"/>
              </w:rPr>
              <w:t>Impacted Function Details</w:t>
            </w:r>
          </w:p>
        </w:tc>
        <w:tc>
          <w:tcPr>
            <w:tcW w:w="10772" w:type="dxa"/>
          </w:tcPr>
          <w:p w14:paraId="05E68182" w14:textId="77777777" w:rsidR="00BC315D" w:rsidRDefault="00D84A81">
            <w:r>
              <w:t>1. Data Collection</w:t>
            </w:r>
            <w:r>
              <w:br/>
              <w:t>2. Data Preprocessing</w:t>
            </w:r>
            <w:r>
              <w:br/>
              <w:t>3. Data Transformation</w:t>
            </w:r>
            <w:r>
              <w:br/>
              <w:t>4. Data Mining</w:t>
            </w:r>
            <w:r>
              <w:br/>
              <w:t>5. Pattern Evaluation</w:t>
            </w:r>
            <w:r>
              <w:br/>
              <w:t>6. Marketing Strategy Development</w:t>
            </w:r>
          </w:p>
        </w:tc>
      </w:tr>
    </w:tbl>
    <w:p w14:paraId="02EB378F" w14:textId="77777777" w:rsidR="00BC315D" w:rsidRDefault="00BC3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3072"/>
        <w:gridCol w:w="2643"/>
        <w:gridCol w:w="2028"/>
        <w:gridCol w:w="2298"/>
      </w:tblGrid>
      <w:tr w:rsidR="00BC315D" w14:paraId="707CB1C1" w14:textId="77777777">
        <w:tc>
          <w:tcPr>
            <w:tcW w:w="567" w:type="dxa"/>
            <w:shd w:val="clear" w:color="auto" w:fill="2F5597"/>
          </w:tcPr>
          <w:p w14:paraId="5AFC7B24" w14:textId="77777777" w:rsidR="00BC315D" w:rsidRDefault="00D84A81">
            <w:r>
              <w:rPr>
                <w:color w:val="FFFFFF"/>
                <w:sz w:val="23"/>
              </w:rPr>
              <w:lastRenderedPageBreak/>
              <w:t>#</w:t>
            </w:r>
          </w:p>
        </w:tc>
        <w:tc>
          <w:tcPr>
            <w:tcW w:w="4252" w:type="dxa"/>
            <w:shd w:val="clear" w:color="auto" w:fill="2F5597"/>
          </w:tcPr>
          <w:p w14:paraId="1C65E286" w14:textId="77777777" w:rsidR="00BC315D" w:rsidRDefault="00D84A81">
            <w:r>
              <w:rPr>
                <w:color w:val="FFFFFF"/>
                <w:sz w:val="23"/>
              </w:rPr>
              <w:t>Solutions</w:t>
            </w:r>
          </w:p>
        </w:tc>
        <w:tc>
          <w:tcPr>
            <w:tcW w:w="3402" w:type="dxa"/>
            <w:shd w:val="clear" w:color="auto" w:fill="2F5597"/>
          </w:tcPr>
          <w:p w14:paraId="26288B1C" w14:textId="77777777" w:rsidR="00BC315D" w:rsidRDefault="00D84A81">
            <w:r>
              <w:rPr>
                <w:color w:val="FFFFFF"/>
                <w:sz w:val="23"/>
              </w:rPr>
              <w:t>Merits</w:t>
            </w:r>
          </w:p>
        </w:tc>
        <w:tc>
          <w:tcPr>
            <w:tcW w:w="2835" w:type="dxa"/>
            <w:shd w:val="clear" w:color="auto" w:fill="2F5597"/>
          </w:tcPr>
          <w:p w14:paraId="43D1E8B2" w14:textId="77777777" w:rsidR="00BC315D" w:rsidRDefault="00D84A81">
            <w:r>
              <w:rPr>
                <w:color w:val="FFFFFF"/>
                <w:sz w:val="23"/>
              </w:rPr>
              <w:t>Demerits</w:t>
            </w:r>
          </w:p>
        </w:tc>
        <w:tc>
          <w:tcPr>
            <w:tcW w:w="2551" w:type="dxa"/>
            <w:shd w:val="clear" w:color="auto" w:fill="2F5597"/>
          </w:tcPr>
          <w:p w14:paraId="08BF9F4B" w14:textId="77777777" w:rsidR="00BC315D" w:rsidRDefault="00D84A81">
            <w:r>
              <w:rPr>
                <w:color w:val="FFFFFF"/>
                <w:sz w:val="23"/>
              </w:rPr>
              <w:t>Recommendation</w:t>
            </w:r>
          </w:p>
        </w:tc>
      </w:tr>
      <w:tr w:rsidR="00BC315D" w14:paraId="03405D40" w14:textId="77777777">
        <w:tc>
          <w:tcPr>
            <w:tcW w:w="567" w:type="dxa"/>
          </w:tcPr>
          <w:p w14:paraId="649841BE" w14:textId="77777777" w:rsidR="00BC315D" w:rsidRDefault="00D84A81">
            <w:r>
              <w:t>1</w:t>
            </w:r>
          </w:p>
        </w:tc>
        <w:tc>
          <w:tcPr>
            <w:tcW w:w="4252" w:type="dxa"/>
          </w:tcPr>
          <w:p w14:paraId="19B1FE77" w14:textId="77777777" w:rsidR="00BC315D" w:rsidRDefault="00D84A81">
            <w:r>
              <w:t xml:space="preserve">1. Data selection involves </w:t>
            </w:r>
            <w:r>
              <w:t>identifying and collecting relevant transaction data from databases.</w:t>
            </w:r>
          </w:p>
        </w:tc>
        <w:tc>
          <w:tcPr>
            <w:tcW w:w="3402" w:type="dxa"/>
          </w:tcPr>
          <w:p w14:paraId="2487CE7B" w14:textId="77777777" w:rsidR="00BC315D" w:rsidRDefault="00D84A81">
            <w:r>
              <w:t>1. Focuses on transaction data such as purchase history, frequency of purchases, average transaction value, and product categories.</w:t>
            </w:r>
            <w:r>
              <w:br/>
              <w:t>2. Includes demographic data like age, gender, and location for valuable insights.</w:t>
            </w:r>
          </w:p>
        </w:tc>
        <w:tc>
          <w:tcPr>
            <w:tcW w:w="2835" w:type="dxa"/>
          </w:tcPr>
          <w:p w14:paraId="6A05A809" w14:textId="77777777" w:rsidR="00BC315D" w:rsidRDefault="00BC315D"/>
        </w:tc>
        <w:tc>
          <w:tcPr>
            <w:tcW w:w="2551" w:type="dxa"/>
          </w:tcPr>
          <w:p w14:paraId="30873707" w14:textId="77777777" w:rsidR="00BC315D" w:rsidRDefault="00D84A81">
            <w:r>
              <w:t>Decision Pending</w:t>
            </w:r>
          </w:p>
        </w:tc>
      </w:tr>
      <w:tr w:rsidR="00BC315D" w14:paraId="7CAAB196" w14:textId="77777777">
        <w:tc>
          <w:tcPr>
            <w:tcW w:w="567" w:type="dxa"/>
          </w:tcPr>
          <w:p w14:paraId="18F999B5" w14:textId="77777777" w:rsidR="00BC315D" w:rsidRDefault="00D84A81">
            <w:r>
              <w:t>2</w:t>
            </w:r>
          </w:p>
        </w:tc>
        <w:tc>
          <w:tcPr>
            <w:tcW w:w="4252" w:type="dxa"/>
          </w:tcPr>
          <w:p w14:paraId="6CC2C028" w14:textId="77777777" w:rsidR="00BC315D" w:rsidRDefault="00D84A81">
            <w:r>
              <w:t>1. Data preprocessing involves cleaning the data to remove inconsistencies, handling missing values, and transforming the data into a suitable format for analysis.</w:t>
            </w:r>
          </w:p>
        </w:tc>
        <w:tc>
          <w:tcPr>
            <w:tcW w:w="3402" w:type="dxa"/>
          </w:tcPr>
          <w:p w14:paraId="0E3D4EE4" w14:textId="77777777" w:rsidR="00BC315D" w:rsidRDefault="00D84A81">
            <w:r>
              <w:t>1. Ensures data quality by removing inconsistencies.</w:t>
            </w:r>
            <w:r>
              <w:br/>
              <w:t>2. Handles missing values through removal or imputation techniques like mean imputation or regression imputation.</w:t>
            </w:r>
          </w:p>
        </w:tc>
        <w:tc>
          <w:tcPr>
            <w:tcW w:w="2835" w:type="dxa"/>
          </w:tcPr>
          <w:p w14:paraId="5A39BBE3" w14:textId="77777777" w:rsidR="00BC315D" w:rsidRDefault="00BC315D"/>
        </w:tc>
        <w:tc>
          <w:tcPr>
            <w:tcW w:w="2551" w:type="dxa"/>
          </w:tcPr>
          <w:p w14:paraId="4E351F04" w14:textId="77777777" w:rsidR="00BC315D" w:rsidRDefault="00D84A81">
            <w:r>
              <w:t>Decision Pending</w:t>
            </w:r>
          </w:p>
        </w:tc>
      </w:tr>
      <w:tr w:rsidR="00BC315D" w14:paraId="7D8A1EAB" w14:textId="77777777">
        <w:tc>
          <w:tcPr>
            <w:tcW w:w="567" w:type="dxa"/>
          </w:tcPr>
          <w:p w14:paraId="5FCD5EC4" w14:textId="77777777" w:rsidR="00BC315D" w:rsidRDefault="00D84A81">
            <w:r>
              <w:t>3</w:t>
            </w:r>
          </w:p>
        </w:tc>
        <w:tc>
          <w:tcPr>
            <w:tcW w:w="4252" w:type="dxa"/>
          </w:tcPr>
          <w:p w14:paraId="1EDC5B59" w14:textId="77777777" w:rsidR="00BC315D" w:rsidRDefault="00D84A81">
            <w:r>
              <w:t xml:space="preserve">1. Data transformation involves normalizing the data and performing feature selection to identify the most </w:t>
            </w:r>
            <w:r>
              <w:t>relevant variables for segmentation.</w:t>
            </w:r>
          </w:p>
        </w:tc>
        <w:tc>
          <w:tcPr>
            <w:tcW w:w="3402" w:type="dxa"/>
          </w:tcPr>
          <w:p w14:paraId="2629F85C" w14:textId="77777777" w:rsidR="00BC315D" w:rsidRDefault="00D84A81">
            <w:r>
              <w:t>1. Normalization ensures all variables are on the same scale.</w:t>
            </w:r>
            <w:r>
              <w:br/>
              <w:t>2. Feature selection techniques like correlation analysis, PCA, and decision trees help identify important features.</w:t>
            </w:r>
          </w:p>
        </w:tc>
        <w:tc>
          <w:tcPr>
            <w:tcW w:w="2835" w:type="dxa"/>
          </w:tcPr>
          <w:p w14:paraId="41C8F396" w14:textId="77777777" w:rsidR="00BC315D" w:rsidRDefault="00BC315D"/>
        </w:tc>
        <w:tc>
          <w:tcPr>
            <w:tcW w:w="2551" w:type="dxa"/>
          </w:tcPr>
          <w:p w14:paraId="3D297AFC" w14:textId="77777777" w:rsidR="00BC315D" w:rsidRDefault="00D84A81">
            <w:r>
              <w:t>Decision Pending</w:t>
            </w:r>
          </w:p>
        </w:tc>
      </w:tr>
      <w:tr w:rsidR="00BC315D" w14:paraId="357C12EE" w14:textId="77777777">
        <w:tc>
          <w:tcPr>
            <w:tcW w:w="567" w:type="dxa"/>
          </w:tcPr>
          <w:p w14:paraId="2598DEE6" w14:textId="77777777" w:rsidR="00BC315D" w:rsidRDefault="00D84A81">
            <w:r>
              <w:t>4</w:t>
            </w:r>
          </w:p>
        </w:tc>
        <w:tc>
          <w:tcPr>
            <w:tcW w:w="4252" w:type="dxa"/>
          </w:tcPr>
          <w:p w14:paraId="4BBD5B2F" w14:textId="77777777" w:rsidR="00BC315D" w:rsidRDefault="00D84A81">
            <w:r>
              <w:t>1. Data mining involves applying clustering algorithms to segment customers into distinct groups based on their purchasing behavior.</w:t>
            </w:r>
          </w:p>
        </w:tc>
        <w:tc>
          <w:tcPr>
            <w:tcW w:w="3402" w:type="dxa"/>
          </w:tcPr>
          <w:p w14:paraId="68FE6904" w14:textId="77777777" w:rsidR="00BC315D" w:rsidRDefault="00D84A81">
            <w:r>
              <w:t>1. Clustering algorithms like K-means, hierarchical clustering, and DBSCAN offer different strengths and weaknesses.</w:t>
            </w:r>
            <w:r>
              <w:br/>
              <w:t>2. Experimentation with multiple algorithms can help find the best fit.</w:t>
            </w:r>
          </w:p>
        </w:tc>
        <w:tc>
          <w:tcPr>
            <w:tcW w:w="2835" w:type="dxa"/>
          </w:tcPr>
          <w:p w14:paraId="72A3D3EC" w14:textId="77777777" w:rsidR="00BC315D" w:rsidRDefault="00BC315D"/>
        </w:tc>
        <w:tc>
          <w:tcPr>
            <w:tcW w:w="2551" w:type="dxa"/>
          </w:tcPr>
          <w:p w14:paraId="7C4B5923" w14:textId="77777777" w:rsidR="00BC315D" w:rsidRDefault="00D84A81">
            <w:r>
              <w:t>Decision Pending</w:t>
            </w:r>
          </w:p>
        </w:tc>
      </w:tr>
      <w:tr w:rsidR="00BC315D" w14:paraId="51353FD0" w14:textId="77777777">
        <w:tc>
          <w:tcPr>
            <w:tcW w:w="567" w:type="dxa"/>
          </w:tcPr>
          <w:p w14:paraId="78941E47" w14:textId="77777777" w:rsidR="00BC315D" w:rsidRDefault="00D84A81">
            <w:r>
              <w:t>5</w:t>
            </w:r>
          </w:p>
        </w:tc>
        <w:tc>
          <w:tcPr>
            <w:tcW w:w="4252" w:type="dxa"/>
          </w:tcPr>
          <w:p w14:paraId="7D9FED59" w14:textId="77777777" w:rsidR="00BC315D" w:rsidRDefault="00D84A81">
            <w:r>
              <w:t>1. Pattern evaluation involves interpreting the clusters to understand the characteristics and behaviors of each customer segment.</w:t>
            </w:r>
          </w:p>
        </w:tc>
        <w:tc>
          <w:tcPr>
            <w:tcW w:w="3402" w:type="dxa"/>
          </w:tcPr>
          <w:p w14:paraId="3EA52602" w14:textId="77777777" w:rsidR="00BC315D" w:rsidRDefault="00D84A81">
            <w:r>
              <w:t xml:space="preserve">1. Helps develop targeted marketing strategies based on </w:t>
            </w:r>
            <w:r>
              <w:t>customer segments.</w:t>
            </w:r>
            <w:r>
              <w:br/>
              <w:t>2. Allows for tailored promotions and offers for different customer segments.</w:t>
            </w:r>
          </w:p>
        </w:tc>
        <w:tc>
          <w:tcPr>
            <w:tcW w:w="2835" w:type="dxa"/>
          </w:tcPr>
          <w:p w14:paraId="0D0B940D" w14:textId="77777777" w:rsidR="00BC315D" w:rsidRDefault="00BC315D"/>
        </w:tc>
        <w:tc>
          <w:tcPr>
            <w:tcW w:w="2551" w:type="dxa"/>
          </w:tcPr>
          <w:p w14:paraId="55E730D3" w14:textId="77777777" w:rsidR="00BC315D" w:rsidRDefault="00D84A81">
            <w:r>
              <w:t>Decision Pending</w:t>
            </w:r>
          </w:p>
        </w:tc>
      </w:tr>
    </w:tbl>
    <w:p w14:paraId="0E27B00A" w14:textId="77777777" w:rsidR="00BC315D" w:rsidRDefault="00BC3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0"/>
        <w:gridCol w:w="5152"/>
      </w:tblGrid>
      <w:tr w:rsidR="00BC315D" w14:paraId="3A276C28" w14:textId="77777777">
        <w:tc>
          <w:tcPr>
            <w:tcW w:w="6803" w:type="dxa"/>
            <w:shd w:val="clear" w:color="auto" w:fill="2F5597"/>
          </w:tcPr>
          <w:p w14:paraId="5F2665DF" w14:textId="77777777" w:rsidR="00BC315D" w:rsidRDefault="00D84A81">
            <w:r>
              <w:rPr>
                <w:color w:val="FFFFFF"/>
                <w:sz w:val="23"/>
              </w:rPr>
              <w:t>Next Steps</w:t>
            </w:r>
          </w:p>
        </w:tc>
        <w:tc>
          <w:tcPr>
            <w:tcW w:w="6803" w:type="dxa"/>
            <w:shd w:val="clear" w:color="auto" w:fill="2F5597"/>
          </w:tcPr>
          <w:p w14:paraId="4EC0AA40" w14:textId="77777777" w:rsidR="00BC315D" w:rsidRDefault="00D84A81">
            <w:r>
              <w:rPr>
                <w:color w:val="FFFFFF"/>
                <w:sz w:val="23"/>
              </w:rPr>
              <w:t>Final Decision</w:t>
            </w:r>
          </w:p>
        </w:tc>
      </w:tr>
      <w:tr w:rsidR="00BC315D" w14:paraId="2423C2BF" w14:textId="77777777">
        <w:tc>
          <w:tcPr>
            <w:tcW w:w="6803" w:type="dxa"/>
          </w:tcPr>
          <w:p w14:paraId="4B769758" w14:textId="77777777" w:rsidR="00BC315D" w:rsidRDefault="00D84A81">
            <w:r>
              <w:t xml:space="preserve">Further discussion and experimentation with clustering algorithms to find the best fit for customer </w:t>
            </w:r>
            <w:r>
              <w:t>segmentation.</w:t>
            </w:r>
          </w:p>
        </w:tc>
        <w:tc>
          <w:tcPr>
            <w:tcW w:w="6803" w:type="dxa"/>
          </w:tcPr>
          <w:p w14:paraId="6EAC8B2A" w14:textId="77777777" w:rsidR="00BC315D" w:rsidRDefault="00D84A81">
            <w:r>
              <w:t>Decision Pending</w:t>
            </w:r>
          </w:p>
        </w:tc>
      </w:tr>
    </w:tbl>
    <w:p w14:paraId="60061E4C" w14:textId="77777777" w:rsidR="00BC315D" w:rsidRDefault="00BC315D"/>
    <w:p w14:paraId="44EAFD9C" w14:textId="77777777" w:rsidR="00BC315D" w:rsidRDefault="00BC315D"/>
    <w:sectPr w:rsidR="00BC315D" w:rsidSect="00034616">
      <w:footerReference w:type="default" r:id="rId11"/>
      <w:pgSz w:w="12240" w:h="15840"/>
      <w:pgMar w:top="562" w:right="864" w:bottom="1440" w:left="864" w:header="720" w:footer="2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E776D" w14:textId="77777777" w:rsidR="00D84A81" w:rsidRDefault="00D84A81">
      <w:pPr>
        <w:spacing w:after="0" w:line="240" w:lineRule="auto"/>
      </w:pPr>
      <w:r>
        <w:separator/>
      </w:r>
    </w:p>
  </w:endnote>
  <w:endnote w:type="continuationSeparator" w:id="0">
    <w:p w14:paraId="748BDEB7" w14:textId="77777777" w:rsidR="00D84A81" w:rsidRDefault="00D8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1E32" w14:textId="77777777" w:rsidR="00BC315D" w:rsidRDefault="00D84A81">
    <w:pPr>
      <w:pStyle w:val="Footer"/>
      <w:ind w:left="-101"/>
    </w:pPr>
    <w:r>
      <w:rPr>
        <w:rFonts w:ascii="Open Sans" w:hAnsi="Open Sans"/>
        <w:i/>
        <w:sz w:val="18"/>
      </w:rPr>
      <w:t>This output was created with the assistance of Generative AI technology.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EE7FA" w14:textId="77777777" w:rsidR="00D84A81" w:rsidRDefault="00D84A81">
      <w:pPr>
        <w:spacing w:after="0" w:line="240" w:lineRule="auto"/>
      </w:pPr>
      <w:r>
        <w:separator/>
      </w:r>
    </w:p>
  </w:footnote>
  <w:footnote w:type="continuationSeparator" w:id="0">
    <w:p w14:paraId="60DB9A7D" w14:textId="77777777" w:rsidR="00D84A81" w:rsidRDefault="00D84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217136">
    <w:abstractNumId w:val="8"/>
  </w:num>
  <w:num w:numId="2" w16cid:durableId="1329793595">
    <w:abstractNumId w:val="6"/>
  </w:num>
  <w:num w:numId="3" w16cid:durableId="12922313">
    <w:abstractNumId w:val="5"/>
  </w:num>
  <w:num w:numId="4" w16cid:durableId="2065327963">
    <w:abstractNumId w:val="4"/>
  </w:num>
  <w:num w:numId="5" w16cid:durableId="1106191826">
    <w:abstractNumId w:val="7"/>
  </w:num>
  <w:num w:numId="6" w16cid:durableId="355470376">
    <w:abstractNumId w:val="3"/>
  </w:num>
  <w:num w:numId="7" w16cid:durableId="1528371149">
    <w:abstractNumId w:val="2"/>
  </w:num>
  <w:num w:numId="8" w16cid:durableId="2034720168">
    <w:abstractNumId w:val="1"/>
  </w:num>
  <w:num w:numId="9" w16cid:durableId="193378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5719"/>
    <w:rsid w:val="00BC315D"/>
    <w:rsid w:val="00CB0664"/>
    <w:rsid w:val="00D84A81"/>
    <w:rsid w:val="00FC693F"/>
    <w:rsid w:val="7DD28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639F69-7030-45AE-9D37-082967A1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EED96C2B23E498C2FECF78AB7E0D6" ma:contentTypeVersion="12" ma:contentTypeDescription="Create a new document." ma:contentTypeScope="" ma:versionID="a55d5f416fbd892645224e6713b8d689">
  <xsd:schema xmlns:xsd="http://www.w3.org/2001/XMLSchema" xmlns:xs="http://www.w3.org/2001/XMLSchema" xmlns:p="http://schemas.microsoft.com/office/2006/metadata/properties" xmlns:ns2="2469004e-a3da-4d06-96b7-90a2faf94a08" xmlns:ns3="bace8e41-6478-451c-b095-1de6a218533a" targetNamespace="http://schemas.microsoft.com/office/2006/metadata/properties" ma:root="true" ma:fieldsID="8e59f6793ebafc10d6dfcf2d2c4df382" ns2:_="" ns3:_="">
    <xsd:import namespace="2469004e-a3da-4d06-96b7-90a2faf94a08"/>
    <xsd:import namespace="bace8e41-6478-451c-b095-1de6a2185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9004e-a3da-4d06-96b7-90a2faf94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e8e41-6478-451c-b095-1de6a2185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7ea98fb-8844-41f2-bbc0-77141e26f779}" ma:internalName="TaxCatchAll" ma:showField="CatchAllData" ma:web="bace8e41-6478-451c-b095-1de6a2185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469004e-a3da-4d06-96b7-90a2faf94a08">
      <Terms xmlns="http://schemas.microsoft.com/office/infopath/2007/PartnerControls"/>
    </lcf76f155ced4ddcb4097134ff3c332f>
    <TaxCatchAll xmlns="bace8e41-6478-451c-b095-1de6a218533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7D4BBC-3BB2-4826-9064-C3DB12C88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9004e-a3da-4d06-96b7-90a2faf94a08"/>
    <ds:schemaRef ds:uri="bace8e41-6478-451c-b095-1de6a2185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3076D-F54B-478A-837B-21555B166B63}">
  <ds:schemaRefs>
    <ds:schemaRef ds:uri="http://schemas.microsoft.com/office/2006/metadata/properties"/>
    <ds:schemaRef ds:uri="http://schemas.microsoft.com/office/infopath/2007/PartnerControls"/>
    <ds:schemaRef ds:uri="2469004e-a3da-4d06-96b7-90a2faf94a08"/>
    <ds:schemaRef ds:uri="bace8e41-6478-451c-b095-1de6a218533a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91D46D-8717-4273-85C4-20A9D1A4C6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</Words>
  <Characters>3164</Characters>
  <Application>Microsoft Office Word</Application>
  <DocSecurity>0</DocSecurity>
  <Lines>26</Lines>
  <Paragraphs>7</Paragraphs>
  <ScaleCrop>false</ScaleCrop>
  <Manager/>
  <Company/>
  <LinksUpToDate>false</LinksUpToDate>
  <CharactersWithSpaces>3712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Choudhary, Himanshu</cp:lastModifiedBy>
  <cp:revision>2</cp:revision>
  <dcterms:created xsi:type="dcterms:W3CDTF">2024-12-23T10:43:00Z</dcterms:created>
  <dcterms:modified xsi:type="dcterms:W3CDTF">2024-12-23T10:43:00Z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rname">
    <vt:lpwstr>Choudhary, Himanshu</vt:lpwstr>
  </property>
  <property fmtid="{D5CDD505-2E9C-101B-9397-08002B2CF9AE}" pid="3" name="EmailID">
    <vt:lpwstr>hichoudhary@deloitte.com</vt:lpwstr>
  </property>
  <property fmtid="{D5CDD505-2E9C-101B-9397-08002B2CF9AE}" pid="4" name="OutputID">
    <vt:lpwstr>2374e414-b0d4-4507-bec8-cd8d85c53166</vt:lpwstr>
  </property>
  <property fmtid="{D5CDD505-2E9C-101B-9397-08002B2CF9AE}" pid="5" name="SubUseCase">
    <vt:lpwstr>Key Design Decisions</vt:lpwstr>
  </property>
  <property fmtid="{D5CDD505-2E9C-101B-9397-08002B2CF9AE}" pid="6" name="Environment">
    <vt:lpwstr>Stg</vt:lpwstr>
  </property>
  <property fmtid="{D5CDD505-2E9C-101B-9397-08002B2CF9AE}" pid="7" name="Filename">
    <vt:lpwstr>KDD_cx seg kdd 03_24342.docx</vt:lpwstr>
  </property>
  <property fmtid="{D5CDD505-2E9C-101B-9397-08002B2CF9AE}" pid="8" name="ContentTypeId">
    <vt:lpwstr>0x010100F1CEED96C2B23E498C2FECF78AB7E0D6</vt:lpwstr>
  </property>
  <property fmtid="{D5CDD505-2E9C-101B-9397-08002B2CF9AE}" pid="9" name="MSIP_Label_ea60d57e-af5b-4752-ac57-3e4f28ca11dc_Enabled">
    <vt:lpwstr>true</vt:lpwstr>
  </property>
  <property fmtid="{D5CDD505-2E9C-101B-9397-08002B2CF9AE}" pid="10" name="MSIP_Label_ea60d57e-af5b-4752-ac57-3e4f28ca11dc_SetDate">
    <vt:lpwstr>2024-12-23T10:43:26Z</vt:lpwstr>
  </property>
  <property fmtid="{D5CDD505-2E9C-101B-9397-08002B2CF9AE}" pid="11" name="MSIP_Label_ea60d57e-af5b-4752-ac57-3e4f28ca11dc_Method">
    <vt:lpwstr>Standard</vt:lpwstr>
  </property>
  <property fmtid="{D5CDD505-2E9C-101B-9397-08002B2CF9AE}" pid="12" name="MSIP_Label_ea60d57e-af5b-4752-ac57-3e4f28ca11dc_Name">
    <vt:lpwstr>ea60d57e-af5b-4752-ac57-3e4f28ca11dc</vt:lpwstr>
  </property>
  <property fmtid="{D5CDD505-2E9C-101B-9397-08002B2CF9AE}" pid="13" name="MSIP_Label_ea60d57e-af5b-4752-ac57-3e4f28ca11dc_SiteId">
    <vt:lpwstr>36da45f1-dd2c-4d1f-af13-5abe46b99921</vt:lpwstr>
  </property>
  <property fmtid="{D5CDD505-2E9C-101B-9397-08002B2CF9AE}" pid="14" name="MSIP_Label_ea60d57e-af5b-4752-ac57-3e4f28ca11dc_ActionId">
    <vt:lpwstr>7f06a70e-d886-490a-87eb-22738d4a87c0</vt:lpwstr>
  </property>
  <property fmtid="{D5CDD505-2E9C-101B-9397-08002B2CF9AE}" pid="15" name="MSIP_Label_ea60d57e-af5b-4752-ac57-3e4f28ca11dc_ContentBits">
    <vt:lpwstr>0</vt:lpwstr>
  </property>
  <property fmtid="{D5CDD505-2E9C-101B-9397-08002B2CF9AE}" pid="16" name="MediaServiceImageTags">
    <vt:lpwstr/>
  </property>
</Properties>
</file>