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76" w:lineRule="auto"/>
        <w:jc w:val="center"/>
      </w:pPr>
      <w:r>
        <w:rPr>
          <w:rFonts w:ascii="Times New Roman" w:hAnsi="Times New Roman" w:cs="Times New Roman"/>
          <w:b/>
          <w:i w:val="0"/>
          <w:color w:val="000000"/>
          <w:sz w:val="32"/>
        </w:rPr>
        <w:t>SVKM'S NMIMS UNIVERSITY</w:t>
      </w:r>
    </w:p>
    <w:p>
      <w:pPr>
        <w:spacing w:before="0" w:after="40" w:line="276" w:lineRule="auto"/>
        <w:jc w:val="center"/>
      </w:pPr>
      <w:r>
        <w:rPr>
          <w:rFonts w:ascii="Times New Roman" w:hAnsi="Times New Roman" w:cs="Times New Roman"/>
          <w:b/>
          <w:i w:val="0"/>
          <w:color w:val="000000"/>
          <w:sz w:val="26"/>
        </w:rPr>
        <w:t>Mukesh Patel School of Technology Management &amp; Engineering</w:t>
      </w:r>
    </w:p>
    <w:p>
      <w:pPr>
        <w:spacing w:before="0" w:after="480" w:line="276" w:lineRule="auto"/>
        <w:jc w:val="center"/>
      </w:pPr>
      <w:r>
        <w:rPr>
          <w:rFonts w:ascii="Times New Roman" w:hAnsi="Times New Roman" w:cs="Times New Roman"/>
          <w:b w:val="0"/>
          <w:i/>
          <w:color w:val="000000"/>
          <w:sz w:val="24"/>
        </w:rPr>
        <w:t>Department of Computer Engineering</w:t>
      </w:r>
    </w:p>
    <w:p>
      <w:pPr>
        <w:spacing w:before="0" w:after="240" w:line="276" w:lineRule="auto"/>
        <w:jc w:val="center"/>
      </w:pPr>
      <w:r>
        <w:rPr>
          <w:rFonts w:ascii="Times New Roman" w:hAnsi="Times New Roman" w:cs="Times New Roman"/>
          <w:b/>
          <w:i w:val="0"/>
          <w:color w:val="000000"/>
          <w:sz w:val="28"/>
        </w:rPr>
        <w:t>COURSE PROJECT REPORT</w:t>
      </w:r>
    </w:p>
    <w:p>
      <w:pPr>
        <w:spacing w:before="0" w:after="640" w:line="276" w:lineRule="auto"/>
        <w:jc w:val="center"/>
      </w:pPr>
      <w:r>
        <w:rPr>
          <w:rFonts w:ascii="Times New Roman" w:hAnsi="Times New Roman" w:cs="Times New Roman"/>
          <w:b/>
          <w:i w:val="0"/>
          <w:color w:val="000000"/>
          <w:sz w:val="24"/>
        </w:rPr>
        <w:t>IMAGE AND VIDEO PROCESSING (702EX0E020)</w:t>
        <w:br/>
        <w:t>ACADEMIC YEAR 2026 – 2027 | SEMESTER V</w:t>
      </w:r>
    </w:p>
    <w:p>
      <w:pPr>
        <w:spacing w:before="0" w:after="960" w:line="276" w:lineRule="auto"/>
        <w:jc w:val="center"/>
      </w:pPr>
      <w:r>
        <w:rPr>
          <w:rFonts w:ascii="Times New Roman" w:hAnsi="Times New Roman" w:cs="Times New Roman"/>
          <w:b/>
          <w:i w:val="0"/>
          <w:color w:val="000000"/>
          <w:sz w:val="36"/>
        </w:rPr>
        <w:t>SMARTSCAN STUDIO PRO:</w:t>
        <w:br/>
        <w:t>INTELLIGENT DOCUMENT ENHANCEMENT, SEGMENTATION, AND SUPER-RESOLUTION RESTORATION SYSTEM</w:t>
      </w:r>
    </w:p>
    <w:p>
      <w:pPr>
        <w:spacing w:before="0" w:after="80" w:line="276" w:lineRule="auto"/>
        <w:jc w:val="center"/>
      </w:pPr>
      <w:r>
        <w:rPr>
          <w:rFonts w:ascii="Times New Roman" w:hAnsi="Times New Roman" w:cs="Times New Roman"/>
          <w:b/>
          <w:i w:val="0"/>
          <w:color w:val="000000"/>
          <w:sz w:val="22"/>
        </w:rPr>
        <w:t>SUBMITTED UNDER THE GUIDANCE OF:</w:t>
      </w:r>
    </w:p>
    <w:p>
      <w:pPr>
        <w:spacing w:before="0" w:after="40" w:line="276" w:lineRule="auto"/>
        <w:jc w:val="center"/>
      </w:pPr>
      <w:r>
        <w:rPr>
          <w:rFonts w:ascii="Times New Roman" w:hAnsi="Times New Roman" w:cs="Times New Roman"/>
          <w:b/>
          <w:i w:val="0"/>
          <w:color w:val="000000"/>
          <w:sz w:val="28"/>
        </w:rPr>
        <w:t>Dr. Sachin Chavan</w:t>
      </w:r>
    </w:p>
    <w:p>
      <w:pPr>
        <w:spacing w:before="0" w:after="800" w:line="276" w:lineRule="auto"/>
        <w:jc w:val="center"/>
      </w:pPr>
      <w:r>
        <w:rPr>
          <w:rFonts w:ascii="Times New Roman" w:hAnsi="Times New Roman" w:cs="Times New Roman"/>
          <w:b w:val="0"/>
          <w:i/>
          <w:color w:val="000000"/>
          <w:sz w:val="22"/>
        </w:rPr>
        <w:t>Faculty In-Charge &amp; Associate Professor</w:t>
        <w:br/>
        <w:t>Department of Computer Engineering, NMIMS MPSTME</w:t>
      </w:r>
    </w:p>
    <w:p>
      <w:pPr>
        <w:spacing w:before="0" w:after="160" w:line="276" w:lineRule="auto"/>
        <w:jc w:val="center"/>
      </w:pPr>
      <w:r>
        <w:rPr>
          <w:rFonts w:ascii="Times New Roman" w:hAnsi="Times New Roman" w:cs="Times New Roman"/>
          <w:b/>
          <w:i w:val="0"/>
          <w:color w:val="000000"/>
          <w:sz w:val="22"/>
        </w:rPr>
        <w:t>SUBMITTED BY (GROUP MEMBERS):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3120"/>
        <w:gridCol w:w="3120"/>
        <w:gridCol w:w="3120"/>
      </w:tblGrid>
      <w:tr>
        <w:tc>
          <w:tcPr>
            <w:tcW w:type="dxa" w:w="2160"/>
            <w:shd w:fill="E0E0E0"/>
          </w:tcPr>
          <w:p>
            <w:pPr>
              <w:spacing w:before="80" w:after="80"/>
              <w:jc w:val="center"/>
            </w:pPr>
            <w:r>
              <w:rPr>
                <w:rFonts w:ascii="Times New Roman" w:hAnsi="Times New Roman" w:cs="Times New Roman"/>
                <w:b/>
                <w:i w:val="0"/>
                <w:color w:val="000000"/>
                <w:sz w:val="20"/>
              </w:rPr>
              <w:t>Roll No.</w:t>
            </w:r>
          </w:p>
        </w:tc>
        <w:tc>
          <w:tcPr>
            <w:tcW w:type="dxa" w:w="4320"/>
            <w:shd w:fill="E0E0E0"/>
          </w:tcPr>
          <w:p>
            <w:pPr>
              <w:spacing w:before="80" w:after="80"/>
              <w:jc w:val="center"/>
            </w:pPr>
            <w:r>
              <w:rPr>
                <w:rFonts w:ascii="Times New Roman" w:hAnsi="Times New Roman" w:cs="Times New Roman"/>
                <w:b/>
                <w:i w:val="0"/>
                <w:color w:val="000000"/>
                <w:sz w:val="20"/>
              </w:rPr>
              <w:t>Student Name</w:t>
            </w:r>
          </w:p>
        </w:tc>
        <w:tc>
          <w:tcPr>
            <w:tcW w:type="dxa" w:w="2880"/>
            <w:shd w:fill="E0E0E0"/>
          </w:tcPr>
          <w:p>
            <w:pPr>
              <w:spacing w:before="80" w:after="80"/>
              <w:jc w:val="center"/>
            </w:pPr>
            <w:r>
              <w:rPr>
                <w:rFonts w:ascii="Times New Roman" w:hAnsi="Times New Roman" w:cs="Times New Roman"/>
                <w:b/>
                <w:i w:val="0"/>
                <w:color w:val="000000"/>
                <w:sz w:val="20"/>
              </w:rPr>
              <w:t>Project Allocation</w:t>
            </w:r>
          </w:p>
        </w:tc>
      </w:tr>
      <w:tr>
        <w:tc>
          <w:tcPr>
            <w:tcW w:type="dxa" w:w="2160"/>
          </w:tcPr>
          <w:p>
            <w:pPr>
              <w:spacing w:before="60" w:after="60"/>
              <w:jc w:val="center"/>
            </w:pPr>
            <w:r>
              <w:rPr>
                <w:rFonts w:ascii="Times New Roman" w:hAnsi="Times New Roman" w:cs="Times New Roman"/>
                <w:b w:val="0"/>
                <w:i w:val="0"/>
                <w:color w:val="000000"/>
                <w:sz w:val="20"/>
              </w:rPr>
              <w:t>E235</w:t>
            </w:r>
          </w:p>
        </w:tc>
        <w:tc>
          <w:tcPr>
            <w:tcW w:type="dxa" w:w="4320"/>
          </w:tcPr>
          <w:p>
            <w:pPr>
              <w:spacing w:before="60" w:after="60"/>
              <w:jc w:val="left"/>
            </w:pPr>
            <w:r>
              <w:rPr>
                <w:rFonts w:ascii="Times New Roman" w:hAnsi="Times New Roman" w:cs="Times New Roman"/>
                <w:b w:val="0"/>
                <w:i w:val="0"/>
                <w:color w:val="000000"/>
                <w:sz w:val="20"/>
              </w:rPr>
              <w:t>Parth Chaturvedi</w:t>
            </w:r>
          </w:p>
        </w:tc>
        <w:tc>
          <w:tcPr>
            <w:tcW w:type="dxa" w:w="2880"/>
          </w:tcPr>
          <w:p>
            <w:pPr>
              <w:spacing w:before="60" w:after="60"/>
              <w:jc w:val="left"/>
            </w:pPr>
            <w:r>
              <w:rPr>
                <w:rFonts w:ascii="Times New Roman" w:hAnsi="Times New Roman" w:cs="Times New Roman"/>
                <w:b w:val="0"/>
                <w:i w:val="0"/>
                <w:color w:val="000000"/>
                <w:sz w:val="20"/>
              </w:rPr>
              <w:t>Preprocessing &amp; CLAHE</w:t>
            </w:r>
          </w:p>
        </w:tc>
      </w:tr>
      <w:tr>
        <w:tc>
          <w:tcPr>
            <w:tcW w:type="dxa" w:w="2160"/>
          </w:tcPr>
          <w:p>
            <w:pPr>
              <w:spacing w:before="60" w:after="60"/>
              <w:jc w:val="center"/>
            </w:pPr>
            <w:r>
              <w:rPr>
                <w:rFonts w:ascii="Times New Roman" w:hAnsi="Times New Roman" w:cs="Times New Roman"/>
                <w:b w:val="0"/>
                <w:i w:val="0"/>
                <w:color w:val="000000"/>
                <w:sz w:val="20"/>
              </w:rPr>
              <w:t>E236</w:t>
            </w:r>
          </w:p>
        </w:tc>
        <w:tc>
          <w:tcPr>
            <w:tcW w:type="dxa" w:w="4320"/>
          </w:tcPr>
          <w:p>
            <w:pPr>
              <w:spacing w:before="60" w:after="60"/>
              <w:jc w:val="left"/>
            </w:pPr>
            <w:r>
              <w:rPr>
                <w:rFonts w:ascii="Times New Roman" w:hAnsi="Times New Roman" w:cs="Times New Roman"/>
                <w:b w:val="0"/>
                <w:i w:val="0"/>
                <w:color w:val="000000"/>
                <w:sz w:val="20"/>
              </w:rPr>
              <w:t>Divyansh Karel</w:t>
            </w:r>
          </w:p>
        </w:tc>
        <w:tc>
          <w:tcPr>
            <w:tcW w:type="dxa" w:w="2880"/>
          </w:tcPr>
          <w:p>
            <w:pPr>
              <w:spacing w:before="60" w:after="60"/>
              <w:jc w:val="left"/>
            </w:pPr>
            <w:r>
              <w:rPr>
                <w:rFonts w:ascii="Times New Roman" w:hAnsi="Times New Roman" w:cs="Times New Roman"/>
                <w:b w:val="0"/>
                <w:i w:val="0"/>
                <w:color w:val="000000"/>
                <w:sz w:val="20"/>
              </w:rPr>
              <w:t>Edge Detection &amp; Segmentation</w:t>
            </w:r>
          </w:p>
        </w:tc>
      </w:tr>
      <w:tr>
        <w:tc>
          <w:tcPr>
            <w:tcW w:type="dxa" w:w="2160"/>
          </w:tcPr>
          <w:p>
            <w:pPr>
              <w:spacing w:before="60" w:after="60"/>
              <w:jc w:val="center"/>
            </w:pPr>
            <w:r>
              <w:rPr>
                <w:rFonts w:ascii="Times New Roman" w:hAnsi="Times New Roman" w:cs="Times New Roman"/>
                <w:b w:val="0"/>
                <w:i w:val="0"/>
                <w:color w:val="000000"/>
                <w:sz w:val="20"/>
              </w:rPr>
              <w:t>E250</w:t>
            </w:r>
          </w:p>
        </w:tc>
        <w:tc>
          <w:tcPr>
            <w:tcW w:type="dxa" w:w="4320"/>
          </w:tcPr>
          <w:p>
            <w:pPr>
              <w:spacing w:before="60" w:after="60"/>
              <w:jc w:val="left"/>
            </w:pPr>
            <w:r>
              <w:rPr>
                <w:rFonts w:ascii="Times New Roman" w:hAnsi="Times New Roman" w:cs="Times New Roman"/>
                <w:b w:val="0"/>
                <w:i w:val="0"/>
                <w:color w:val="000000"/>
                <w:sz w:val="20"/>
              </w:rPr>
              <w:t>Himanshu Garg (Lead)</w:t>
            </w:r>
          </w:p>
        </w:tc>
        <w:tc>
          <w:tcPr>
            <w:tcW w:type="dxa" w:w="2880"/>
          </w:tcPr>
          <w:p>
            <w:pPr>
              <w:spacing w:before="60" w:after="60"/>
              <w:jc w:val="left"/>
            </w:pPr>
            <w:r>
              <w:rPr>
                <w:rFonts w:ascii="Times New Roman" w:hAnsi="Times New Roman" w:cs="Times New Roman"/>
                <w:b w:val="0"/>
                <w:i w:val="0"/>
                <w:color w:val="000000"/>
                <w:sz w:val="20"/>
              </w:rPr>
              <w:t>Morphology, 2D DFT &amp; HD Engine</w:t>
            </w:r>
          </w:p>
        </w:tc>
      </w:tr>
    </w:tbl>
    <w:p>
      <w:r>
        <w:br w:type="page"/>
      </w:r>
    </w:p>
    <w:p>
      <w:pPr>
        <w:keepNext/>
        <w:spacing w:before="320" w:after="160"/>
      </w:pPr>
      <w:r>
        <w:rPr>
          <w:rFonts w:ascii="Times New Roman" w:hAnsi="Times New Roman" w:cs="Times New Roman"/>
          <w:b/>
          <w:i w:val="0"/>
          <w:color w:val="000000"/>
          <w:sz w:val="32"/>
        </w:rPr>
        <w:t>CERTIFICATE OF AUTHENTICITY</w:t>
      </w:r>
    </w:p>
    <w:p>
      <w:pPr>
        <w:spacing w:before="240" w:after="360" w:line="276" w:lineRule="auto"/>
        <w:jc w:val="both"/>
      </w:pPr>
      <w:r>
        <w:rPr>
          <w:rFonts w:ascii="Times New Roman" w:hAnsi="Times New Roman" w:cs="Times New Roman"/>
          <w:b w:val="0"/>
          <w:i w:val="0"/>
          <w:color w:val="000000"/>
          <w:sz w:val="24"/>
        </w:rPr>
        <w:t>This is to certify that the project entitled "SmartScan Studio PRO: Intelligent Document Enhancement, Segmentation, and Super-Resolution Restoration System" is a bona fide record of independent research and developmental work carried out by Parth Chaturvedi (Roll No. E235), Divyansh Karel (Roll No. E236), and Himanshu Garg (Roll No. E250) in partial fulfillment of the requirements for the course Image and Video Processing (Course Code: 702EX0E020) in Bachelor of Technology (Computer Engineering), Semester V, at Mukesh Patel School of Technology Management &amp; Engineering, NMIMS University, during the academic year 2026–2027.</w:t>
      </w:r>
    </w:p>
    <w:p>
      <w:pPr>
        <w:spacing w:before="0" w:after="800" w:line="276" w:lineRule="auto"/>
        <w:jc w:val="both"/>
      </w:pPr>
      <w:r>
        <w:rPr>
          <w:rFonts w:ascii="Times New Roman" w:hAnsi="Times New Roman" w:cs="Times New Roman"/>
          <w:b w:val="0"/>
          <w:i w:val="0"/>
          <w:color w:val="000000"/>
          <w:sz w:val="24"/>
        </w:rPr>
        <w:t>The project demonstrates rigorous mathematical formulation, independent execution across both Python and MATLAB environments, reproducible experimental benchmarking, and compliance with institutional standards.</w:t>
      </w:r>
    </w:p>
    <w:p>
      <w:pPr>
        <w:jc w:val="left"/>
      </w:pPr>
      <w:r>
        <w:rPr>
          <w:rFonts w:ascii="Times New Roman" w:hAnsi="Times New Roman" w:cs="Times New Roman"/>
          <w:b/>
          <w:i w:val="0"/>
          <w:color w:val="000000"/>
          <w:sz w:val="22"/>
        </w:rPr>
        <w:t>______________________________</w:t>
        <w:br/>
        <w:t>Dr. Sachin Chavan</w:t>
        <w:br/>
        <w:t>Faculty In-Charge &amp; Project Guide</w:t>
        <w:br/>
        <w:t>Department of Computer Engineering</w:t>
        <w:br/>
        <w:t>NMIMS MPSTME, Mumbai</w:t>
      </w:r>
    </w:p>
    <w:p>
      <w:r>
        <w:br w:type="page"/>
      </w:r>
    </w:p>
    <w:p>
      <w:pPr>
        <w:keepNext/>
        <w:spacing w:before="320" w:after="160"/>
      </w:pPr>
      <w:r>
        <w:rPr>
          <w:rFonts w:ascii="Times New Roman" w:hAnsi="Times New Roman" w:cs="Times New Roman"/>
          <w:b/>
          <w:i w:val="0"/>
          <w:color w:val="000000"/>
          <w:sz w:val="32"/>
        </w:rPr>
        <w:t>ABSTRACT</w:t>
      </w:r>
    </w:p>
    <w:p>
      <w:pPr>
        <w:spacing w:before="0" w:after="360" w:line="276" w:lineRule="auto"/>
        <w:jc w:val="both"/>
      </w:pPr>
      <w:r>
        <w:rPr>
          <w:rFonts w:ascii="Times New Roman" w:hAnsi="Times New Roman" w:cs="Times New Roman"/>
          <w:b w:val="0"/>
          <w:i w:val="0"/>
          <w:color w:val="000000"/>
          <w:sz w:val="24"/>
        </w:rPr>
        <w:t>Mobile captured and scanned physical documents frequently suffer from severe optical degradations, including non-uniform illumination gradients, shadow casts, salt-and-pepper sensor impulse noise, bleed-through, character micro-fractures, and spatial blur. These defects severely degrade readability and cripple downstream Optical Character Recognition (OCR) accuracy. While modern deep learning models can perform document enhancement, they require computationally expensive hardware, large training corpora, and introduce hallucination risks on sensitive alphanumeric text.</w:t>
        <w:br/>
        <w:br/>
        <w:t>To resolve these challenges without deep learning overhead, this project introduces SmartScan Studio PRO—a deterministic, high-performance image processing pipeline engineered purely on classical mathematical foundations. The system implements a five-stage cascade: (1) 2D median filtering combined with Gaussian background division normalization and Contrast-Limited Adaptive Histogram Equalization (CLAHE); (2) Sobel and Canny hysteresis boundary extraction; (3) rigorous empirical comparison between Global Otsu thresholding and Local Adaptive Gaussian binarization; (4) dual morphological opening and closing operations to eradicate background speckles while reconnecting broken character strokes; and (5) 2D Discrete Fourier Transform (DFT) spectral analysis coupled with a Master True-Color Super-Resolution engine operating in decoupled CIE LAB color space via Lanczos-4 interpolation, bilateral edge preservation, and multi-scale unsharp masking.</w:t>
        <w:br/>
        <w:br/>
        <w:t>Experimental evaluations on degraded benchmarks demonstrate a Peak Signal-to-Noise Ratio (PSNR) of 22.89 dB, a Contrast Improvement Ratio (CIR) of 0.38x, complete mitigation of gradient scanner shadows, and tack-sharp text boundary restoration. The complete system is provided with both a turnkey Python execution framework (CLI and Interactive Web Studio) and a standalone MATLAB script for full academic verification.</w:t>
      </w:r>
    </w:p>
    <w:p>
      <w:pPr>
        <w:spacing w:before="0" w:after="120" w:line="276" w:lineRule="auto"/>
        <w:jc w:val="left"/>
      </w:pPr>
      <w:r>
        <w:rPr>
          <w:rFonts w:ascii="Times New Roman" w:hAnsi="Times New Roman" w:cs="Times New Roman"/>
          <w:b/>
          <w:i w:val="0"/>
          <w:color w:val="000000"/>
          <w:sz w:val="22"/>
        </w:rPr>
        <w:t xml:space="preserve">Keywords: </w:t>
      </w:r>
      <w:r>
        <w:rPr>
          <w:rFonts w:ascii="Times New Roman" w:hAnsi="Times New Roman" w:cs="Times New Roman"/>
          <w:b w:val="0"/>
          <w:i/>
          <w:color w:val="000000"/>
          <w:sz w:val="22"/>
        </w:rPr>
        <w:t>Document Enhancement, CLAHE, Adaptive Gaussian Binarization, Otsu Thresholding, Mathematical Morphology, 2D Discrete Fourier Transform, CIE LAB Decoupling, Lanczos-4 Super-Resolution, PSNR, CIR.</w:t>
      </w:r>
    </w:p>
    <w:p>
      <w:r>
        <w:br w:type="page"/>
      </w:r>
    </w:p>
    <w:p>
      <w:pPr>
        <w:keepNext/>
        <w:spacing w:before="320" w:after="160"/>
      </w:pPr>
      <w:r>
        <w:rPr>
          <w:rFonts w:ascii="Times New Roman" w:hAnsi="Times New Roman" w:cs="Times New Roman"/>
          <w:b/>
          <w:i w:val="0"/>
          <w:color w:val="000000"/>
          <w:sz w:val="32"/>
        </w:rPr>
        <w:t>TABLE OF CONTENTS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3120"/>
        <w:gridCol w:w="3120"/>
        <w:gridCol w:w="3120"/>
      </w:tblGrid>
      <w:tr>
        <w:tc>
          <w:tcPr>
            <w:tcW w:type="dxa" w:w="1152"/>
            <w:shd w:fill="E0E0E0"/>
          </w:tcPr>
          <w:p>
            <w:pPr>
              <w:spacing w:before="80" w:after="80"/>
              <w:jc w:val="center"/>
            </w:pPr>
            <w:r>
              <w:rPr>
                <w:rFonts w:ascii="Times New Roman" w:hAnsi="Times New Roman" w:cs="Times New Roman"/>
                <w:b/>
                <w:i w:val="0"/>
                <w:color w:val="000000"/>
                <w:sz w:val="20"/>
              </w:rPr>
              <w:t>Index</w:t>
            </w:r>
          </w:p>
        </w:tc>
        <w:tc>
          <w:tcPr>
            <w:tcW w:type="dxa" w:w="7200"/>
            <w:shd w:fill="E0E0E0"/>
          </w:tcPr>
          <w:p>
            <w:pPr>
              <w:spacing w:before="80" w:after="80"/>
              <w:jc w:val="center"/>
            </w:pPr>
            <w:r>
              <w:rPr>
                <w:rFonts w:ascii="Times New Roman" w:hAnsi="Times New Roman" w:cs="Times New Roman"/>
                <w:b/>
                <w:i w:val="0"/>
                <w:color w:val="000000"/>
                <w:sz w:val="20"/>
              </w:rPr>
              <w:t>Section Title</w:t>
            </w:r>
          </w:p>
        </w:tc>
        <w:tc>
          <w:tcPr>
            <w:tcW w:type="dxa" w:w="1008"/>
            <w:shd w:fill="E0E0E0"/>
          </w:tcPr>
          <w:p>
            <w:pPr>
              <w:spacing w:before="80" w:after="80"/>
              <w:jc w:val="center"/>
            </w:pPr>
            <w:r>
              <w:rPr>
                <w:rFonts w:ascii="Times New Roman" w:hAnsi="Times New Roman" w:cs="Times New Roman"/>
                <w:b/>
                <w:i w:val="0"/>
                <w:color w:val="000000"/>
                <w:sz w:val="20"/>
              </w:rPr>
              <w:t>Page</w:t>
            </w:r>
          </w:p>
        </w:tc>
      </w:tr>
      <w:tr>
        <w:tc>
          <w:tcPr>
            <w:tcW w:type="dxa" w:w="1152"/>
          </w:tcPr>
          <w:p>
            <w:pPr>
              <w:spacing w:before="60" w:after="60"/>
              <w:jc w:val="center"/>
            </w:pPr>
            <w:r>
              <w:rPr>
                <w:rFonts w:ascii="Times New Roman" w:hAnsi="Times New Roman" w:cs="Times New Roman"/>
                <w:b w:val="0"/>
                <w:i w:val="0"/>
                <w:color w:val="000000"/>
                <w:sz w:val="20"/>
              </w:rPr>
              <w:t>1.0</w:t>
            </w:r>
          </w:p>
        </w:tc>
        <w:tc>
          <w:tcPr>
            <w:tcW w:type="dxa" w:w="7200"/>
          </w:tcPr>
          <w:p>
            <w:pPr>
              <w:spacing w:before="60" w:after="60"/>
              <w:jc w:val="left"/>
            </w:pPr>
            <w:r>
              <w:rPr>
                <w:rFonts w:ascii="Times New Roman" w:hAnsi="Times New Roman" w:cs="Times New Roman"/>
                <w:b w:val="0"/>
                <w:i w:val="0"/>
                <w:color w:val="000000"/>
                <w:sz w:val="20"/>
              </w:rPr>
              <w:t>Introduction &amp; Problem Statement</w:t>
            </w:r>
          </w:p>
        </w:tc>
        <w:tc>
          <w:tcPr>
            <w:tcW w:type="dxa" w:w="1008"/>
          </w:tcPr>
          <w:p>
            <w:pPr>
              <w:spacing w:before="60" w:after="60"/>
              <w:jc w:val="left"/>
            </w:pPr>
            <w:r>
              <w:rPr>
                <w:rFonts w:ascii="Times New Roman" w:hAnsi="Times New Roman" w:cs="Times New Roman"/>
                <w:b w:val="0"/>
                <w:i w:val="0"/>
                <w:color w:val="000000"/>
                <w:sz w:val="20"/>
              </w:rPr>
              <w:t>4</w:t>
            </w:r>
          </w:p>
        </w:tc>
      </w:tr>
      <w:tr>
        <w:tc>
          <w:tcPr>
            <w:tcW w:type="dxa" w:w="1152"/>
          </w:tcPr>
          <w:p>
            <w:pPr>
              <w:spacing w:before="60" w:after="60"/>
              <w:jc w:val="center"/>
            </w:pPr>
            <w:r>
              <w:rPr>
                <w:rFonts w:ascii="Times New Roman" w:hAnsi="Times New Roman" w:cs="Times New Roman"/>
                <w:b w:val="0"/>
                <w:i w:val="0"/>
                <w:color w:val="000000"/>
                <w:sz w:val="20"/>
              </w:rPr>
              <w:t xml:space="preserve">  1.1</w:t>
            </w:r>
          </w:p>
        </w:tc>
        <w:tc>
          <w:tcPr>
            <w:tcW w:type="dxa" w:w="7200"/>
          </w:tcPr>
          <w:p>
            <w:pPr>
              <w:spacing w:before="60" w:after="60"/>
              <w:jc w:val="left"/>
            </w:pPr>
            <w:r>
              <w:rPr>
                <w:rFonts w:ascii="Times New Roman" w:hAnsi="Times New Roman" w:cs="Times New Roman"/>
                <w:b w:val="0"/>
                <w:i w:val="0"/>
                <w:color w:val="000000"/>
                <w:sz w:val="20"/>
              </w:rPr>
              <w:t>Background &amp; Motivation</w:t>
            </w:r>
          </w:p>
        </w:tc>
        <w:tc>
          <w:tcPr>
            <w:tcW w:type="dxa" w:w="1008"/>
          </w:tcPr>
          <w:p>
            <w:pPr>
              <w:spacing w:before="60" w:after="60"/>
              <w:jc w:val="left"/>
            </w:pPr>
            <w:r>
              <w:rPr>
                <w:rFonts w:ascii="Times New Roman" w:hAnsi="Times New Roman" w:cs="Times New Roman"/>
                <w:b w:val="0"/>
                <w:i w:val="0"/>
                <w:color w:val="000000"/>
                <w:sz w:val="20"/>
              </w:rPr>
              <w:t>4</w:t>
            </w:r>
          </w:p>
        </w:tc>
      </w:tr>
      <w:tr>
        <w:tc>
          <w:tcPr>
            <w:tcW w:type="dxa" w:w="1152"/>
          </w:tcPr>
          <w:p>
            <w:pPr>
              <w:spacing w:before="60" w:after="60"/>
              <w:jc w:val="center"/>
            </w:pPr>
            <w:r>
              <w:rPr>
                <w:rFonts w:ascii="Times New Roman" w:hAnsi="Times New Roman" w:cs="Times New Roman"/>
                <w:b w:val="0"/>
                <w:i w:val="0"/>
                <w:color w:val="000000"/>
                <w:sz w:val="20"/>
              </w:rPr>
              <w:t xml:space="preserve">  1.2</w:t>
            </w:r>
          </w:p>
        </w:tc>
        <w:tc>
          <w:tcPr>
            <w:tcW w:type="dxa" w:w="7200"/>
          </w:tcPr>
          <w:p>
            <w:pPr>
              <w:spacing w:before="60" w:after="60"/>
              <w:jc w:val="left"/>
            </w:pPr>
            <w:r>
              <w:rPr>
                <w:rFonts w:ascii="Times New Roman" w:hAnsi="Times New Roman" w:cs="Times New Roman"/>
                <w:b w:val="0"/>
                <w:i w:val="0"/>
                <w:color w:val="000000"/>
                <w:sz w:val="20"/>
              </w:rPr>
              <w:t>Problem Formulation</w:t>
            </w:r>
          </w:p>
        </w:tc>
        <w:tc>
          <w:tcPr>
            <w:tcW w:type="dxa" w:w="1008"/>
          </w:tcPr>
          <w:p>
            <w:pPr>
              <w:spacing w:before="60" w:after="60"/>
              <w:jc w:val="left"/>
            </w:pPr>
            <w:r>
              <w:rPr>
                <w:rFonts w:ascii="Times New Roman" w:hAnsi="Times New Roman" w:cs="Times New Roman"/>
                <w:b w:val="0"/>
                <w:i w:val="0"/>
                <w:color w:val="000000"/>
                <w:sz w:val="20"/>
              </w:rPr>
              <w:t>4</w:t>
            </w:r>
          </w:p>
        </w:tc>
      </w:tr>
      <w:tr>
        <w:tc>
          <w:tcPr>
            <w:tcW w:type="dxa" w:w="1152"/>
          </w:tcPr>
          <w:p>
            <w:pPr>
              <w:spacing w:before="60" w:after="60"/>
              <w:jc w:val="center"/>
            </w:pPr>
            <w:r>
              <w:rPr>
                <w:rFonts w:ascii="Times New Roman" w:hAnsi="Times New Roman" w:cs="Times New Roman"/>
                <w:b w:val="0"/>
                <w:i w:val="0"/>
                <w:color w:val="000000"/>
                <w:sz w:val="20"/>
              </w:rPr>
              <w:t xml:space="preserve">  1.3</w:t>
            </w:r>
          </w:p>
        </w:tc>
        <w:tc>
          <w:tcPr>
            <w:tcW w:type="dxa" w:w="7200"/>
          </w:tcPr>
          <w:p>
            <w:pPr>
              <w:spacing w:before="60" w:after="60"/>
              <w:jc w:val="left"/>
            </w:pPr>
            <w:r>
              <w:rPr>
                <w:rFonts w:ascii="Times New Roman" w:hAnsi="Times New Roman" w:cs="Times New Roman"/>
                <w:b w:val="0"/>
                <w:i w:val="0"/>
                <w:color w:val="000000"/>
                <w:sz w:val="20"/>
              </w:rPr>
              <w:t>Project Objectives</w:t>
            </w:r>
          </w:p>
        </w:tc>
        <w:tc>
          <w:tcPr>
            <w:tcW w:type="dxa" w:w="1008"/>
          </w:tcPr>
          <w:p>
            <w:pPr>
              <w:spacing w:before="60" w:after="60"/>
              <w:jc w:val="left"/>
            </w:pPr>
            <w:r>
              <w:rPr>
                <w:rFonts w:ascii="Times New Roman" w:hAnsi="Times New Roman" w:cs="Times New Roman"/>
                <w:b w:val="0"/>
                <w:i w:val="0"/>
                <w:color w:val="000000"/>
                <w:sz w:val="20"/>
              </w:rPr>
              <w:t>5</w:t>
            </w:r>
          </w:p>
        </w:tc>
      </w:tr>
      <w:tr>
        <w:tc>
          <w:tcPr>
            <w:tcW w:type="dxa" w:w="1152"/>
          </w:tcPr>
          <w:p>
            <w:pPr>
              <w:spacing w:before="60" w:after="60"/>
              <w:jc w:val="center"/>
            </w:pPr>
            <w:r>
              <w:rPr>
                <w:rFonts w:ascii="Times New Roman" w:hAnsi="Times New Roman" w:cs="Times New Roman"/>
                <w:b w:val="0"/>
                <w:i w:val="0"/>
                <w:color w:val="000000"/>
                <w:sz w:val="20"/>
              </w:rPr>
              <w:t xml:space="preserve">  1.4</w:t>
            </w:r>
          </w:p>
        </w:tc>
        <w:tc>
          <w:tcPr>
            <w:tcW w:type="dxa" w:w="7200"/>
          </w:tcPr>
          <w:p>
            <w:pPr>
              <w:spacing w:before="60" w:after="60"/>
              <w:jc w:val="left"/>
            </w:pPr>
            <w:r>
              <w:rPr>
                <w:rFonts w:ascii="Times New Roman" w:hAnsi="Times New Roman" w:cs="Times New Roman"/>
                <w:b w:val="0"/>
                <w:i w:val="0"/>
                <w:color w:val="000000"/>
                <w:sz w:val="20"/>
              </w:rPr>
              <w:t>Scope and Constraints</w:t>
            </w:r>
          </w:p>
        </w:tc>
        <w:tc>
          <w:tcPr>
            <w:tcW w:type="dxa" w:w="1008"/>
          </w:tcPr>
          <w:p>
            <w:pPr>
              <w:spacing w:before="60" w:after="60"/>
              <w:jc w:val="left"/>
            </w:pPr>
            <w:r>
              <w:rPr>
                <w:rFonts w:ascii="Times New Roman" w:hAnsi="Times New Roman" w:cs="Times New Roman"/>
                <w:b w:val="0"/>
                <w:i w:val="0"/>
                <w:color w:val="000000"/>
                <w:sz w:val="20"/>
              </w:rPr>
              <w:t>5</w:t>
            </w:r>
          </w:p>
        </w:tc>
      </w:tr>
      <w:tr>
        <w:tc>
          <w:tcPr>
            <w:tcW w:type="dxa" w:w="1152"/>
          </w:tcPr>
          <w:p>
            <w:pPr>
              <w:spacing w:before="60" w:after="60"/>
              <w:jc w:val="center"/>
            </w:pPr>
            <w:r>
              <w:rPr>
                <w:rFonts w:ascii="Times New Roman" w:hAnsi="Times New Roman" w:cs="Times New Roman"/>
                <w:b w:val="0"/>
                <w:i w:val="0"/>
                <w:color w:val="000000"/>
                <w:sz w:val="20"/>
              </w:rPr>
              <w:t>2.0</w:t>
            </w:r>
          </w:p>
        </w:tc>
        <w:tc>
          <w:tcPr>
            <w:tcW w:type="dxa" w:w="7200"/>
          </w:tcPr>
          <w:p>
            <w:pPr>
              <w:spacing w:before="60" w:after="60"/>
              <w:jc w:val="left"/>
            </w:pPr>
            <w:r>
              <w:rPr>
                <w:rFonts w:ascii="Times New Roman" w:hAnsi="Times New Roman" w:cs="Times New Roman"/>
                <w:b w:val="0"/>
                <w:i w:val="0"/>
                <w:color w:val="000000"/>
                <w:sz w:val="20"/>
              </w:rPr>
              <w:t>Mathematical Formulations &amp; Theoretical Framework</w:t>
            </w:r>
          </w:p>
        </w:tc>
        <w:tc>
          <w:tcPr>
            <w:tcW w:type="dxa" w:w="1008"/>
          </w:tcPr>
          <w:p>
            <w:pPr>
              <w:spacing w:before="60" w:after="60"/>
              <w:jc w:val="left"/>
            </w:pPr>
            <w:r>
              <w:rPr>
                <w:rFonts w:ascii="Times New Roman" w:hAnsi="Times New Roman" w:cs="Times New Roman"/>
                <w:b w:val="0"/>
                <w:i w:val="0"/>
                <w:color w:val="000000"/>
                <w:sz w:val="20"/>
              </w:rPr>
              <w:t>6</w:t>
            </w:r>
          </w:p>
        </w:tc>
      </w:tr>
      <w:tr>
        <w:tc>
          <w:tcPr>
            <w:tcW w:type="dxa" w:w="1152"/>
          </w:tcPr>
          <w:p>
            <w:pPr>
              <w:spacing w:before="60" w:after="60"/>
              <w:jc w:val="center"/>
            </w:pPr>
            <w:r>
              <w:rPr>
                <w:rFonts w:ascii="Times New Roman" w:hAnsi="Times New Roman" w:cs="Times New Roman"/>
                <w:b w:val="0"/>
                <w:i w:val="0"/>
                <w:color w:val="000000"/>
                <w:sz w:val="20"/>
              </w:rPr>
              <w:t xml:space="preserve">  2.1</w:t>
            </w:r>
          </w:p>
        </w:tc>
        <w:tc>
          <w:tcPr>
            <w:tcW w:type="dxa" w:w="7200"/>
          </w:tcPr>
          <w:p>
            <w:pPr>
              <w:spacing w:before="60" w:after="60"/>
              <w:jc w:val="left"/>
            </w:pPr>
            <w:r>
              <w:rPr>
                <w:rFonts w:ascii="Times New Roman" w:hAnsi="Times New Roman" w:cs="Times New Roman"/>
                <w:b w:val="0"/>
                <w:i w:val="0"/>
                <w:color w:val="000000"/>
                <w:sz w:val="20"/>
              </w:rPr>
              <w:t>Data Representation &amp; Color Space Decoupling</w:t>
            </w:r>
          </w:p>
        </w:tc>
        <w:tc>
          <w:tcPr>
            <w:tcW w:type="dxa" w:w="1008"/>
          </w:tcPr>
          <w:p>
            <w:pPr>
              <w:spacing w:before="60" w:after="60"/>
              <w:jc w:val="left"/>
            </w:pPr>
            <w:r>
              <w:rPr>
                <w:rFonts w:ascii="Times New Roman" w:hAnsi="Times New Roman" w:cs="Times New Roman"/>
                <w:b w:val="0"/>
                <w:i w:val="0"/>
                <w:color w:val="000000"/>
                <w:sz w:val="20"/>
              </w:rPr>
              <w:t>6</w:t>
            </w:r>
          </w:p>
        </w:tc>
      </w:tr>
      <w:tr>
        <w:tc>
          <w:tcPr>
            <w:tcW w:type="dxa" w:w="1152"/>
          </w:tcPr>
          <w:p>
            <w:pPr>
              <w:spacing w:before="60" w:after="60"/>
              <w:jc w:val="center"/>
            </w:pPr>
            <w:r>
              <w:rPr>
                <w:rFonts w:ascii="Times New Roman" w:hAnsi="Times New Roman" w:cs="Times New Roman"/>
                <w:b w:val="0"/>
                <w:i w:val="0"/>
                <w:color w:val="000000"/>
                <w:sz w:val="20"/>
              </w:rPr>
              <w:t xml:space="preserve">  2.2</w:t>
            </w:r>
          </w:p>
        </w:tc>
        <w:tc>
          <w:tcPr>
            <w:tcW w:type="dxa" w:w="7200"/>
          </w:tcPr>
          <w:p>
            <w:pPr>
              <w:spacing w:before="60" w:after="60"/>
              <w:jc w:val="left"/>
            </w:pPr>
            <w:r>
              <w:rPr>
                <w:rFonts w:ascii="Times New Roman" w:hAnsi="Times New Roman" w:cs="Times New Roman"/>
                <w:b w:val="0"/>
                <w:i w:val="0"/>
                <w:color w:val="000000"/>
                <w:sz w:val="20"/>
              </w:rPr>
              <w:t>Point Processing &amp; Illumination Normalization</w:t>
            </w:r>
          </w:p>
        </w:tc>
        <w:tc>
          <w:tcPr>
            <w:tcW w:type="dxa" w:w="1008"/>
          </w:tcPr>
          <w:p>
            <w:pPr>
              <w:spacing w:before="60" w:after="60"/>
              <w:jc w:val="left"/>
            </w:pPr>
            <w:r>
              <w:rPr>
                <w:rFonts w:ascii="Times New Roman" w:hAnsi="Times New Roman" w:cs="Times New Roman"/>
                <w:b w:val="0"/>
                <w:i w:val="0"/>
                <w:color w:val="000000"/>
                <w:sz w:val="20"/>
              </w:rPr>
              <w:t>6</w:t>
            </w:r>
          </w:p>
        </w:tc>
      </w:tr>
      <w:tr>
        <w:tc>
          <w:tcPr>
            <w:tcW w:type="dxa" w:w="1152"/>
          </w:tcPr>
          <w:p>
            <w:pPr>
              <w:spacing w:before="60" w:after="60"/>
              <w:jc w:val="center"/>
            </w:pPr>
            <w:r>
              <w:rPr>
                <w:rFonts w:ascii="Times New Roman" w:hAnsi="Times New Roman" w:cs="Times New Roman"/>
                <w:b w:val="0"/>
                <w:i w:val="0"/>
                <w:color w:val="000000"/>
                <w:sz w:val="20"/>
              </w:rPr>
              <w:t xml:space="preserve">  2.3</w:t>
            </w:r>
          </w:p>
        </w:tc>
        <w:tc>
          <w:tcPr>
            <w:tcW w:type="dxa" w:w="7200"/>
          </w:tcPr>
          <w:p>
            <w:pPr>
              <w:spacing w:before="60" w:after="60"/>
              <w:jc w:val="left"/>
            </w:pPr>
            <w:r>
              <w:rPr>
                <w:rFonts w:ascii="Times New Roman" w:hAnsi="Times New Roman" w:cs="Times New Roman"/>
                <w:b w:val="0"/>
                <w:i w:val="0"/>
                <w:color w:val="000000"/>
                <w:sz w:val="20"/>
              </w:rPr>
              <w:t>Contrast-Limited Adaptive Histogram Equalization (CLAHE)</w:t>
            </w:r>
          </w:p>
        </w:tc>
        <w:tc>
          <w:tcPr>
            <w:tcW w:type="dxa" w:w="1008"/>
          </w:tcPr>
          <w:p>
            <w:pPr>
              <w:spacing w:before="60" w:after="60"/>
              <w:jc w:val="left"/>
            </w:pPr>
            <w:r>
              <w:rPr>
                <w:rFonts w:ascii="Times New Roman" w:hAnsi="Times New Roman" w:cs="Times New Roman"/>
                <w:b w:val="0"/>
                <w:i w:val="0"/>
                <w:color w:val="000000"/>
                <w:sz w:val="20"/>
              </w:rPr>
              <w:t>7</w:t>
            </w:r>
          </w:p>
        </w:tc>
      </w:tr>
      <w:tr>
        <w:tc>
          <w:tcPr>
            <w:tcW w:type="dxa" w:w="1152"/>
          </w:tcPr>
          <w:p>
            <w:pPr>
              <w:spacing w:before="60" w:after="60"/>
              <w:jc w:val="center"/>
            </w:pPr>
            <w:r>
              <w:rPr>
                <w:rFonts w:ascii="Times New Roman" w:hAnsi="Times New Roman" w:cs="Times New Roman"/>
                <w:b w:val="0"/>
                <w:i w:val="0"/>
                <w:color w:val="000000"/>
                <w:sz w:val="20"/>
              </w:rPr>
              <w:t xml:space="preserve">  2.4</w:t>
            </w:r>
          </w:p>
        </w:tc>
        <w:tc>
          <w:tcPr>
            <w:tcW w:type="dxa" w:w="7200"/>
          </w:tcPr>
          <w:p>
            <w:pPr>
              <w:spacing w:before="60" w:after="60"/>
              <w:jc w:val="left"/>
            </w:pPr>
            <w:r>
              <w:rPr>
                <w:rFonts w:ascii="Times New Roman" w:hAnsi="Times New Roman" w:cs="Times New Roman"/>
                <w:b w:val="0"/>
                <w:i w:val="0"/>
                <w:color w:val="000000"/>
                <w:sz w:val="20"/>
              </w:rPr>
              <w:t>Boundary Extraction: Sobel and Canny Operators</w:t>
            </w:r>
          </w:p>
        </w:tc>
        <w:tc>
          <w:tcPr>
            <w:tcW w:type="dxa" w:w="1008"/>
          </w:tcPr>
          <w:p>
            <w:pPr>
              <w:spacing w:before="60" w:after="60"/>
              <w:jc w:val="left"/>
            </w:pPr>
            <w:r>
              <w:rPr>
                <w:rFonts w:ascii="Times New Roman" w:hAnsi="Times New Roman" w:cs="Times New Roman"/>
                <w:b w:val="0"/>
                <w:i w:val="0"/>
                <w:color w:val="000000"/>
                <w:sz w:val="20"/>
              </w:rPr>
              <w:t>7</w:t>
            </w:r>
          </w:p>
        </w:tc>
      </w:tr>
      <w:tr>
        <w:tc>
          <w:tcPr>
            <w:tcW w:type="dxa" w:w="1152"/>
          </w:tcPr>
          <w:p>
            <w:pPr>
              <w:spacing w:before="60" w:after="60"/>
              <w:jc w:val="center"/>
            </w:pPr>
            <w:r>
              <w:rPr>
                <w:rFonts w:ascii="Times New Roman" w:hAnsi="Times New Roman" w:cs="Times New Roman"/>
                <w:b w:val="0"/>
                <w:i w:val="0"/>
                <w:color w:val="000000"/>
                <w:sz w:val="20"/>
              </w:rPr>
              <w:t xml:space="preserve">  2.5</w:t>
            </w:r>
          </w:p>
        </w:tc>
        <w:tc>
          <w:tcPr>
            <w:tcW w:type="dxa" w:w="7200"/>
          </w:tcPr>
          <w:p>
            <w:pPr>
              <w:spacing w:before="60" w:after="60"/>
              <w:jc w:val="left"/>
            </w:pPr>
            <w:r>
              <w:rPr>
                <w:rFonts w:ascii="Times New Roman" w:hAnsi="Times New Roman" w:cs="Times New Roman"/>
                <w:b w:val="0"/>
                <w:i w:val="0"/>
                <w:color w:val="000000"/>
                <w:sz w:val="20"/>
              </w:rPr>
              <w:t>Document Segmentation: Otsu vs Adaptive Gaussian</w:t>
            </w:r>
          </w:p>
        </w:tc>
        <w:tc>
          <w:tcPr>
            <w:tcW w:type="dxa" w:w="1008"/>
          </w:tcPr>
          <w:p>
            <w:pPr>
              <w:spacing w:before="60" w:after="60"/>
              <w:jc w:val="left"/>
            </w:pPr>
            <w:r>
              <w:rPr>
                <w:rFonts w:ascii="Times New Roman" w:hAnsi="Times New Roman" w:cs="Times New Roman"/>
                <w:b w:val="0"/>
                <w:i w:val="0"/>
                <w:color w:val="000000"/>
                <w:sz w:val="20"/>
              </w:rPr>
              <w:t>8</w:t>
            </w:r>
          </w:p>
        </w:tc>
      </w:tr>
      <w:tr>
        <w:tc>
          <w:tcPr>
            <w:tcW w:type="dxa" w:w="1152"/>
          </w:tcPr>
          <w:p>
            <w:pPr>
              <w:spacing w:before="60" w:after="60"/>
              <w:jc w:val="center"/>
            </w:pPr>
            <w:r>
              <w:rPr>
                <w:rFonts w:ascii="Times New Roman" w:hAnsi="Times New Roman" w:cs="Times New Roman"/>
                <w:b w:val="0"/>
                <w:i w:val="0"/>
                <w:color w:val="000000"/>
                <w:sz w:val="20"/>
              </w:rPr>
              <w:t xml:space="preserve">  2.6</w:t>
            </w:r>
          </w:p>
        </w:tc>
        <w:tc>
          <w:tcPr>
            <w:tcW w:type="dxa" w:w="7200"/>
          </w:tcPr>
          <w:p>
            <w:pPr>
              <w:spacing w:before="60" w:after="60"/>
              <w:jc w:val="left"/>
            </w:pPr>
            <w:r>
              <w:rPr>
                <w:rFonts w:ascii="Times New Roman" w:hAnsi="Times New Roman" w:cs="Times New Roman"/>
                <w:b w:val="0"/>
                <w:i w:val="0"/>
                <w:color w:val="000000"/>
                <w:sz w:val="20"/>
              </w:rPr>
              <w:t>Mathematical Morphology: Dual Opening &amp; Closing</w:t>
            </w:r>
          </w:p>
        </w:tc>
        <w:tc>
          <w:tcPr>
            <w:tcW w:type="dxa" w:w="1008"/>
          </w:tcPr>
          <w:p>
            <w:pPr>
              <w:spacing w:before="60" w:after="60"/>
              <w:jc w:val="left"/>
            </w:pPr>
            <w:r>
              <w:rPr>
                <w:rFonts w:ascii="Times New Roman" w:hAnsi="Times New Roman" w:cs="Times New Roman"/>
                <w:b w:val="0"/>
                <w:i w:val="0"/>
                <w:color w:val="000000"/>
                <w:sz w:val="20"/>
              </w:rPr>
              <w:t>9</w:t>
            </w:r>
          </w:p>
        </w:tc>
      </w:tr>
      <w:tr>
        <w:tc>
          <w:tcPr>
            <w:tcW w:type="dxa" w:w="1152"/>
          </w:tcPr>
          <w:p>
            <w:pPr>
              <w:spacing w:before="60" w:after="60"/>
              <w:jc w:val="center"/>
            </w:pPr>
            <w:r>
              <w:rPr>
                <w:rFonts w:ascii="Times New Roman" w:hAnsi="Times New Roman" w:cs="Times New Roman"/>
                <w:b w:val="0"/>
                <w:i w:val="0"/>
                <w:color w:val="000000"/>
                <w:sz w:val="20"/>
              </w:rPr>
              <w:t xml:space="preserve">  2.7</w:t>
            </w:r>
          </w:p>
        </w:tc>
        <w:tc>
          <w:tcPr>
            <w:tcW w:type="dxa" w:w="7200"/>
          </w:tcPr>
          <w:p>
            <w:pPr>
              <w:spacing w:before="60" w:after="60"/>
              <w:jc w:val="left"/>
            </w:pPr>
            <w:r>
              <w:rPr>
                <w:rFonts w:ascii="Times New Roman" w:hAnsi="Times New Roman" w:cs="Times New Roman"/>
                <w:b w:val="0"/>
                <w:i w:val="0"/>
                <w:color w:val="000000"/>
                <w:sz w:val="20"/>
              </w:rPr>
              <w:t>Frequency Domain Analysis: 2D DFT</w:t>
            </w:r>
          </w:p>
        </w:tc>
        <w:tc>
          <w:tcPr>
            <w:tcW w:type="dxa" w:w="1008"/>
          </w:tcPr>
          <w:p>
            <w:pPr>
              <w:spacing w:before="60" w:after="60"/>
              <w:jc w:val="left"/>
            </w:pPr>
            <w:r>
              <w:rPr>
                <w:rFonts w:ascii="Times New Roman" w:hAnsi="Times New Roman" w:cs="Times New Roman"/>
                <w:b w:val="0"/>
                <w:i w:val="0"/>
                <w:color w:val="000000"/>
                <w:sz w:val="20"/>
              </w:rPr>
              <w:t>9</w:t>
            </w:r>
          </w:p>
        </w:tc>
      </w:tr>
      <w:tr>
        <w:tc>
          <w:tcPr>
            <w:tcW w:type="dxa" w:w="1152"/>
          </w:tcPr>
          <w:p>
            <w:pPr>
              <w:spacing w:before="60" w:after="60"/>
              <w:jc w:val="center"/>
            </w:pPr>
            <w:r>
              <w:rPr>
                <w:rFonts w:ascii="Times New Roman" w:hAnsi="Times New Roman" w:cs="Times New Roman"/>
                <w:b w:val="0"/>
                <w:i w:val="0"/>
                <w:color w:val="000000"/>
                <w:sz w:val="20"/>
              </w:rPr>
              <w:t>3.0</w:t>
            </w:r>
          </w:p>
        </w:tc>
        <w:tc>
          <w:tcPr>
            <w:tcW w:type="dxa" w:w="7200"/>
          </w:tcPr>
          <w:p>
            <w:pPr>
              <w:spacing w:before="60" w:after="60"/>
              <w:jc w:val="left"/>
            </w:pPr>
            <w:r>
              <w:rPr>
                <w:rFonts w:ascii="Times New Roman" w:hAnsi="Times New Roman" w:cs="Times New Roman"/>
                <w:b w:val="0"/>
                <w:i w:val="0"/>
                <w:color w:val="000000"/>
                <w:sz w:val="20"/>
              </w:rPr>
              <w:t>Proposed Architecture &amp; System Pipeline</w:t>
            </w:r>
          </w:p>
        </w:tc>
        <w:tc>
          <w:tcPr>
            <w:tcW w:type="dxa" w:w="1008"/>
          </w:tcPr>
          <w:p>
            <w:pPr>
              <w:spacing w:before="60" w:after="60"/>
              <w:jc w:val="left"/>
            </w:pPr>
            <w:r>
              <w:rPr>
                <w:rFonts w:ascii="Times New Roman" w:hAnsi="Times New Roman" w:cs="Times New Roman"/>
                <w:b w:val="0"/>
                <w:i w:val="0"/>
                <w:color w:val="000000"/>
                <w:sz w:val="20"/>
              </w:rPr>
              <w:t>10</w:t>
            </w:r>
          </w:p>
        </w:tc>
      </w:tr>
      <w:tr>
        <w:tc>
          <w:tcPr>
            <w:tcW w:type="dxa" w:w="1152"/>
          </w:tcPr>
          <w:p>
            <w:pPr>
              <w:spacing w:before="60" w:after="60"/>
              <w:jc w:val="center"/>
            </w:pPr>
            <w:r>
              <w:rPr>
                <w:rFonts w:ascii="Times New Roman" w:hAnsi="Times New Roman" w:cs="Times New Roman"/>
                <w:b w:val="0"/>
                <w:i w:val="0"/>
                <w:color w:val="000000"/>
                <w:sz w:val="20"/>
              </w:rPr>
              <w:t xml:space="preserve">  3.1</w:t>
            </w:r>
          </w:p>
        </w:tc>
        <w:tc>
          <w:tcPr>
            <w:tcW w:type="dxa" w:w="7200"/>
          </w:tcPr>
          <w:p>
            <w:pPr>
              <w:spacing w:before="60" w:after="60"/>
              <w:jc w:val="left"/>
            </w:pPr>
            <w:r>
              <w:rPr>
                <w:rFonts w:ascii="Times New Roman" w:hAnsi="Times New Roman" w:cs="Times New Roman"/>
                <w:b w:val="0"/>
                <w:i w:val="0"/>
                <w:color w:val="000000"/>
                <w:sz w:val="20"/>
              </w:rPr>
              <w:t>End-to-End Architectural Flow</w:t>
            </w:r>
          </w:p>
        </w:tc>
        <w:tc>
          <w:tcPr>
            <w:tcW w:type="dxa" w:w="1008"/>
          </w:tcPr>
          <w:p>
            <w:pPr>
              <w:spacing w:before="60" w:after="60"/>
              <w:jc w:val="left"/>
            </w:pPr>
            <w:r>
              <w:rPr>
                <w:rFonts w:ascii="Times New Roman" w:hAnsi="Times New Roman" w:cs="Times New Roman"/>
                <w:b w:val="0"/>
                <w:i w:val="0"/>
                <w:color w:val="000000"/>
                <w:sz w:val="20"/>
              </w:rPr>
              <w:t>10</w:t>
            </w:r>
          </w:p>
        </w:tc>
      </w:tr>
      <w:tr>
        <w:tc>
          <w:tcPr>
            <w:tcW w:type="dxa" w:w="1152"/>
          </w:tcPr>
          <w:p>
            <w:pPr>
              <w:spacing w:before="60" w:after="60"/>
              <w:jc w:val="center"/>
            </w:pPr>
            <w:r>
              <w:rPr>
                <w:rFonts w:ascii="Times New Roman" w:hAnsi="Times New Roman" w:cs="Times New Roman"/>
                <w:b w:val="0"/>
                <w:i w:val="0"/>
                <w:color w:val="000000"/>
                <w:sz w:val="20"/>
              </w:rPr>
              <w:t xml:space="preserve">  3.2</w:t>
            </w:r>
          </w:p>
        </w:tc>
        <w:tc>
          <w:tcPr>
            <w:tcW w:type="dxa" w:w="7200"/>
          </w:tcPr>
          <w:p>
            <w:pPr>
              <w:spacing w:before="60" w:after="60"/>
              <w:jc w:val="left"/>
            </w:pPr>
            <w:r>
              <w:rPr>
                <w:rFonts w:ascii="Times New Roman" w:hAnsi="Times New Roman" w:cs="Times New Roman"/>
                <w:b w:val="0"/>
                <w:i w:val="0"/>
                <w:color w:val="000000"/>
                <w:sz w:val="20"/>
              </w:rPr>
              <w:t>The Master True-Color HD Restoration Engine</w:t>
            </w:r>
          </w:p>
        </w:tc>
        <w:tc>
          <w:tcPr>
            <w:tcW w:type="dxa" w:w="1008"/>
          </w:tcPr>
          <w:p>
            <w:pPr>
              <w:spacing w:before="60" w:after="60"/>
              <w:jc w:val="left"/>
            </w:pPr>
            <w:r>
              <w:rPr>
                <w:rFonts w:ascii="Times New Roman" w:hAnsi="Times New Roman" w:cs="Times New Roman"/>
                <w:b w:val="0"/>
                <w:i w:val="0"/>
                <w:color w:val="000000"/>
                <w:sz w:val="20"/>
              </w:rPr>
              <w:t>11</w:t>
            </w:r>
          </w:p>
        </w:tc>
      </w:tr>
      <w:tr>
        <w:tc>
          <w:tcPr>
            <w:tcW w:type="dxa" w:w="1152"/>
          </w:tcPr>
          <w:p>
            <w:pPr>
              <w:spacing w:before="60" w:after="60"/>
              <w:jc w:val="center"/>
            </w:pPr>
            <w:r>
              <w:rPr>
                <w:rFonts w:ascii="Times New Roman" w:hAnsi="Times New Roman" w:cs="Times New Roman"/>
                <w:b w:val="0"/>
                <w:i w:val="0"/>
                <w:color w:val="000000"/>
                <w:sz w:val="20"/>
              </w:rPr>
              <w:t>4.0</w:t>
            </w:r>
          </w:p>
        </w:tc>
        <w:tc>
          <w:tcPr>
            <w:tcW w:type="dxa" w:w="7200"/>
          </w:tcPr>
          <w:p>
            <w:pPr>
              <w:spacing w:before="60" w:after="60"/>
              <w:jc w:val="left"/>
            </w:pPr>
            <w:r>
              <w:rPr>
                <w:rFonts w:ascii="Times New Roman" w:hAnsi="Times New Roman" w:cs="Times New Roman"/>
                <w:b w:val="0"/>
                <w:i w:val="0"/>
                <w:color w:val="000000"/>
                <w:sz w:val="20"/>
              </w:rPr>
              <w:t>Implementation &amp; Team Role Allocation</w:t>
            </w:r>
          </w:p>
        </w:tc>
        <w:tc>
          <w:tcPr>
            <w:tcW w:type="dxa" w:w="1008"/>
          </w:tcPr>
          <w:p>
            <w:pPr>
              <w:spacing w:before="60" w:after="60"/>
              <w:jc w:val="left"/>
            </w:pPr>
            <w:r>
              <w:rPr>
                <w:rFonts w:ascii="Times New Roman" w:hAnsi="Times New Roman" w:cs="Times New Roman"/>
                <w:b w:val="0"/>
                <w:i w:val="0"/>
                <w:color w:val="000000"/>
                <w:sz w:val="20"/>
              </w:rPr>
              <w:t>12</w:t>
            </w:r>
          </w:p>
        </w:tc>
      </w:tr>
      <w:tr>
        <w:tc>
          <w:tcPr>
            <w:tcW w:type="dxa" w:w="1152"/>
          </w:tcPr>
          <w:p>
            <w:pPr>
              <w:spacing w:before="60" w:after="60"/>
              <w:jc w:val="center"/>
            </w:pPr>
            <w:r>
              <w:rPr>
                <w:rFonts w:ascii="Times New Roman" w:hAnsi="Times New Roman" w:cs="Times New Roman"/>
                <w:b w:val="0"/>
                <w:i w:val="0"/>
                <w:color w:val="000000"/>
                <w:sz w:val="20"/>
              </w:rPr>
              <w:t xml:space="preserve">  4.1</w:t>
            </w:r>
          </w:p>
        </w:tc>
        <w:tc>
          <w:tcPr>
            <w:tcW w:type="dxa" w:w="7200"/>
          </w:tcPr>
          <w:p>
            <w:pPr>
              <w:spacing w:before="60" w:after="60"/>
              <w:jc w:val="left"/>
            </w:pPr>
            <w:r>
              <w:rPr>
                <w:rFonts w:ascii="Times New Roman" w:hAnsi="Times New Roman" w:cs="Times New Roman"/>
                <w:b w:val="0"/>
                <w:i w:val="0"/>
                <w:color w:val="000000"/>
                <w:sz w:val="20"/>
              </w:rPr>
              <w:t>Team Roles and Deliverables Breakdown</w:t>
            </w:r>
          </w:p>
        </w:tc>
        <w:tc>
          <w:tcPr>
            <w:tcW w:type="dxa" w:w="1008"/>
          </w:tcPr>
          <w:p>
            <w:pPr>
              <w:spacing w:before="60" w:after="60"/>
              <w:jc w:val="left"/>
            </w:pPr>
            <w:r>
              <w:rPr>
                <w:rFonts w:ascii="Times New Roman" w:hAnsi="Times New Roman" w:cs="Times New Roman"/>
                <w:b w:val="0"/>
                <w:i w:val="0"/>
                <w:color w:val="000000"/>
                <w:sz w:val="20"/>
              </w:rPr>
              <w:t>12</w:t>
            </w:r>
          </w:p>
        </w:tc>
      </w:tr>
      <w:tr>
        <w:tc>
          <w:tcPr>
            <w:tcW w:type="dxa" w:w="1152"/>
          </w:tcPr>
          <w:p>
            <w:pPr>
              <w:spacing w:before="60" w:after="60"/>
              <w:jc w:val="center"/>
            </w:pPr>
            <w:r>
              <w:rPr>
                <w:rFonts w:ascii="Times New Roman" w:hAnsi="Times New Roman" w:cs="Times New Roman"/>
                <w:b w:val="0"/>
                <w:i w:val="0"/>
                <w:color w:val="000000"/>
                <w:sz w:val="20"/>
              </w:rPr>
              <w:t xml:space="preserve">  4.2</w:t>
            </w:r>
          </w:p>
        </w:tc>
        <w:tc>
          <w:tcPr>
            <w:tcW w:type="dxa" w:w="7200"/>
          </w:tcPr>
          <w:p>
            <w:pPr>
              <w:spacing w:before="60" w:after="60"/>
              <w:jc w:val="left"/>
            </w:pPr>
            <w:r>
              <w:rPr>
                <w:rFonts w:ascii="Times New Roman" w:hAnsi="Times New Roman" w:cs="Times New Roman"/>
                <w:b w:val="0"/>
                <w:i w:val="0"/>
                <w:color w:val="000000"/>
                <w:sz w:val="20"/>
              </w:rPr>
              <w:t>Software Architecture &amp; Tech Stack</w:t>
            </w:r>
          </w:p>
        </w:tc>
        <w:tc>
          <w:tcPr>
            <w:tcW w:type="dxa" w:w="1008"/>
          </w:tcPr>
          <w:p>
            <w:pPr>
              <w:spacing w:before="60" w:after="60"/>
              <w:jc w:val="left"/>
            </w:pPr>
            <w:r>
              <w:rPr>
                <w:rFonts w:ascii="Times New Roman" w:hAnsi="Times New Roman" w:cs="Times New Roman"/>
                <w:b w:val="0"/>
                <w:i w:val="0"/>
                <w:color w:val="000000"/>
                <w:sz w:val="20"/>
              </w:rPr>
              <w:t>13</w:t>
            </w:r>
          </w:p>
        </w:tc>
      </w:tr>
      <w:tr>
        <w:tc>
          <w:tcPr>
            <w:tcW w:type="dxa" w:w="1152"/>
          </w:tcPr>
          <w:p>
            <w:pPr>
              <w:spacing w:before="60" w:after="60"/>
              <w:jc w:val="center"/>
            </w:pPr>
            <w:r>
              <w:rPr>
                <w:rFonts w:ascii="Times New Roman" w:hAnsi="Times New Roman" w:cs="Times New Roman"/>
                <w:b w:val="0"/>
                <w:i w:val="0"/>
                <w:color w:val="000000"/>
                <w:sz w:val="20"/>
              </w:rPr>
              <w:t xml:space="preserve">  4.3</w:t>
            </w:r>
          </w:p>
        </w:tc>
        <w:tc>
          <w:tcPr>
            <w:tcW w:type="dxa" w:w="7200"/>
          </w:tcPr>
          <w:p>
            <w:pPr>
              <w:spacing w:before="60" w:after="60"/>
              <w:jc w:val="left"/>
            </w:pPr>
            <w:r>
              <w:rPr>
                <w:rFonts w:ascii="Times New Roman" w:hAnsi="Times New Roman" w:cs="Times New Roman"/>
                <w:b w:val="0"/>
                <w:i w:val="0"/>
                <w:color w:val="000000"/>
                <w:sz w:val="20"/>
              </w:rPr>
              <w:t>Execution Modes (CLI, Web Studio, MATLAB)</w:t>
            </w:r>
          </w:p>
        </w:tc>
        <w:tc>
          <w:tcPr>
            <w:tcW w:type="dxa" w:w="1008"/>
          </w:tcPr>
          <w:p>
            <w:pPr>
              <w:spacing w:before="60" w:after="60"/>
              <w:jc w:val="left"/>
            </w:pPr>
            <w:r>
              <w:rPr>
                <w:rFonts w:ascii="Times New Roman" w:hAnsi="Times New Roman" w:cs="Times New Roman"/>
                <w:b w:val="0"/>
                <w:i w:val="0"/>
                <w:color w:val="000000"/>
                <w:sz w:val="20"/>
              </w:rPr>
              <w:t>13</w:t>
            </w:r>
          </w:p>
        </w:tc>
      </w:tr>
      <w:tr>
        <w:tc>
          <w:tcPr>
            <w:tcW w:type="dxa" w:w="1152"/>
          </w:tcPr>
          <w:p>
            <w:pPr>
              <w:spacing w:before="60" w:after="60"/>
              <w:jc w:val="center"/>
            </w:pPr>
            <w:r>
              <w:rPr>
                <w:rFonts w:ascii="Times New Roman" w:hAnsi="Times New Roman" w:cs="Times New Roman"/>
                <w:b w:val="0"/>
                <w:i w:val="0"/>
                <w:color w:val="000000"/>
                <w:sz w:val="20"/>
              </w:rPr>
              <w:t>5.0</w:t>
            </w:r>
          </w:p>
        </w:tc>
        <w:tc>
          <w:tcPr>
            <w:tcW w:type="dxa" w:w="7200"/>
          </w:tcPr>
          <w:p>
            <w:pPr>
              <w:spacing w:before="60" w:after="60"/>
              <w:jc w:val="left"/>
            </w:pPr>
            <w:r>
              <w:rPr>
                <w:rFonts w:ascii="Times New Roman" w:hAnsi="Times New Roman" w:cs="Times New Roman"/>
                <w:b w:val="0"/>
                <w:i w:val="0"/>
                <w:color w:val="000000"/>
                <w:sz w:val="20"/>
              </w:rPr>
              <w:t>Experimental Results &amp; Quantitative Analysis</w:t>
            </w:r>
          </w:p>
        </w:tc>
        <w:tc>
          <w:tcPr>
            <w:tcW w:type="dxa" w:w="1008"/>
          </w:tcPr>
          <w:p>
            <w:pPr>
              <w:spacing w:before="60" w:after="60"/>
              <w:jc w:val="left"/>
            </w:pPr>
            <w:r>
              <w:rPr>
                <w:rFonts w:ascii="Times New Roman" w:hAnsi="Times New Roman" w:cs="Times New Roman"/>
                <w:b w:val="0"/>
                <w:i w:val="0"/>
                <w:color w:val="000000"/>
                <w:sz w:val="20"/>
              </w:rPr>
              <w:t>14</w:t>
            </w:r>
          </w:p>
        </w:tc>
      </w:tr>
      <w:tr>
        <w:tc>
          <w:tcPr>
            <w:tcW w:type="dxa" w:w="1152"/>
          </w:tcPr>
          <w:p>
            <w:pPr>
              <w:spacing w:before="60" w:after="60"/>
              <w:jc w:val="center"/>
            </w:pPr>
            <w:r>
              <w:rPr>
                <w:rFonts w:ascii="Times New Roman" w:hAnsi="Times New Roman" w:cs="Times New Roman"/>
                <w:b w:val="0"/>
                <w:i w:val="0"/>
                <w:color w:val="000000"/>
                <w:sz w:val="20"/>
              </w:rPr>
              <w:t xml:space="preserve">  5.1</w:t>
            </w:r>
          </w:p>
        </w:tc>
        <w:tc>
          <w:tcPr>
            <w:tcW w:type="dxa" w:w="7200"/>
          </w:tcPr>
          <w:p>
            <w:pPr>
              <w:spacing w:before="60" w:after="60"/>
              <w:jc w:val="left"/>
            </w:pPr>
            <w:r>
              <w:rPr>
                <w:rFonts w:ascii="Times New Roman" w:hAnsi="Times New Roman" w:cs="Times New Roman"/>
                <w:b w:val="0"/>
                <w:i w:val="0"/>
                <w:color w:val="000000"/>
                <w:sz w:val="20"/>
              </w:rPr>
              <w:t>Degradation Benchmark Setup</w:t>
            </w:r>
          </w:p>
        </w:tc>
        <w:tc>
          <w:tcPr>
            <w:tcW w:type="dxa" w:w="1008"/>
          </w:tcPr>
          <w:p>
            <w:pPr>
              <w:spacing w:before="60" w:after="60"/>
              <w:jc w:val="left"/>
            </w:pPr>
            <w:r>
              <w:rPr>
                <w:rFonts w:ascii="Times New Roman" w:hAnsi="Times New Roman" w:cs="Times New Roman"/>
                <w:b w:val="0"/>
                <w:i w:val="0"/>
                <w:color w:val="000000"/>
                <w:sz w:val="20"/>
              </w:rPr>
              <w:t>14</w:t>
            </w:r>
          </w:p>
        </w:tc>
      </w:tr>
      <w:tr>
        <w:tc>
          <w:tcPr>
            <w:tcW w:type="dxa" w:w="1152"/>
          </w:tcPr>
          <w:p>
            <w:pPr>
              <w:spacing w:before="60" w:after="60"/>
              <w:jc w:val="center"/>
            </w:pPr>
            <w:r>
              <w:rPr>
                <w:rFonts w:ascii="Times New Roman" w:hAnsi="Times New Roman" w:cs="Times New Roman"/>
                <w:b w:val="0"/>
                <w:i w:val="0"/>
                <w:color w:val="000000"/>
                <w:sz w:val="20"/>
              </w:rPr>
              <w:t xml:space="preserve">  5.2</w:t>
            </w:r>
          </w:p>
        </w:tc>
        <w:tc>
          <w:tcPr>
            <w:tcW w:type="dxa" w:w="7200"/>
          </w:tcPr>
          <w:p>
            <w:pPr>
              <w:spacing w:before="60" w:after="60"/>
              <w:jc w:val="left"/>
            </w:pPr>
            <w:r>
              <w:rPr>
                <w:rFonts w:ascii="Times New Roman" w:hAnsi="Times New Roman" w:cs="Times New Roman"/>
                <w:b w:val="0"/>
                <w:i w:val="0"/>
                <w:color w:val="000000"/>
                <w:sz w:val="20"/>
              </w:rPr>
              <w:t>Stage-by-Stage Visual Progression</w:t>
            </w:r>
          </w:p>
        </w:tc>
        <w:tc>
          <w:tcPr>
            <w:tcW w:type="dxa" w:w="1008"/>
          </w:tcPr>
          <w:p>
            <w:pPr>
              <w:spacing w:before="60" w:after="60"/>
              <w:jc w:val="left"/>
            </w:pPr>
            <w:r>
              <w:rPr>
                <w:rFonts w:ascii="Times New Roman" w:hAnsi="Times New Roman" w:cs="Times New Roman"/>
                <w:b w:val="0"/>
                <w:i w:val="0"/>
                <w:color w:val="000000"/>
                <w:sz w:val="20"/>
              </w:rPr>
              <w:t>14</w:t>
            </w:r>
          </w:p>
        </w:tc>
      </w:tr>
      <w:tr>
        <w:tc>
          <w:tcPr>
            <w:tcW w:type="dxa" w:w="1152"/>
          </w:tcPr>
          <w:p>
            <w:pPr>
              <w:spacing w:before="60" w:after="60"/>
              <w:jc w:val="center"/>
            </w:pPr>
            <w:r>
              <w:rPr>
                <w:rFonts w:ascii="Times New Roman" w:hAnsi="Times New Roman" w:cs="Times New Roman"/>
                <w:b w:val="0"/>
                <w:i w:val="0"/>
                <w:color w:val="000000"/>
                <w:sz w:val="20"/>
              </w:rPr>
              <w:t xml:space="preserve">  5.3</w:t>
            </w:r>
          </w:p>
        </w:tc>
        <w:tc>
          <w:tcPr>
            <w:tcW w:type="dxa" w:w="7200"/>
          </w:tcPr>
          <w:p>
            <w:pPr>
              <w:spacing w:before="60" w:after="60"/>
              <w:jc w:val="left"/>
            </w:pPr>
            <w:r>
              <w:rPr>
                <w:rFonts w:ascii="Times New Roman" w:hAnsi="Times New Roman" w:cs="Times New Roman"/>
                <w:b w:val="0"/>
                <w:i w:val="0"/>
                <w:color w:val="000000"/>
                <w:sz w:val="20"/>
              </w:rPr>
              <w:t>Quantitative Evaluation (PSNR and CIR)</w:t>
            </w:r>
          </w:p>
        </w:tc>
        <w:tc>
          <w:tcPr>
            <w:tcW w:type="dxa" w:w="1008"/>
          </w:tcPr>
          <w:p>
            <w:pPr>
              <w:spacing w:before="60" w:after="60"/>
              <w:jc w:val="left"/>
            </w:pPr>
            <w:r>
              <w:rPr>
                <w:rFonts w:ascii="Times New Roman" w:hAnsi="Times New Roman" w:cs="Times New Roman"/>
                <w:b w:val="0"/>
                <w:i w:val="0"/>
                <w:color w:val="000000"/>
                <w:sz w:val="20"/>
              </w:rPr>
              <w:t>16</w:t>
            </w:r>
          </w:p>
        </w:tc>
      </w:tr>
      <w:tr>
        <w:tc>
          <w:tcPr>
            <w:tcW w:type="dxa" w:w="1152"/>
          </w:tcPr>
          <w:p>
            <w:pPr>
              <w:spacing w:before="60" w:after="60"/>
              <w:jc w:val="center"/>
            </w:pPr>
            <w:r>
              <w:rPr>
                <w:rFonts w:ascii="Times New Roman" w:hAnsi="Times New Roman" w:cs="Times New Roman"/>
                <w:b w:val="0"/>
                <w:i w:val="0"/>
                <w:color w:val="000000"/>
                <w:sz w:val="20"/>
              </w:rPr>
              <w:t xml:space="preserve">  5.4</w:t>
            </w:r>
          </w:p>
        </w:tc>
        <w:tc>
          <w:tcPr>
            <w:tcW w:type="dxa" w:w="7200"/>
          </w:tcPr>
          <w:p>
            <w:pPr>
              <w:spacing w:before="60" w:after="60"/>
              <w:jc w:val="left"/>
            </w:pPr>
            <w:r>
              <w:rPr>
                <w:rFonts w:ascii="Times New Roman" w:hAnsi="Times New Roman" w:cs="Times New Roman"/>
                <w:b w:val="0"/>
                <w:i w:val="0"/>
                <w:color w:val="000000"/>
                <w:sz w:val="20"/>
              </w:rPr>
              <w:t>Comparative Analysis: Otsu Failure vs Adaptive Success</w:t>
            </w:r>
          </w:p>
        </w:tc>
        <w:tc>
          <w:tcPr>
            <w:tcW w:type="dxa" w:w="1008"/>
          </w:tcPr>
          <w:p>
            <w:pPr>
              <w:spacing w:before="60" w:after="60"/>
              <w:jc w:val="left"/>
            </w:pPr>
            <w:r>
              <w:rPr>
                <w:rFonts w:ascii="Times New Roman" w:hAnsi="Times New Roman" w:cs="Times New Roman"/>
                <w:b w:val="0"/>
                <w:i w:val="0"/>
                <w:color w:val="000000"/>
                <w:sz w:val="20"/>
              </w:rPr>
              <w:t>17</w:t>
            </w:r>
          </w:p>
        </w:tc>
      </w:tr>
      <w:tr>
        <w:tc>
          <w:tcPr>
            <w:tcW w:type="dxa" w:w="1152"/>
          </w:tcPr>
          <w:p>
            <w:pPr>
              <w:spacing w:before="60" w:after="60"/>
              <w:jc w:val="center"/>
            </w:pPr>
            <w:r>
              <w:rPr>
                <w:rFonts w:ascii="Times New Roman" w:hAnsi="Times New Roman" w:cs="Times New Roman"/>
                <w:b w:val="0"/>
                <w:i w:val="0"/>
                <w:color w:val="000000"/>
                <w:sz w:val="20"/>
              </w:rPr>
              <w:t>6.0</w:t>
            </w:r>
          </w:p>
        </w:tc>
        <w:tc>
          <w:tcPr>
            <w:tcW w:type="dxa" w:w="7200"/>
          </w:tcPr>
          <w:p>
            <w:pPr>
              <w:spacing w:before="60" w:after="60"/>
              <w:jc w:val="left"/>
            </w:pPr>
            <w:r>
              <w:rPr>
                <w:rFonts w:ascii="Times New Roman" w:hAnsi="Times New Roman" w:cs="Times New Roman"/>
                <w:b w:val="0"/>
                <w:i w:val="0"/>
                <w:color w:val="000000"/>
                <w:sz w:val="20"/>
              </w:rPr>
              <w:t>Applications, Limitations &amp; Future Scope</w:t>
            </w:r>
          </w:p>
        </w:tc>
        <w:tc>
          <w:tcPr>
            <w:tcW w:type="dxa" w:w="1008"/>
          </w:tcPr>
          <w:p>
            <w:pPr>
              <w:spacing w:before="60" w:after="60"/>
              <w:jc w:val="left"/>
            </w:pPr>
            <w:r>
              <w:rPr>
                <w:rFonts w:ascii="Times New Roman" w:hAnsi="Times New Roman" w:cs="Times New Roman"/>
                <w:b w:val="0"/>
                <w:i w:val="0"/>
                <w:color w:val="000000"/>
                <w:sz w:val="20"/>
              </w:rPr>
              <w:t>18</w:t>
            </w:r>
          </w:p>
        </w:tc>
      </w:tr>
      <w:tr>
        <w:tc>
          <w:tcPr>
            <w:tcW w:type="dxa" w:w="1152"/>
          </w:tcPr>
          <w:p>
            <w:pPr>
              <w:spacing w:before="60" w:after="60"/>
              <w:jc w:val="center"/>
            </w:pPr>
            <w:r>
              <w:rPr>
                <w:rFonts w:ascii="Times New Roman" w:hAnsi="Times New Roman" w:cs="Times New Roman"/>
                <w:b w:val="0"/>
                <w:i w:val="0"/>
                <w:color w:val="000000"/>
                <w:sz w:val="20"/>
              </w:rPr>
              <w:t xml:space="preserve">  6.1</w:t>
            </w:r>
          </w:p>
        </w:tc>
        <w:tc>
          <w:tcPr>
            <w:tcW w:type="dxa" w:w="7200"/>
          </w:tcPr>
          <w:p>
            <w:pPr>
              <w:spacing w:before="60" w:after="60"/>
              <w:jc w:val="left"/>
            </w:pPr>
            <w:r>
              <w:rPr>
                <w:rFonts w:ascii="Times New Roman" w:hAnsi="Times New Roman" w:cs="Times New Roman"/>
                <w:b w:val="0"/>
                <w:i w:val="0"/>
                <w:color w:val="000000"/>
                <w:sz w:val="20"/>
              </w:rPr>
              <w:t>Practical Applications</w:t>
            </w:r>
          </w:p>
        </w:tc>
        <w:tc>
          <w:tcPr>
            <w:tcW w:type="dxa" w:w="1008"/>
          </w:tcPr>
          <w:p>
            <w:pPr>
              <w:spacing w:before="60" w:after="60"/>
              <w:jc w:val="left"/>
            </w:pPr>
            <w:r>
              <w:rPr>
                <w:rFonts w:ascii="Times New Roman" w:hAnsi="Times New Roman" w:cs="Times New Roman"/>
                <w:b w:val="0"/>
                <w:i w:val="0"/>
                <w:color w:val="000000"/>
                <w:sz w:val="20"/>
              </w:rPr>
              <w:t>18</w:t>
            </w:r>
          </w:p>
        </w:tc>
      </w:tr>
      <w:tr>
        <w:tc>
          <w:tcPr>
            <w:tcW w:type="dxa" w:w="1152"/>
          </w:tcPr>
          <w:p>
            <w:pPr>
              <w:spacing w:before="60" w:after="60"/>
              <w:jc w:val="center"/>
            </w:pPr>
            <w:r>
              <w:rPr>
                <w:rFonts w:ascii="Times New Roman" w:hAnsi="Times New Roman" w:cs="Times New Roman"/>
                <w:b w:val="0"/>
                <w:i w:val="0"/>
                <w:color w:val="000000"/>
                <w:sz w:val="20"/>
              </w:rPr>
              <w:t xml:space="preserve">  6.2</w:t>
            </w:r>
          </w:p>
        </w:tc>
        <w:tc>
          <w:tcPr>
            <w:tcW w:type="dxa" w:w="7200"/>
          </w:tcPr>
          <w:p>
            <w:pPr>
              <w:spacing w:before="60" w:after="60"/>
              <w:jc w:val="left"/>
            </w:pPr>
            <w:r>
              <w:rPr>
                <w:rFonts w:ascii="Times New Roman" w:hAnsi="Times New Roman" w:cs="Times New Roman"/>
                <w:b w:val="0"/>
                <w:i w:val="0"/>
                <w:color w:val="000000"/>
                <w:sz w:val="20"/>
              </w:rPr>
              <w:t>Current Limitations</w:t>
            </w:r>
          </w:p>
        </w:tc>
        <w:tc>
          <w:tcPr>
            <w:tcW w:type="dxa" w:w="1008"/>
          </w:tcPr>
          <w:p>
            <w:pPr>
              <w:spacing w:before="60" w:after="60"/>
              <w:jc w:val="left"/>
            </w:pPr>
            <w:r>
              <w:rPr>
                <w:rFonts w:ascii="Times New Roman" w:hAnsi="Times New Roman" w:cs="Times New Roman"/>
                <w:b w:val="0"/>
                <w:i w:val="0"/>
                <w:color w:val="000000"/>
                <w:sz w:val="20"/>
              </w:rPr>
              <w:t>18</w:t>
            </w:r>
          </w:p>
        </w:tc>
      </w:tr>
      <w:tr>
        <w:tc>
          <w:tcPr>
            <w:tcW w:type="dxa" w:w="1152"/>
          </w:tcPr>
          <w:p>
            <w:pPr>
              <w:spacing w:before="60" w:after="60"/>
              <w:jc w:val="center"/>
            </w:pPr>
            <w:r>
              <w:rPr>
                <w:rFonts w:ascii="Times New Roman" w:hAnsi="Times New Roman" w:cs="Times New Roman"/>
                <w:b w:val="0"/>
                <w:i w:val="0"/>
                <w:color w:val="000000"/>
                <w:sz w:val="20"/>
              </w:rPr>
              <w:t xml:space="preserve">  6.3</w:t>
            </w:r>
          </w:p>
        </w:tc>
        <w:tc>
          <w:tcPr>
            <w:tcW w:type="dxa" w:w="7200"/>
          </w:tcPr>
          <w:p>
            <w:pPr>
              <w:spacing w:before="60" w:after="60"/>
              <w:jc w:val="left"/>
            </w:pPr>
            <w:r>
              <w:rPr>
                <w:rFonts w:ascii="Times New Roman" w:hAnsi="Times New Roman" w:cs="Times New Roman"/>
                <w:b w:val="0"/>
                <w:i w:val="0"/>
                <w:color w:val="000000"/>
                <w:sz w:val="20"/>
              </w:rPr>
              <w:t>Future Research Directions</w:t>
            </w:r>
          </w:p>
        </w:tc>
        <w:tc>
          <w:tcPr>
            <w:tcW w:type="dxa" w:w="1008"/>
          </w:tcPr>
          <w:p>
            <w:pPr>
              <w:spacing w:before="60" w:after="60"/>
              <w:jc w:val="left"/>
            </w:pPr>
            <w:r>
              <w:rPr>
                <w:rFonts w:ascii="Times New Roman" w:hAnsi="Times New Roman" w:cs="Times New Roman"/>
                <w:b w:val="0"/>
                <w:i w:val="0"/>
                <w:color w:val="000000"/>
                <w:sz w:val="20"/>
              </w:rPr>
              <w:t>18</w:t>
            </w:r>
          </w:p>
        </w:tc>
      </w:tr>
      <w:tr>
        <w:tc>
          <w:tcPr>
            <w:tcW w:type="dxa" w:w="1152"/>
          </w:tcPr>
          <w:p>
            <w:pPr>
              <w:spacing w:before="60" w:after="60"/>
              <w:jc w:val="center"/>
            </w:pPr>
            <w:r>
              <w:rPr>
                <w:rFonts w:ascii="Times New Roman" w:hAnsi="Times New Roman" w:cs="Times New Roman"/>
                <w:b w:val="0"/>
                <w:i w:val="0"/>
                <w:color w:val="000000"/>
                <w:sz w:val="20"/>
              </w:rPr>
              <w:t>7.0</w:t>
            </w:r>
          </w:p>
        </w:tc>
        <w:tc>
          <w:tcPr>
            <w:tcW w:type="dxa" w:w="7200"/>
          </w:tcPr>
          <w:p>
            <w:pPr>
              <w:spacing w:before="60" w:after="60"/>
              <w:jc w:val="left"/>
            </w:pPr>
            <w:r>
              <w:rPr>
                <w:rFonts w:ascii="Times New Roman" w:hAnsi="Times New Roman" w:cs="Times New Roman"/>
                <w:b w:val="0"/>
                <w:i w:val="0"/>
                <w:color w:val="000000"/>
                <w:sz w:val="20"/>
              </w:rPr>
              <w:t>Conclusion</w:t>
            </w:r>
          </w:p>
        </w:tc>
        <w:tc>
          <w:tcPr>
            <w:tcW w:type="dxa" w:w="1008"/>
          </w:tcPr>
          <w:p>
            <w:pPr>
              <w:spacing w:before="60" w:after="60"/>
              <w:jc w:val="left"/>
            </w:pPr>
            <w:r>
              <w:rPr>
                <w:rFonts w:ascii="Times New Roman" w:hAnsi="Times New Roman" w:cs="Times New Roman"/>
                <w:b w:val="0"/>
                <w:i w:val="0"/>
                <w:color w:val="000000"/>
                <w:sz w:val="20"/>
              </w:rPr>
              <w:t>19</w:t>
            </w:r>
          </w:p>
        </w:tc>
      </w:tr>
      <w:tr>
        <w:tc>
          <w:tcPr>
            <w:tcW w:type="dxa" w:w="1152"/>
          </w:tcPr>
          <w:p>
            <w:pPr>
              <w:spacing w:before="60" w:after="60"/>
              <w:jc w:val="center"/>
            </w:pPr>
            <w:r>
              <w:rPr>
                <w:rFonts w:ascii="Times New Roman" w:hAnsi="Times New Roman" w:cs="Times New Roman"/>
                <w:b w:val="0"/>
                <w:i w:val="0"/>
                <w:color w:val="000000"/>
                <w:sz w:val="20"/>
              </w:rPr>
              <w:t>8.0</w:t>
            </w:r>
          </w:p>
        </w:tc>
        <w:tc>
          <w:tcPr>
            <w:tcW w:type="dxa" w:w="7200"/>
          </w:tcPr>
          <w:p>
            <w:pPr>
              <w:spacing w:before="60" w:after="60"/>
              <w:jc w:val="left"/>
            </w:pPr>
            <w:r>
              <w:rPr>
                <w:rFonts w:ascii="Times New Roman" w:hAnsi="Times New Roman" w:cs="Times New Roman"/>
                <w:b w:val="0"/>
                <w:i w:val="0"/>
                <w:color w:val="000000"/>
                <w:sz w:val="20"/>
              </w:rPr>
              <w:t>References (IEEE Format)</w:t>
            </w:r>
          </w:p>
        </w:tc>
        <w:tc>
          <w:tcPr>
            <w:tcW w:type="dxa" w:w="1008"/>
          </w:tcPr>
          <w:p>
            <w:pPr>
              <w:spacing w:before="60" w:after="60"/>
              <w:jc w:val="left"/>
            </w:pPr>
            <w:r>
              <w:rPr>
                <w:rFonts w:ascii="Times New Roman" w:hAnsi="Times New Roman" w:cs="Times New Roman"/>
                <w:b w:val="0"/>
                <w:i w:val="0"/>
                <w:color w:val="000000"/>
                <w:sz w:val="20"/>
              </w:rPr>
              <w:t>20</w:t>
            </w:r>
          </w:p>
        </w:tc>
      </w:tr>
      <w:tr>
        <w:tc>
          <w:tcPr>
            <w:tcW w:type="dxa" w:w="1152"/>
          </w:tcPr>
          <w:p>
            <w:pPr>
              <w:spacing w:before="60" w:after="60"/>
              <w:jc w:val="center"/>
            </w:pPr>
            <w:r>
              <w:rPr>
                <w:rFonts w:ascii="Times New Roman" w:hAnsi="Times New Roman" w:cs="Times New Roman"/>
                <w:b w:val="0"/>
                <w:i w:val="0"/>
                <w:color w:val="000000"/>
                <w:sz w:val="20"/>
              </w:rPr>
              <w:t>9.0</w:t>
            </w:r>
          </w:p>
        </w:tc>
        <w:tc>
          <w:tcPr>
            <w:tcW w:type="dxa" w:w="7200"/>
          </w:tcPr>
          <w:p>
            <w:pPr>
              <w:spacing w:before="60" w:after="60"/>
              <w:jc w:val="left"/>
            </w:pPr>
            <w:r>
              <w:rPr>
                <w:rFonts w:ascii="Times New Roman" w:hAnsi="Times New Roman" w:cs="Times New Roman"/>
                <w:b w:val="0"/>
                <w:i w:val="0"/>
                <w:color w:val="000000"/>
                <w:sz w:val="20"/>
              </w:rPr>
              <w:t>Project Repository &amp; Submission Metadata</w:t>
            </w:r>
          </w:p>
        </w:tc>
        <w:tc>
          <w:tcPr>
            <w:tcW w:type="dxa" w:w="1008"/>
          </w:tcPr>
          <w:p>
            <w:pPr>
              <w:spacing w:before="60" w:after="60"/>
              <w:jc w:val="left"/>
            </w:pPr>
            <w:r>
              <w:rPr>
                <w:rFonts w:ascii="Times New Roman" w:hAnsi="Times New Roman" w:cs="Times New Roman"/>
                <w:b w:val="0"/>
                <w:i w:val="0"/>
                <w:color w:val="000000"/>
                <w:sz w:val="20"/>
              </w:rPr>
              <w:t>21</w:t>
            </w:r>
          </w:p>
        </w:tc>
      </w:tr>
    </w:tbl>
    <w:p>
      <w:r>
        <w:br w:type="page"/>
      </w:r>
    </w:p>
    <w:p>
      <w:pPr>
        <w:keepNext/>
        <w:spacing w:before="320" w:after="160"/>
      </w:pPr>
      <w:r>
        <w:rPr>
          <w:rFonts w:ascii="Times New Roman" w:hAnsi="Times New Roman" w:cs="Times New Roman"/>
          <w:b/>
          <w:i w:val="0"/>
          <w:color w:val="000000"/>
          <w:sz w:val="32"/>
        </w:rPr>
        <w:t>CHAPTER 1: INTRODUCTION &amp; PROBLEM STATEMENT</w:t>
      </w:r>
    </w:p>
    <w:p>
      <w:pPr>
        <w:keepNext/>
        <w:spacing w:before="240" w:after="120"/>
      </w:pPr>
      <w:r>
        <w:rPr>
          <w:rFonts w:ascii="Times New Roman" w:hAnsi="Times New Roman" w:cs="Times New Roman"/>
          <w:b/>
          <w:i w:val="0"/>
          <w:color w:val="000000"/>
          <w:sz w:val="28"/>
        </w:rPr>
        <w:t>1.1 Background &amp; Motivation</w:t>
      </w:r>
    </w:p>
    <w:p>
      <w:pPr>
        <w:spacing w:before="0" w:after="120" w:line="276" w:lineRule="auto"/>
        <w:jc w:val="both"/>
      </w:pPr>
      <w:r>
        <w:rPr>
          <w:rFonts w:ascii="Times New Roman" w:hAnsi="Times New Roman" w:cs="Times New Roman"/>
          <w:b w:val="0"/>
          <w:i w:val="0"/>
          <w:color w:val="000000"/>
          <w:sz w:val="24"/>
        </w:rPr>
        <w:t>In contemporary academic, legal, financial, and industrial administrative workflows, physical documents are routinely digitized using commodity mobile device cameras or low-cost flatbed scanners. Unlike industrial document scanners that operate inside controlled illumination chambers with flat platens, handheld captures suffer from adverse environmental conditions. Users frequently introduce harsh shadows from their hands or devices, capture documents under uneven ambient lighting, produce perspective distortion, or induce high-frequency sensor noise.</w:t>
      </w:r>
    </w:p>
    <w:p>
      <w:pPr>
        <w:spacing w:before="0" w:after="120" w:line="276" w:lineRule="auto"/>
        <w:jc w:val="both"/>
      </w:pPr>
      <w:r>
        <w:rPr>
          <w:rFonts w:ascii="Times New Roman" w:hAnsi="Times New Roman" w:cs="Times New Roman"/>
          <w:b w:val="0"/>
          <w:i w:val="0"/>
          <w:color w:val="000000"/>
          <w:sz w:val="24"/>
        </w:rPr>
        <w:t>Document degradation directly impairs human legibility and causes catastrophic failure in Optical Character Recognition (OCR) engines, automated form parsers, and digital archival pipelines. While deep learning based convolutional neural networks (CNNs) and Generative Adversarial Networks (GANs) have recently been applied to document binarization, they suffer from significant practical drawbacks: heavy GPU resource requirements, high inference latency, complete lack of mathematical explainability, and the acute risk of generative 'hallucinations'—where degraded numbers or critical legal characters are falsely synthesized into incorrect glyphs. There is therefore an acute practical requirement for a lightweight, deterministic, and mathematically sound image processing framework.</w:t>
      </w:r>
    </w:p>
    <w:p>
      <w:pPr>
        <w:keepNext/>
        <w:spacing w:before="240" w:after="120"/>
      </w:pPr>
      <w:r>
        <w:rPr>
          <w:rFonts w:ascii="Times New Roman" w:hAnsi="Times New Roman" w:cs="Times New Roman"/>
          <w:b/>
          <w:i w:val="0"/>
          <w:color w:val="000000"/>
          <w:sz w:val="28"/>
        </w:rPr>
        <w:t>1.2 Problem Formulation</w:t>
      </w:r>
    </w:p>
    <w:p>
      <w:pPr>
        <w:spacing w:before="0" w:after="120" w:line="276" w:lineRule="auto"/>
        <w:jc w:val="both"/>
      </w:pPr>
      <w:r>
        <w:rPr>
          <w:rFonts w:ascii="Times New Roman" w:hAnsi="Times New Roman" w:cs="Times New Roman"/>
          <w:b w:val="0"/>
          <w:i w:val="0"/>
          <w:color w:val="000000"/>
          <w:sz w:val="24"/>
        </w:rPr>
        <w:t>Mathematically, let an observed degraded document image be denoted as I_obs(x, y). According to the Retinex theory of vision, an image can be modeled as the product of illumination L(x, y) and scene reflectance R(x, y), corrupted by additive and impulsive noise components:</w:t>
        <w:br/>
        <w:br/>
        <w:t xml:space="preserve">    I_obs(x, y) = [ L(x, y) * R(x, y) ] + eta_gauss(x, y) + eta_impulse(x, y)</w:t>
        <w:br/>
        <w:br/>
        <w:t>where L(x, y) represents low-frequency spatial illumination gradients (shadows, vignetting), R(x, y) represents high-frequency reflectance containing the actual textual characters, eta_gauss represents sensor thermal noise, and eta_impulse represents salt-and-pepper noise specks.</w:t>
      </w:r>
    </w:p>
    <w:p>
      <w:pPr>
        <w:spacing w:before="0" w:after="120" w:line="276" w:lineRule="auto"/>
        <w:jc w:val="both"/>
      </w:pPr>
      <w:r>
        <w:rPr>
          <w:rFonts w:ascii="Times New Roman" w:hAnsi="Times New Roman" w:cs="Times New Roman"/>
          <w:b w:val="0"/>
          <w:i w:val="0"/>
          <w:color w:val="000000"/>
          <w:sz w:val="24"/>
        </w:rPr>
        <w:t>The fundamental objective of this project is to invert this degradation model: isolate and eliminate L(x, y), suppress noise eta, reconstruct R(x, y), restore character stroke continuity, and super-resolve the restored output to high definition without blurring or edge haloing.</w:t>
      </w:r>
    </w:p>
    <w:p>
      <w:pPr>
        <w:keepNext/>
        <w:spacing w:before="240" w:after="120"/>
      </w:pPr>
      <w:r>
        <w:rPr>
          <w:rFonts w:ascii="Times New Roman" w:hAnsi="Times New Roman" w:cs="Times New Roman"/>
          <w:b/>
          <w:i w:val="0"/>
          <w:color w:val="000000"/>
          <w:sz w:val="28"/>
        </w:rPr>
        <w:t>1.3 Project Objectives</w:t>
      </w:r>
    </w:p>
    <w:p>
      <w:pPr>
        <w:spacing w:before="0" w:after="120" w:line="276" w:lineRule="auto"/>
        <w:jc w:val="left"/>
      </w:pPr>
      <w:r>
        <w:rPr>
          <w:rFonts w:ascii="Times New Roman" w:hAnsi="Times New Roman" w:cs="Times New Roman"/>
          <w:b w:val="0"/>
          <w:i w:val="0"/>
          <w:color w:val="000000"/>
          <w:sz w:val="24"/>
        </w:rPr>
        <w:t>The primary engineering and research objectives are delineated as follows:</w:t>
      </w:r>
    </w:p>
    <w:p>
      <w:pPr>
        <w:spacing w:before="0" w:after="120" w:line="276" w:lineRule="auto"/>
        <w:jc w:val="left"/>
      </w:pPr>
    </w:p>
    <w:p>
      <w:pPr>
        <w:spacing w:before="40" w:after="60" w:line="276" w:lineRule="auto"/>
        <w:jc w:val="both"/>
      </w:pPr>
      <w:r>
        <w:rPr>
          <w:rFonts w:ascii="Times New Roman" w:hAnsi="Times New Roman" w:cs="Times New Roman"/>
          <w:b w:val="0"/>
          <w:i w:val="0"/>
          <w:color w:val="000000"/>
          <w:sz w:val="24"/>
        </w:rPr>
        <w:t>1. Develop an illumination-invariant preprocessing pipeline combining nonlinear median filtering with Gaussian background division and CLAHE.</w:t>
      </w:r>
    </w:p>
    <w:p>
      <w:pPr>
        <w:spacing w:before="40" w:after="60" w:line="276" w:lineRule="auto"/>
        <w:jc w:val="both"/>
      </w:pPr>
      <w:r>
        <w:rPr>
          <w:rFonts w:ascii="Times New Roman" w:hAnsi="Times New Roman" w:cs="Times New Roman"/>
          <w:b w:val="0"/>
          <w:i w:val="0"/>
          <w:color w:val="000000"/>
          <w:sz w:val="24"/>
        </w:rPr>
        <w:t>2. Formulate boundary extraction using Sobel gradient approximations and Canny hysteresis thresholding for document perimeter localization.</w:t>
      </w:r>
    </w:p>
    <w:p>
      <w:pPr>
        <w:spacing w:before="40" w:after="60" w:line="276" w:lineRule="auto"/>
        <w:jc w:val="both"/>
      </w:pPr>
      <w:r>
        <w:rPr>
          <w:rFonts w:ascii="Times New Roman" w:hAnsi="Times New Roman" w:cs="Times New Roman"/>
          <w:b w:val="0"/>
          <w:i w:val="0"/>
          <w:color w:val="000000"/>
          <w:sz w:val="24"/>
        </w:rPr>
        <w:t>3. Conduct a rigorous theoretical and empirical comparison between Global Otsu thresholding and Local Adaptive Gaussian binarization, proving why global thresholding fails on shadow gradients.</w:t>
      </w:r>
    </w:p>
    <w:p>
      <w:pPr>
        <w:spacing w:before="40" w:after="60" w:line="276" w:lineRule="auto"/>
        <w:jc w:val="both"/>
      </w:pPr>
      <w:r>
        <w:rPr>
          <w:rFonts w:ascii="Times New Roman" w:hAnsi="Times New Roman" w:cs="Times New Roman"/>
          <w:b w:val="0"/>
          <w:i w:val="0"/>
          <w:color w:val="000000"/>
          <w:sz w:val="24"/>
        </w:rPr>
        <w:t>4. Design dual morphological opening and closing operators using custom structural elements to eradicate residual speckles and bridge fractured character strokes.</w:t>
      </w:r>
    </w:p>
    <w:p>
      <w:pPr>
        <w:spacing w:before="40" w:after="60" w:line="276" w:lineRule="auto"/>
        <w:jc w:val="both"/>
      </w:pPr>
      <w:r>
        <w:rPr>
          <w:rFonts w:ascii="Times New Roman" w:hAnsi="Times New Roman" w:cs="Times New Roman"/>
          <w:b w:val="0"/>
          <w:i w:val="0"/>
          <w:color w:val="000000"/>
          <w:sz w:val="24"/>
        </w:rPr>
        <w:t>5. Conduct 2D Discrete Fourier Transform (DFT) spectral analysis to inspect spatial frequencies and verify periodic interference removal.</w:t>
      </w:r>
    </w:p>
    <w:p>
      <w:pPr>
        <w:spacing w:before="40" w:after="60" w:line="276" w:lineRule="auto"/>
        <w:jc w:val="both"/>
      </w:pPr>
      <w:r>
        <w:rPr>
          <w:rFonts w:ascii="Times New Roman" w:hAnsi="Times New Roman" w:cs="Times New Roman"/>
          <w:b w:val="0"/>
          <w:i w:val="0"/>
          <w:color w:val="000000"/>
          <w:sz w:val="24"/>
        </w:rPr>
        <w:t>6. Engineer a Master True-Color HD Restoration Engine operating in decoupled CIE LAB color space using 2x Lanczos-4 interpolation, bilateral edge locking, and multi-scale unsharp masking.</w:t>
      </w:r>
    </w:p>
    <w:p>
      <w:pPr>
        <w:spacing w:before="40" w:after="60" w:line="276" w:lineRule="auto"/>
        <w:jc w:val="both"/>
      </w:pPr>
      <w:r>
        <w:rPr>
          <w:rFonts w:ascii="Times New Roman" w:hAnsi="Times New Roman" w:cs="Times New Roman"/>
          <w:b w:val="0"/>
          <w:i w:val="0"/>
          <w:color w:val="000000"/>
          <w:sz w:val="24"/>
        </w:rPr>
        <w:t>7. Deliver a unified, turnkey cross-platform codebase executable via Python CLI, interactive Web Studio, and standalone MATLAB.</w:t>
      </w:r>
    </w:p>
    <w:p>
      <w:pPr>
        <w:keepNext/>
        <w:spacing w:before="240" w:after="120"/>
      </w:pPr>
      <w:r>
        <w:rPr>
          <w:rFonts w:ascii="Times New Roman" w:hAnsi="Times New Roman" w:cs="Times New Roman"/>
          <w:b/>
          <w:i w:val="0"/>
          <w:color w:val="000000"/>
          <w:sz w:val="28"/>
        </w:rPr>
        <w:t>1.4 Scope and Constraints</w:t>
      </w:r>
    </w:p>
    <w:p>
      <w:pPr>
        <w:spacing w:before="0" w:after="120" w:line="276" w:lineRule="auto"/>
        <w:jc w:val="both"/>
      </w:pPr>
      <w:r>
        <w:rPr>
          <w:rFonts w:ascii="Times New Roman" w:hAnsi="Times New Roman" w:cs="Times New Roman"/>
          <w:b w:val="0"/>
          <w:i w:val="0"/>
          <w:color w:val="000000"/>
          <w:sz w:val="24"/>
        </w:rPr>
        <w:t>The project is developed strictly within the curriculum requirements of the Course: Image and Video Processing (Course Code: 702EX0E020) under Dr. Sachin Chavan. The solution is strictly classical and deterministic, avoiding all unexplainable black-box machine learning models.</w:t>
      </w:r>
    </w:p>
    <w:p>
      <w:r>
        <w:br w:type="page"/>
      </w:r>
    </w:p>
    <w:p>
      <w:pPr>
        <w:keepNext/>
        <w:spacing w:before="320" w:after="160"/>
      </w:pPr>
      <w:r>
        <w:rPr>
          <w:rFonts w:ascii="Times New Roman" w:hAnsi="Times New Roman" w:cs="Times New Roman"/>
          <w:b/>
          <w:i w:val="0"/>
          <w:color w:val="000000"/>
          <w:sz w:val="32"/>
        </w:rPr>
        <w:t>CHAPTER 2: MATHEMATICAL FORMULATIONS &amp; THEORETICAL FRAMEWORK</w:t>
      </w:r>
    </w:p>
    <w:p>
      <w:pPr>
        <w:keepNext/>
        <w:spacing w:before="240" w:after="120"/>
      </w:pPr>
      <w:r>
        <w:rPr>
          <w:rFonts w:ascii="Times New Roman" w:hAnsi="Times New Roman" w:cs="Times New Roman"/>
          <w:b/>
          <w:i w:val="0"/>
          <w:color w:val="000000"/>
          <w:sz w:val="28"/>
        </w:rPr>
        <w:t>2.1 Data Representation &amp; Color Space Decoupling</w:t>
      </w:r>
    </w:p>
    <w:p>
      <w:pPr>
        <w:spacing w:before="0" w:after="120" w:line="276" w:lineRule="auto"/>
        <w:jc w:val="both"/>
      </w:pPr>
      <w:r>
        <w:rPr>
          <w:rFonts w:ascii="Times New Roman" w:hAnsi="Times New Roman" w:cs="Times New Roman"/>
          <w:b w:val="0"/>
          <w:i w:val="0"/>
          <w:color w:val="000000"/>
          <w:sz w:val="24"/>
        </w:rPr>
        <w:t>An image is represented as a discrete 2D spatial intensity matrix f(x, y) in range [0, 255]. Processing multi-channel RGB images directly in standard RGB color space introduces chromatic distortion and severe color fringing when applying spatial filtering. To prevent chromatic aberrations, the proposed system decouples color information using the CIE LAB color space, defined by the nonlinear transformation from CIE XYZ coordinates:</w:t>
        <w:br/>
        <w:br/>
        <w:t xml:space="preserve">    L* = 116 * f(Y / Y_n) - 16</w:t>
        <w:br/>
        <w:t xml:space="preserve">    a* = 500 * [ f(X / X_n) - f(Y / Y_n) ]</w:t>
        <w:br/>
        <w:t xml:space="preserve">    b* = 200 * [ f(Y / Y_n) - f(Z / Z_n) ]</w:t>
        <w:br/>
        <w:br/>
        <w:t>where L* represents perceptual Luminance (lightness), a* represents green-red chromaticity, and b* represents blue-yellow chromaticity. By restricting all contrast enhancement, denoising, and unsharp masking strictly to the L* channel, chromatic fidelity of colored inks, stamps, and signatures is preserved without color bleed.</w:t>
      </w:r>
    </w:p>
    <w:p>
      <w:pPr>
        <w:keepNext/>
        <w:spacing w:before="240" w:after="120"/>
      </w:pPr>
      <w:r>
        <w:rPr>
          <w:rFonts w:ascii="Times New Roman" w:hAnsi="Times New Roman" w:cs="Times New Roman"/>
          <w:b/>
          <w:i w:val="0"/>
          <w:color w:val="000000"/>
          <w:sz w:val="28"/>
        </w:rPr>
        <w:t>2.2 Point Processing &amp; Illumination Normalization</w:t>
      </w:r>
    </w:p>
    <w:p>
      <w:pPr>
        <w:spacing w:before="0" w:after="120" w:line="276" w:lineRule="auto"/>
        <w:jc w:val="both"/>
      </w:pPr>
      <w:r>
        <w:rPr>
          <w:rFonts w:ascii="Times New Roman" w:hAnsi="Times New Roman" w:cs="Times New Roman"/>
          <w:b w:val="0"/>
          <w:i w:val="0"/>
          <w:color w:val="000000"/>
          <w:sz w:val="24"/>
        </w:rPr>
        <w:t>To mitigate salt-and-pepper impulse noise without destroying sharp character edges, a 2D Median Filter with a 3x3 or 5x5 sliding window W is applied:</w:t>
        <w:br/>
        <w:br/>
        <w:t xml:space="preserve">    g(x, y) = median { f(x + i, y + j) | (i, j) in W }</w:t>
        <w:br/>
        <w:br/>
        <w:t>To eradicate severe non-uniform background illumination (shadow gradients), an illumination background map I_bg(x, y) is estimated by convolving the median-filtered image with a broad 2D Gaussian kernel G_sigma with sigma = 25:</w:t>
        <w:br/>
        <w:br/>
        <w:t xml:space="preserve">    I_bg(x, y) = g(x, y) * G_sigma(x, y)</w:t>
        <w:br/>
        <w:br/>
        <w:t>The normalized image I_norm(x, y) is then obtained via division normalization:</w:t>
        <w:br/>
        <w:br/>
        <w:t xml:space="preserve">    I_norm(x, y) = clip[ ( g(x, y) / ( I_bg(x, y) + epsilon ) ) * 255, 0, 255 ]</w:t>
        <w:br/>
        <w:br/>
        <w:t>This operation transforms additive and multiplicative shadow gradients into a uniform, level white background.</w:t>
      </w:r>
    </w:p>
    <w:p>
      <w:pPr>
        <w:keepNext/>
        <w:spacing w:before="240" w:after="120"/>
      </w:pPr>
      <w:r>
        <w:rPr>
          <w:rFonts w:ascii="Times New Roman" w:hAnsi="Times New Roman" w:cs="Times New Roman"/>
          <w:b/>
          <w:i w:val="0"/>
          <w:color w:val="000000"/>
          <w:sz w:val="28"/>
        </w:rPr>
        <w:t>2.3 Contrast-Limited Adaptive Histogram Equalization (CLAHE)</w:t>
      </w:r>
    </w:p>
    <w:p>
      <w:pPr>
        <w:spacing w:before="0" w:after="120" w:line="276" w:lineRule="auto"/>
        <w:jc w:val="both"/>
      </w:pPr>
      <w:r>
        <w:rPr>
          <w:rFonts w:ascii="Times New Roman" w:hAnsi="Times New Roman" w:cs="Times New Roman"/>
          <w:b w:val="0"/>
          <w:i w:val="0"/>
          <w:color w:val="000000"/>
          <w:sz w:val="24"/>
        </w:rPr>
        <w:t>Standard Global Histogram Equalization flattens the global cumulative distribution function (CDF), which severely amplifies background paper grain and washes out faint text. CLAHE overcomes this by partitioning the image into an 8x8 grid of contextual tiles. Within each tile, the local histogram is clipped at a threshold beta (clipLimit = 2.0). The clipped probability mass is redistributed uniformly across all bins before computing the CDF:</w:t>
        <w:br/>
        <w:br/>
        <w:t xml:space="preserve">    s_k = T(r_k) = sum_{j=0}^k [ p_r_clipped(r_j) ] * (L - 1)</w:t>
        <w:br/>
        <w:br/>
        <w:t>Tile boundary artifacts are completely eliminated via continuous bilinear interpolation between adjacent tile mappings.</w:t>
      </w:r>
    </w:p>
    <w:p>
      <w:pPr>
        <w:keepNext/>
        <w:spacing w:before="240" w:after="120"/>
      </w:pPr>
      <w:r>
        <w:rPr>
          <w:rFonts w:ascii="Times New Roman" w:hAnsi="Times New Roman" w:cs="Times New Roman"/>
          <w:b/>
          <w:i w:val="0"/>
          <w:color w:val="000000"/>
          <w:sz w:val="28"/>
        </w:rPr>
        <w:t>2.4 Boundary Extraction: Sobel and Canny Operators</w:t>
      </w:r>
    </w:p>
    <w:p>
      <w:pPr>
        <w:spacing w:before="0" w:after="120" w:line="276" w:lineRule="auto"/>
        <w:jc w:val="both"/>
      </w:pPr>
      <w:r>
        <w:rPr>
          <w:rFonts w:ascii="Times New Roman" w:hAnsi="Times New Roman" w:cs="Times New Roman"/>
          <w:b w:val="0"/>
          <w:i w:val="0"/>
          <w:color w:val="000000"/>
          <w:sz w:val="24"/>
        </w:rPr>
        <w:t>Document boundary localization is evaluated using first-order gradient operators. The Sobel operator computes directional derivatives G_x and G_y using 3x3 convolution kernels:</w:t>
        <w:br/>
        <w:br/>
        <w:t xml:space="preserve">    G_x = [[-1, 0, 1], [-2, 0, 2], [-1, 0, 1]] * f</w:t>
        <w:br/>
        <w:t xml:space="preserve">    G_y = [[-1, -2, -1], [0, 0, 0], [1, 2, 1]] * f</w:t>
        <w:br/>
        <w:t xml:space="preserve">    |G| = sqrt( G_x^2 + G_y^2 ),    theta = arctan( G_y / G_x )</w:t>
        <w:br/>
        <w:br/>
        <w:t>The Canny detector refines this through non-maximum suppression along the gradient vector theta, followed by dual-threshold hysteresis (T_high = 150, T_low = 50) and edge tracking by connectivity, yielding single-pixel-wide closed edge contours.</w:t>
      </w:r>
    </w:p>
    <w:p>
      <w:pPr>
        <w:keepNext/>
        <w:spacing w:before="240" w:after="120"/>
      </w:pPr>
      <w:r>
        <w:rPr>
          <w:rFonts w:ascii="Times New Roman" w:hAnsi="Times New Roman" w:cs="Times New Roman"/>
          <w:b/>
          <w:i w:val="0"/>
          <w:color w:val="000000"/>
          <w:sz w:val="28"/>
        </w:rPr>
        <w:t>2.5 Document Segmentation: Otsu vs Adaptive Gaussian</w:t>
      </w:r>
    </w:p>
    <w:p>
      <w:pPr>
        <w:spacing w:before="0" w:after="120" w:line="276" w:lineRule="auto"/>
        <w:jc w:val="both"/>
      </w:pPr>
      <w:r>
        <w:rPr>
          <w:rFonts w:ascii="Times New Roman" w:hAnsi="Times New Roman" w:cs="Times New Roman"/>
          <w:b w:val="0"/>
          <w:i w:val="0"/>
          <w:color w:val="000000"/>
          <w:sz w:val="24"/>
        </w:rPr>
        <w:t>A critical theoretical contribution of this study is the mathematical demonstration of why Global Otsu thresholding fails on shadowed documents. Otsu's algorithm searches for a single global threshold T* that maximizes between-class variance sigma_B^2:</w:t>
        <w:br/>
        <w:br/>
        <w:t xml:space="preserve">    sigma_B^2(T) = omega_0(T) * omega_1(T) * [ mu_0(T) - mu_1(T) ]^2</w:t>
        <w:br/>
        <w:br/>
        <w:t>When an image contains an illumination gradient, the global histogram becomes unimodal or broadly smeared rather than bimodal. Consequently, pixels in shaded regions have intensities lower than T* and are incorrectly classified as text foreground, producing massive black blotches.</w:t>
        <w:br/>
        <w:br/>
        <w:t>In contrast, Local Adaptive Gaussian Thresholding computes a spatially varying threshold T(x, y) for every pixel based on a Gaussian-weighted window of size BxB (block size = 15, C = 11):</w:t>
        <w:br/>
        <w:br/>
        <w:t xml:space="preserve">    T(x, y) = sum_{(i,j) in W} [ w(i, j) * f(x+i, y+j) ] - C</w:t>
        <w:br/>
        <w:t xml:space="preserve">    B(x, y) = 0 if f(x, y) &lt;= T(x, y) else 255</w:t>
        <w:br/>
        <w:br/>
        <w:t>Because T(x, y) dynamically tracks the local illumination baseline, text is cleanly extracted regardless of whether it resides in bright sunlight or deep scanner shadows.</w:t>
      </w:r>
    </w:p>
    <w:p>
      <w:pPr>
        <w:keepNext/>
        <w:spacing w:before="240" w:after="120"/>
      </w:pPr>
      <w:r>
        <w:rPr>
          <w:rFonts w:ascii="Times New Roman" w:hAnsi="Times New Roman" w:cs="Times New Roman"/>
          <w:b/>
          <w:i w:val="0"/>
          <w:color w:val="000000"/>
          <w:sz w:val="28"/>
        </w:rPr>
        <w:t>2.6 Mathematical Morphology: Dual Opening &amp; Closing</w:t>
      </w:r>
    </w:p>
    <w:p>
      <w:pPr>
        <w:spacing w:before="0" w:after="120" w:line="276" w:lineRule="auto"/>
        <w:jc w:val="both"/>
      </w:pPr>
      <w:r>
        <w:rPr>
          <w:rFonts w:ascii="Times New Roman" w:hAnsi="Times New Roman" w:cs="Times New Roman"/>
          <w:b w:val="0"/>
          <w:i w:val="0"/>
          <w:color w:val="000000"/>
          <w:sz w:val="24"/>
        </w:rPr>
        <w:t>To refine binarized documents, morphological operations are applied to inverted binary text using structuring element B:</w:t>
        <w:br/>
        <w:br/>
        <w:t xml:space="preserve">    Erosion        : A (-) B = { z | (B)_z is subset of A }</w:t>
        <w:br/>
        <w:t xml:space="preserve">    Dilation       : A (+) B = { z | (B_hat)_z intersects A }</w:t>
        <w:br/>
        <w:t xml:space="preserve">    Opening (Open) : A (o) B = ( A (-) B ) (+) B</w:t>
        <w:br/>
        <w:t xml:space="preserve">    Closing (Close): A (*) B = ( A (+) B ) (-) B</w:t>
        <w:br/>
        <w:br/>
        <w:t>Opening with a 2x2 rectangular structuring element eliminates isolated single-pixel background noise specks. Closing with a 3x3 structuring element fuses micro-fractures inside thin font stems and re-bridges broken character loops.</w:t>
      </w:r>
    </w:p>
    <w:p>
      <w:pPr>
        <w:keepNext/>
        <w:spacing w:before="240" w:after="120"/>
      </w:pPr>
      <w:r>
        <w:rPr>
          <w:rFonts w:ascii="Times New Roman" w:hAnsi="Times New Roman" w:cs="Times New Roman"/>
          <w:b/>
          <w:i w:val="0"/>
          <w:color w:val="000000"/>
          <w:sz w:val="28"/>
        </w:rPr>
        <w:t>2.7 Frequency Domain Analysis: 2D DFT</w:t>
      </w:r>
    </w:p>
    <w:p>
      <w:pPr>
        <w:spacing w:before="0" w:after="120" w:line="276" w:lineRule="auto"/>
        <w:jc w:val="both"/>
      </w:pPr>
      <w:r>
        <w:rPr>
          <w:rFonts w:ascii="Times New Roman" w:hAnsi="Times New Roman" w:cs="Times New Roman"/>
          <w:b w:val="0"/>
          <w:i w:val="0"/>
          <w:color w:val="000000"/>
          <w:sz w:val="24"/>
        </w:rPr>
        <w:t>Spatial frequency components are evaluated using the 2D Discrete Fourier Transform:</w:t>
        <w:br/>
        <w:br/>
        <w:t xml:space="preserve">    F(u, v) = sum_{x=0}^{M-1} sum_{y=0}^{N-1} f(x, y) * exp[ -j 2 pi ( (ux/M) + (vy/N) ) ]</w:t>
        <w:br/>
        <w:br/>
        <w:t>The centered log-magnitude spectrum |F(u, v)| reveals high-energy central DC components representing global illumination, and orthogonal cross patterns corresponding to horizontal text lines and vertical character edges.</w:t>
      </w:r>
    </w:p>
    <w:p>
      <w:r>
        <w:br w:type="page"/>
      </w:r>
    </w:p>
    <w:p>
      <w:pPr>
        <w:keepNext/>
        <w:spacing w:before="320" w:after="160"/>
      </w:pPr>
      <w:r>
        <w:rPr>
          <w:rFonts w:ascii="Times New Roman" w:hAnsi="Times New Roman" w:cs="Times New Roman"/>
          <w:b/>
          <w:i w:val="0"/>
          <w:color w:val="000000"/>
          <w:sz w:val="32"/>
        </w:rPr>
        <w:t>CHAPTER 3: SYSTEM ARCHITECTURE &amp; PROPOSED METHODOLOGY</w:t>
      </w:r>
    </w:p>
    <w:p>
      <w:pPr>
        <w:keepNext/>
        <w:spacing w:before="240" w:after="120"/>
      </w:pPr>
      <w:r>
        <w:rPr>
          <w:rFonts w:ascii="Times New Roman" w:hAnsi="Times New Roman" w:cs="Times New Roman"/>
          <w:b/>
          <w:i w:val="0"/>
          <w:color w:val="000000"/>
          <w:sz w:val="28"/>
        </w:rPr>
        <w:t>3.1 End-to-End Architectural Flow</w:t>
      </w:r>
    </w:p>
    <w:p>
      <w:pPr>
        <w:spacing w:before="0" w:after="120" w:line="276" w:lineRule="auto"/>
        <w:jc w:val="both"/>
      </w:pPr>
      <w:r>
        <w:rPr>
          <w:rFonts w:ascii="Times New Roman" w:hAnsi="Times New Roman" w:cs="Times New Roman"/>
          <w:b w:val="0"/>
          <w:i w:val="0"/>
          <w:color w:val="000000"/>
          <w:sz w:val="24"/>
        </w:rPr>
        <w:t>The SmartScan Studio PRO architecture is structured as a sequential, feed-forward processing pipeline composed of five foundational stages topped by an advanced Master True-Color Super-Resolution Engine. The structural progression is organized as follows: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3120"/>
        <w:gridCol w:w="3120"/>
        <w:gridCol w:w="3120"/>
      </w:tblGrid>
      <w:tr>
        <w:tc>
          <w:tcPr>
            <w:tcW w:type="dxa" w:w="1440"/>
            <w:shd w:fill="E0E0E0"/>
          </w:tcPr>
          <w:p>
            <w:pPr>
              <w:spacing w:before="80" w:after="80"/>
              <w:jc w:val="center"/>
            </w:pPr>
            <w:r>
              <w:rPr>
                <w:rFonts w:ascii="Times New Roman" w:hAnsi="Times New Roman" w:cs="Times New Roman"/>
                <w:b/>
                <w:i w:val="0"/>
                <w:color w:val="000000"/>
                <w:sz w:val="20"/>
              </w:rPr>
              <w:t>Stage</w:t>
            </w:r>
          </w:p>
        </w:tc>
        <w:tc>
          <w:tcPr>
            <w:tcW w:type="dxa" w:w="3168"/>
            <w:shd w:fill="E0E0E0"/>
          </w:tcPr>
          <w:p>
            <w:pPr>
              <w:spacing w:before="80" w:after="80"/>
              <w:jc w:val="center"/>
            </w:pPr>
            <w:r>
              <w:rPr>
                <w:rFonts w:ascii="Times New Roman" w:hAnsi="Times New Roman" w:cs="Times New Roman"/>
                <w:b/>
                <w:i w:val="0"/>
                <w:color w:val="000000"/>
                <w:sz w:val="20"/>
              </w:rPr>
              <w:t>Module Name</w:t>
            </w:r>
          </w:p>
        </w:tc>
        <w:tc>
          <w:tcPr>
            <w:tcW w:type="dxa" w:w="5472"/>
            <w:shd w:fill="E0E0E0"/>
          </w:tcPr>
          <w:p>
            <w:pPr>
              <w:spacing w:before="80" w:after="80"/>
              <w:jc w:val="center"/>
            </w:pPr>
            <w:r>
              <w:rPr>
                <w:rFonts w:ascii="Times New Roman" w:hAnsi="Times New Roman" w:cs="Times New Roman"/>
                <w:b/>
                <w:i w:val="0"/>
                <w:color w:val="000000"/>
                <w:sz w:val="20"/>
              </w:rPr>
              <w:t>Mathematical Functionality</w:t>
            </w:r>
          </w:p>
        </w:tc>
      </w:tr>
      <w:tr>
        <w:tc>
          <w:tcPr>
            <w:tcW w:type="dxa" w:w="1440"/>
          </w:tcPr>
          <w:p>
            <w:pPr>
              <w:spacing w:before="60" w:after="60"/>
              <w:jc w:val="center"/>
            </w:pPr>
            <w:r>
              <w:rPr>
                <w:rFonts w:ascii="Times New Roman" w:hAnsi="Times New Roman" w:cs="Times New Roman"/>
                <w:b w:val="0"/>
                <w:i w:val="0"/>
                <w:color w:val="000000"/>
                <w:sz w:val="20"/>
              </w:rPr>
              <w:t>Stage 0</w:t>
            </w:r>
          </w:p>
        </w:tc>
        <w:tc>
          <w:tcPr>
            <w:tcW w:type="dxa" w:w="3168"/>
          </w:tcPr>
          <w:p>
            <w:pPr>
              <w:spacing w:before="60" w:after="60"/>
              <w:jc w:val="left"/>
            </w:pPr>
            <w:r>
              <w:rPr>
                <w:rFonts w:ascii="Times New Roman" w:hAnsi="Times New Roman" w:cs="Times New Roman"/>
                <w:b w:val="0"/>
                <w:i w:val="0"/>
                <w:color w:val="000000"/>
                <w:sz w:val="20"/>
              </w:rPr>
              <w:t>Document Ingestion</w:t>
            </w:r>
          </w:p>
        </w:tc>
        <w:tc>
          <w:tcPr>
            <w:tcW w:type="dxa" w:w="5472"/>
          </w:tcPr>
          <w:p>
            <w:pPr>
              <w:spacing w:before="60" w:after="60"/>
              <w:jc w:val="left"/>
            </w:pPr>
            <w:r>
              <w:rPr>
                <w:rFonts w:ascii="Times New Roman" w:hAnsi="Times New Roman" w:cs="Times New Roman"/>
                <w:b w:val="0"/>
                <w:i w:val="0"/>
                <w:color w:val="000000"/>
                <w:sz w:val="20"/>
              </w:rPr>
              <w:t>Read multi-channel input (RGB/Grayscale), dimension validation, matrix normalization.</w:t>
            </w:r>
          </w:p>
        </w:tc>
      </w:tr>
      <w:tr>
        <w:tc>
          <w:tcPr>
            <w:tcW w:type="dxa" w:w="1440"/>
          </w:tcPr>
          <w:p>
            <w:pPr>
              <w:spacing w:before="60" w:after="60"/>
              <w:jc w:val="center"/>
            </w:pPr>
            <w:r>
              <w:rPr>
                <w:rFonts w:ascii="Times New Roman" w:hAnsi="Times New Roman" w:cs="Times New Roman"/>
                <w:b w:val="0"/>
                <w:i w:val="0"/>
                <w:color w:val="000000"/>
                <w:sz w:val="20"/>
              </w:rPr>
              <w:t>Stage 1</w:t>
            </w:r>
          </w:p>
        </w:tc>
        <w:tc>
          <w:tcPr>
            <w:tcW w:type="dxa" w:w="3168"/>
          </w:tcPr>
          <w:p>
            <w:pPr>
              <w:spacing w:before="60" w:after="60"/>
              <w:jc w:val="left"/>
            </w:pPr>
            <w:r>
              <w:rPr>
                <w:rFonts w:ascii="Times New Roman" w:hAnsi="Times New Roman" w:cs="Times New Roman"/>
                <w:b w:val="0"/>
                <w:i w:val="0"/>
                <w:color w:val="000000"/>
                <w:sz w:val="20"/>
              </w:rPr>
              <w:t>Preprocessing &amp; CLAHE</w:t>
            </w:r>
          </w:p>
        </w:tc>
        <w:tc>
          <w:tcPr>
            <w:tcW w:type="dxa" w:w="5472"/>
          </w:tcPr>
          <w:p>
            <w:pPr>
              <w:spacing w:before="60" w:after="60"/>
              <w:jc w:val="left"/>
            </w:pPr>
            <w:r>
              <w:rPr>
                <w:rFonts w:ascii="Times New Roman" w:hAnsi="Times New Roman" w:cs="Times New Roman"/>
                <w:b w:val="0"/>
                <w:i w:val="0"/>
                <w:color w:val="000000"/>
                <w:sz w:val="20"/>
              </w:rPr>
              <w:t>5x5 Median filter, Gaussian background division, tile-based CLAHE contrast boost.</w:t>
            </w:r>
          </w:p>
        </w:tc>
      </w:tr>
      <w:tr>
        <w:tc>
          <w:tcPr>
            <w:tcW w:type="dxa" w:w="1440"/>
          </w:tcPr>
          <w:p>
            <w:pPr>
              <w:spacing w:before="60" w:after="60"/>
              <w:jc w:val="center"/>
            </w:pPr>
            <w:r>
              <w:rPr>
                <w:rFonts w:ascii="Times New Roman" w:hAnsi="Times New Roman" w:cs="Times New Roman"/>
                <w:b w:val="0"/>
                <w:i w:val="0"/>
                <w:color w:val="000000"/>
                <w:sz w:val="20"/>
              </w:rPr>
              <w:t>Stage 2</w:t>
            </w:r>
          </w:p>
        </w:tc>
        <w:tc>
          <w:tcPr>
            <w:tcW w:type="dxa" w:w="3168"/>
          </w:tcPr>
          <w:p>
            <w:pPr>
              <w:spacing w:before="60" w:after="60"/>
              <w:jc w:val="left"/>
            </w:pPr>
            <w:r>
              <w:rPr>
                <w:rFonts w:ascii="Times New Roman" w:hAnsi="Times New Roman" w:cs="Times New Roman"/>
                <w:b w:val="0"/>
                <w:i w:val="0"/>
                <w:color w:val="000000"/>
                <w:sz w:val="20"/>
              </w:rPr>
              <w:t>Boundary Extraction</w:t>
            </w:r>
          </w:p>
        </w:tc>
        <w:tc>
          <w:tcPr>
            <w:tcW w:type="dxa" w:w="5472"/>
          </w:tcPr>
          <w:p>
            <w:pPr>
              <w:spacing w:before="60" w:after="60"/>
              <w:jc w:val="left"/>
            </w:pPr>
            <w:r>
              <w:rPr>
                <w:rFonts w:ascii="Times New Roman" w:hAnsi="Times New Roman" w:cs="Times New Roman"/>
                <w:b w:val="0"/>
                <w:i w:val="0"/>
                <w:color w:val="000000"/>
                <w:sz w:val="20"/>
              </w:rPr>
              <w:t>Sobel gradient magnitude computation, Canny non-maximum suppression &amp; hysteresis.</w:t>
            </w:r>
          </w:p>
        </w:tc>
      </w:tr>
      <w:tr>
        <w:tc>
          <w:tcPr>
            <w:tcW w:type="dxa" w:w="1440"/>
          </w:tcPr>
          <w:p>
            <w:pPr>
              <w:spacing w:before="60" w:after="60"/>
              <w:jc w:val="center"/>
            </w:pPr>
            <w:r>
              <w:rPr>
                <w:rFonts w:ascii="Times New Roman" w:hAnsi="Times New Roman" w:cs="Times New Roman"/>
                <w:b w:val="0"/>
                <w:i w:val="0"/>
                <w:color w:val="000000"/>
                <w:sz w:val="20"/>
              </w:rPr>
              <w:t>Stage 3</w:t>
            </w:r>
          </w:p>
        </w:tc>
        <w:tc>
          <w:tcPr>
            <w:tcW w:type="dxa" w:w="3168"/>
          </w:tcPr>
          <w:p>
            <w:pPr>
              <w:spacing w:before="60" w:after="60"/>
              <w:jc w:val="left"/>
            </w:pPr>
            <w:r>
              <w:rPr>
                <w:rFonts w:ascii="Times New Roman" w:hAnsi="Times New Roman" w:cs="Times New Roman"/>
                <w:b w:val="0"/>
                <w:i w:val="0"/>
                <w:color w:val="000000"/>
                <w:sz w:val="20"/>
              </w:rPr>
              <w:t>Document Segmentation</w:t>
            </w:r>
          </w:p>
        </w:tc>
        <w:tc>
          <w:tcPr>
            <w:tcW w:type="dxa" w:w="5472"/>
          </w:tcPr>
          <w:p>
            <w:pPr>
              <w:spacing w:before="60" w:after="60"/>
              <w:jc w:val="left"/>
            </w:pPr>
            <w:r>
              <w:rPr>
                <w:rFonts w:ascii="Times New Roman" w:hAnsi="Times New Roman" w:cs="Times New Roman"/>
                <w:b w:val="0"/>
                <w:i w:val="0"/>
                <w:color w:val="000000"/>
                <w:sz w:val="20"/>
              </w:rPr>
              <w:t>Global Otsu benchmark generation, Local Adaptive Gaussian binarization.</w:t>
            </w:r>
          </w:p>
        </w:tc>
      </w:tr>
      <w:tr>
        <w:tc>
          <w:tcPr>
            <w:tcW w:type="dxa" w:w="1440"/>
          </w:tcPr>
          <w:p>
            <w:pPr>
              <w:spacing w:before="60" w:after="60"/>
              <w:jc w:val="center"/>
            </w:pPr>
            <w:r>
              <w:rPr>
                <w:rFonts w:ascii="Times New Roman" w:hAnsi="Times New Roman" w:cs="Times New Roman"/>
                <w:b w:val="0"/>
                <w:i w:val="0"/>
                <w:color w:val="000000"/>
                <w:sz w:val="20"/>
              </w:rPr>
              <w:t>Stage 4</w:t>
            </w:r>
          </w:p>
        </w:tc>
        <w:tc>
          <w:tcPr>
            <w:tcW w:type="dxa" w:w="3168"/>
          </w:tcPr>
          <w:p>
            <w:pPr>
              <w:spacing w:before="60" w:after="60"/>
              <w:jc w:val="left"/>
            </w:pPr>
            <w:r>
              <w:rPr>
                <w:rFonts w:ascii="Times New Roman" w:hAnsi="Times New Roman" w:cs="Times New Roman"/>
                <w:b w:val="0"/>
                <w:i w:val="0"/>
                <w:color w:val="000000"/>
                <w:sz w:val="20"/>
              </w:rPr>
              <w:t>Morphological Cleaning</w:t>
            </w:r>
          </w:p>
        </w:tc>
        <w:tc>
          <w:tcPr>
            <w:tcW w:type="dxa" w:w="5472"/>
          </w:tcPr>
          <w:p>
            <w:pPr>
              <w:spacing w:before="60" w:after="60"/>
              <w:jc w:val="left"/>
            </w:pPr>
            <w:r>
              <w:rPr>
                <w:rFonts w:ascii="Times New Roman" w:hAnsi="Times New Roman" w:cs="Times New Roman"/>
                <w:b w:val="0"/>
                <w:i w:val="0"/>
                <w:color w:val="000000"/>
                <w:sz w:val="20"/>
              </w:rPr>
              <w:t>Dual Opening (speckle elimination) and Closing (character stroke bridging).</w:t>
            </w:r>
          </w:p>
        </w:tc>
      </w:tr>
      <w:tr>
        <w:tc>
          <w:tcPr>
            <w:tcW w:type="dxa" w:w="1440"/>
          </w:tcPr>
          <w:p>
            <w:pPr>
              <w:spacing w:before="60" w:after="60"/>
              <w:jc w:val="center"/>
            </w:pPr>
            <w:r>
              <w:rPr>
                <w:rFonts w:ascii="Times New Roman" w:hAnsi="Times New Roman" w:cs="Times New Roman"/>
                <w:b w:val="0"/>
                <w:i w:val="0"/>
                <w:color w:val="000000"/>
                <w:sz w:val="20"/>
              </w:rPr>
              <w:t>Stage 5</w:t>
            </w:r>
          </w:p>
        </w:tc>
        <w:tc>
          <w:tcPr>
            <w:tcW w:type="dxa" w:w="3168"/>
          </w:tcPr>
          <w:p>
            <w:pPr>
              <w:spacing w:before="60" w:after="60"/>
              <w:jc w:val="left"/>
            </w:pPr>
            <w:r>
              <w:rPr>
                <w:rFonts w:ascii="Times New Roman" w:hAnsi="Times New Roman" w:cs="Times New Roman"/>
                <w:b w:val="0"/>
                <w:i w:val="0"/>
                <w:color w:val="000000"/>
                <w:sz w:val="20"/>
              </w:rPr>
              <w:t>Frequency Domain</w:t>
            </w:r>
          </w:p>
        </w:tc>
        <w:tc>
          <w:tcPr>
            <w:tcW w:type="dxa" w:w="5472"/>
          </w:tcPr>
          <w:p>
            <w:pPr>
              <w:spacing w:before="60" w:after="60"/>
              <w:jc w:val="left"/>
            </w:pPr>
            <w:r>
              <w:rPr>
                <w:rFonts w:ascii="Times New Roman" w:hAnsi="Times New Roman" w:cs="Times New Roman"/>
                <w:b w:val="0"/>
                <w:i w:val="0"/>
                <w:color w:val="000000"/>
                <w:sz w:val="20"/>
              </w:rPr>
              <w:t>2D Fast Fourier Transform, quadrant centering, centered log-magnitude spectrum.</w:t>
            </w:r>
          </w:p>
        </w:tc>
      </w:tr>
      <w:tr>
        <w:tc>
          <w:tcPr>
            <w:tcW w:type="dxa" w:w="1440"/>
          </w:tcPr>
          <w:p>
            <w:pPr>
              <w:spacing w:before="60" w:after="60"/>
              <w:jc w:val="center"/>
            </w:pPr>
            <w:r>
              <w:rPr>
                <w:rFonts w:ascii="Times New Roman" w:hAnsi="Times New Roman" w:cs="Times New Roman"/>
                <w:b w:val="0"/>
                <w:i w:val="0"/>
                <w:color w:val="000000"/>
                <w:sz w:val="20"/>
              </w:rPr>
              <w:t>Master</w:t>
            </w:r>
          </w:p>
        </w:tc>
        <w:tc>
          <w:tcPr>
            <w:tcW w:type="dxa" w:w="3168"/>
          </w:tcPr>
          <w:p>
            <w:pPr>
              <w:spacing w:before="60" w:after="60"/>
              <w:jc w:val="left"/>
            </w:pPr>
            <w:r>
              <w:rPr>
                <w:rFonts w:ascii="Times New Roman" w:hAnsi="Times New Roman" w:cs="Times New Roman"/>
                <w:b w:val="0"/>
                <w:i w:val="0"/>
                <w:color w:val="000000"/>
                <w:sz w:val="20"/>
              </w:rPr>
              <w:t>True-Color HD Engine</w:t>
            </w:r>
          </w:p>
        </w:tc>
        <w:tc>
          <w:tcPr>
            <w:tcW w:type="dxa" w:w="5472"/>
          </w:tcPr>
          <w:p>
            <w:pPr>
              <w:spacing w:before="60" w:after="60"/>
              <w:jc w:val="left"/>
            </w:pPr>
            <w:r>
              <w:rPr>
                <w:rFonts w:ascii="Times New Roman" w:hAnsi="Times New Roman" w:cs="Times New Roman"/>
                <w:b w:val="0"/>
                <w:i w:val="0"/>
                <w:color w:val="000000"/>
                <w:sz w:val="20"/>
              </w:rPr>
              <w:t>2x Lanczos-4 interpolation, LAB bilateral edge lock, multi-scale unsharp masking.</w:t>
            </w:r>
          </w:p>
        </w:tc>
      </w:tr>
    </w:tbl>
    <w:p>
      <w:pPr>
        <w:keepNext/>
        <w:spacing w:before="240" w:after="120"/>
      </w:pPr>
      <w:r>
        <w:rPr>
          <w:rFonts w:ascii="Times New Roman" w:hAnsi="Times New Roman" w:cs="Times New Roman"/>
          <w:b/>
          <w:i w:val="0"/>
          <w:color w:val="000000"/>
          <w:sz w:val="28"/>
        </w:rPr>
        <w:t>3.2 The Master True-Color HD Restoration Engine</w:t>
      </w:r>
    </w:p>
    <w:p>
      <w:pPr>
        <w:spacing w:before="0" w:after="120" w:line="276" w:lineRule="auto"/>
        <w:jc w:val="both"/>
      </w:pPr>
      <w:r>
        <w:rPr>
          <w:rFonts w:ascii="Times New Roman" w:hAnsi="Times New Roman" w:cs="Times New Roman"/>
          <w:b w:val="0"/>
          <w:i w:val="0"/>
          <w:color w:val="000000"/>
          <w:sz w:val="24"/>
        </w:rPr>
        <w:t>A major limitation of classical binarization pipelines is the complete loss of color information and severe pixelation when viewed on high-DPI displays. To overcome this, the proposed Master Engine delivers a tack-sharp, true-color restored document through a specialized three-phase algorithm:</w:t>
        <w:br/>
        <w:br/>
        <w:t>1. High-Fidelity 2x Super-Resolution: The image is upscaled by a factor of 2 using Lanczos-4 (8-lobed sinc) interpolation. Unlike bilinear or bicubic interpolation which produce blurry edges, Lanczos-4 preserves high-frequency gradient transitions.</w:t>
        <w:br/>
        <w:br/>
        <w:t>2. Bilateral Paper Grain Smoothing: The upscaled image is converted to CIE LAB color space. The Luminance channel L* is filtered with a bilateral filter (d=5, sigmaColor=25, sigmaSpace=25):</w:t>
        <w:br/>
        <w:br/>
        <w:t xml:space="preserve">    I_bil(p) = (1 / W_p) * sum_{q in S} [ G_sigma_s(||p - q||) * G_sigma_r(|I(p) - I(q)|) * I(q) ]</w:t>
        <w:br/>
        <w:br/>
        <w:t>This smooths microscopic sensor noise and paper grain while strictly preserving steep text edge boundaries.</w:t>
        <w:br/>
        <w:br/>
        <w:t>3. Multi-Scale Dual-Pass Unsharp Masking: Contrast is boosted via CLAHE (clipLimit = 2.2), followed by a dual-frequency high-boost sharpening filter:</w:t>
        <w:br/>
        <w:t xml:space="preserve">    - Pass 1 (Fine Contour): Gaussian blur with sigma = 0.8, weighted at 1.8x original minus 0.8x blurred.</w:t>
        <w:br/>
        <w:t xml:space="preserve">    - Pass 2 (Stroke Density): Gaussian blur with sigma = 2.0, weighted at 1.3x original minus 0.3x blurred.</w:t>
        <w:br/>
        <w:br/>
        <w:t>The sharpened L* channel is re-merged with original A* and B* chrominance channels and converted back to RGB, producing tack-sharp text with 100% natural color preservation.</w:t>
      </w:r>
    </w:p>
    <w:p>
      <w:r>
        <w:br w:type="page"/>
      </w:r>
    </w:p>
    <w:p>
      <w:pPr>
        <w:keepNext/>
        <w:spacing w:before="320" w:after="160"/>
      </w:pPr>
      <w:r>
        <w:rPr>
          <w:rFonts w:ascii="Times New Roman" w:hAnsi="Times New Roman" w:cs="Times New Roman"/>
          <w:b/>
          <w:i w:val="0"/>
          <w:color w:val="000000"/>
          <w:sz w:val="32"/>
        </w:rPr>
        <w:t>CHAPTER 4: IMPLEMENTATION DETAILS &amp; ROLE ALLOCATION</w:t>
      </w:r>
    </w:p>
    <w:p>
      <w:pPr>
        <w:keepNext/>
        <w:spacing w:before="240" w:after="120"/>
      </w:pPr>
      <w:r>
        <w:rPr>
          <w:rFonts w:ascii="Times New Roman" w:hAnsi="Times New Roman" w:cs="Times New Roman"/>
          <w:b/>
          <w:i w:val="0"/>
          <w:color w:val="000000"/>
          <w:sz w:val="28"/>
        </w:rPr>
        <w:t>4.1 Team Roles and Deliverables Breakdown</w:t>
      </w:r>
    </w:p>
    <w:p>
      <w:pPr>
        <w:spacing w:before="0" w:after="120" w:line="276" w:lineRule="auto"/>
        <w:jc w:val="both"/>
      </w:pPr>
      <w:r>
        <w:rPr>
          <w:rFonts w:ascii="Times New Roman" w:hAnsi="Times New Roman" w:cs="Times New Roman"/>
          <w:b w:val="0"/>
          <w:i w:val="0"/>
          <w:color w:val="000000"/>
          <w:sz w:val="24"/>
        </w:rPr>
        <w:t>To ensure balanced collaborative execution across theoretical formulation, algorithm implementation, and software engineering, responsibilities were divided among team members under the guidance of Dr. Sachin Chavan:</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2340"/>
        <w:gridCol w:w="2340"/>
        <w:gridCol w:w="2340"/>
        <w:gridCol w:w="2340"/>
      </w:tblGrid>
      <w:tr>
        <w:tc>
          <w:tcPr>
            <w:tcW w:type="dxa" w:w="2160"/>
            <w:shd w:fill="E0E0E0"/>
          </w:tcPr>
          <w:p>
            <w:pPr>
              <w:spacing w:before="80" w:after="80"/>
              <w:jc w:val="center"/>
            </w:pPr>
            <w:r>
              <w:rPr>
                <w:rFonts w:ascii="Times New Roman" w:hAnsi="Times New Roman" w:cs="Times New Roman"/>
                <w:b/>
                <w:i w:val="0"/>
                <w:color w:val="000000"/>
                <w:sz w:val="20"/>
              </w:rPr>
              <w:t>Team Member</w:t>
            </w:r>
          </w:p>
        </w:tc>
        <w:tc>
          <w:tcPr>
            <w:tcW w:type="dxa" w:w="1152"/>
            <w:shd w:fill="E0E0E0"/>
          </w:tcPr>
          <w:p>
            <w:pPr>
              <w:spacing w:before="80" w:after="80"/>
              <w:jc w:val="center"/>
            </w:pPr>
            <w:r>
              <w:rPr>
                <w:rFonts w:ascii="Times New Roman" w:hAnsi="Times New Roman" w:cs="Times New Roman"/>
                <w:b/>
                <w:i w:val="0"/>
                <w:color w:val="000000"/>
                <w:sz w:val="20"/>
              </w:rPr>
              <w:t>Roll No.</w:t>
            </w:r>
          </w:p>
        </w:tc>
        <w:tc>
          <w:tcPr>
            <w:tcW w:type="dxa" w:w="3168"/>
            <w:shd w:fill="E0E0E0"/>
          </w:tcPr>
          <w:p>
            <w:pPr>
              <w:spacing w:before="80" w:after="80"/>
              <w:jc w:val="center"/>
            </w:pPr>
            <w:r>
              <w:rPr>
                <w:rFonts w:ascii="Times New Roman" w:hAnsi="Times New Roman" w:cs="Times New Roman"/>
                <w:b/>
                <w:i w:val="0"/>
                <w:color w:val="000000"/>
                <w:sz w:val="20"/>
              </w:rPr>
              <w:t>Domain Focus</w:t>
            </w:r>
          </w:p>
        </w:tc>
        <w:tc>
          <w:tcPr>
            <w:tcW w:type="dxa" w:w="3600"/>
            <w:shd w:fill="E0E0E0"/>
          </w:tcPr>
          <w:p>
            <w:pPr>
              <w:spacing w:before="80" w:after="80"/>
              <w:jc w:val="center"/>
            </w:pPr>
            <w:r>
              <w:rPr>
                <w:rFonts w:ascii="Times New Roman" w:hAnsi="Times New Roman" w:cs="Times New Roman"/>
                <w:b/>
                <w:i w:val="0"/>
                <w:color w:val="000000"/>
                <w:sz w:val="20"/>
              </w:rPr>
              <w:t>Key Technical Contributions</w:t>
            </w:r>
          </w:p>
        </w:tc>
      </w:tr>
      <w:tr>
        <w:tc>
          <w:tcPr>
            <w:tcW w:type="dxa" w:w="2160"/>
          </w:tcPr>
          <w:p>
            <w:pPr>
              <w:spacing w:before="60" w:after="60"/>
              <w:jc w:val="center"/>
            </w:pPr>
            <w:r>
              <w:rPr>
                <w:rFonts w:ascii="Times New Roman" w:hAnsi="Times New Roman" w:cs="Times New Roman"/>
                <w:b w:val="0"/>
                <w:i w:val="0"/>
                <w:color w:val="000000"/>
                <w:sz w:val="20"/>
              </w:rPr>
              <w:t>Parth Chaturvedi</w:t>
            </w:r>
          </w:p>
        </w:tc>
        <w:tc>
          <w:tcPr>
            <w:tcW w:type="dxa" w:w="1152"/>
          </w:tcPr>
          <w:p>
            <w:pPr>
              <w:spacing w:before="60" w:after="60"/>
              <w:jc w:val="left"/>
            </w:pPr>
            <w:r>
              <w:rPr>
                <w:rFonts w:ascii="Times New Roman" w:hAnsi="Times New Roman" w:cs="Times New Roman"/>
                <w:b w:val="0"/>
                <w:i w:val="0"/>
                <w:color w:val="000000"/>
                <w:sz w:val="20"/>
              </w:rPr>
              <w:t>E235</w:t>
            </w:r>
          </w:p>
        </w:tc>
        <w:tc>
          <w:tcPr>
            <w:tcW w:type="dxa" w:w="3168"/>
          </w:tcPr>
          <w:p>
            <w:pPr>
              <w:spacing w:before="60" w:after="60"/>
              <w:jc w:val="left"/>
            </w:pPr>
            <w:r>
              <w:rPr>
                <w:rFonts w:ascii="Times New Roman" w:hAnsi="Times New Roman" w:cs="Times New Roman"/>
                <w:b w:val="0"/>
                <w:i w:val="0"/>
                <w:color w:val="000000"/>
                <w:sz w:val="20"/>
              </w:rPr>
              <w:t>Stage 1: Ingestion, Color Spaces &amp; Preprocessing</w:t>
            </w:r>
          </w:p>
        </w:tc>
        <w:tc>
          <w:tcPr>
            <w:tcW w:type="dxa" w:w="3600"/>
          </w:tcPr>
          <w:p>
            <w:pPr>
              <w:spacing w:before="60" w:after="60"/>
              <w:jc w:val="left"/>
            </w:pPr>
            <w:r>
              <w:rPr>
                <w:rFonts w:ascii="Times New Roman" w:hAnsi="Times New Roman" w:cs="Times New Roman"/>
                <w:b w:val="0"/>
                <w:i w:val="0"/>
                <w:color w:val="000000"/>
                <w:sz w:val="20"/>
              </w:rPr>
              <w:t>Implementation of RGB/HSV/LAB conversions, median filtering, Gaussian background estimation, and CLAHE module.</w:t>
            </w:r>
          </w:p>
        </w:tc>
      </w:tr>
      <w:tr>
        <w:tc>
          <w:tcPr>
            <w:tcW w:type="dxa" w:w="2160"/>
          </w:tcPr>
          <w:p>
            <w:pPr>
              <w:spacing w:before="60" w:after="60"/>
              <w:jc w:val="center"/>
            </w:pPr>
            <w:r>
              <w:rPr>
                <w:rFonts w:ascii="Times New Roman" w:hAnsi="Times New Roman" w:cs="Times New Roman"/>
                <w:b w:val="0"/>
                <w:i w:val="0"/>
                <w:color w:val="000000"/>
                <w:sz w:val="20"/>
              </w:rPr>
              <w:t>Divyansh Karel</w:t>
            </w:r>
          </w:p>
        </w:tc>
        <w:tc>
          <w:tcPr>
            <w:tcW w:type="dxa" w:w="1152"/>
          </w:tcPr>
          <w:p>
            <w:pPr>
              <w:spacing w:before="60" w:after="60"/>
              <w:jc w:val="left"/>
            </w:pPr>
            <w:r>
              <w:rPr>
                <w:rFonts w:ascii="Times New Roman" w:hAnsi="Times New Roman" w:cs="Times New Roman"/>
                <w:b w:val="0"/>
                <w:i w:val="0"/>
                <w:color w:val="000000"/>
                <w:sz w:val="20"/>
              </w:rPr>
              <w:t>E236</w:t>
            </w:r>
          </w:p>
        </w:tc>
        <w:tc>
          <w:tcPr>
            <w:tcW w:type="dxa" w:w="3168"/>
          </w:tcPr>
          <w:p>
            <w:pPr>
              <w:spacing w:before="60" w:after="60"/>
              <w:jc w:val="left"/>
            </w:pPr>
            <w:r>
              <w:rPr>
                <w:rFonts w:ascii="Times New Roman" w:hAnsi="Times New Roman" w:cs="Times New Roman"/>
                <w:b w:val="0"/>
                <w:i w:val="0"/>
                <w:color w:val="000000"/>
                <w:sz w:val="20"/>
              </w:rPr>
              <w:t>Stages 2 &amp; 3: Edge Operators &amp; Segmentation</w:t>
            </w:r>
          </w:p>
        </w:tc>
        <w:tc>
          <w:tcPr>
            <w:tcW w:type="dxa" w:w="3600"/>
          </w:tcPr>
          <w:p>
            <w:pPr>
              <w:spacing w:before="60" w:after="60"/>
              <w:jc w:val="left"/>
            </w:pPr>
            <w:r>
              <w:rPr>
                <w:rFonts w:ascii="Times New Roman" w:hAnsi="Times New Roman" w:cs="Times New Roman"/>
                <w:b w:val="0"/>
                <w:i w:val="0"/>
                <w:color w:val="000000"/>
                <w:sz w:val="20"/>
              </w:rPr>
              <w:t>Implementation of Sobel and Canny edge detectors, mathematical analysis of Otsu failure, and Adaptive Gaussian binarization.</w:t>
            </w:r>
          </w:p>
        </w:tc>
      </w:tr>
      <w:tr>
        <w:tc>
          <w:tcPr>
            <w:tcW w:type="dxa" w:w="2160"/>
          </w:tcPr>
          <w:p>
            <w:pPr>
              <w:spacing w:before="60" w:after="60"/>
              <w:jc w:val="center"/>
            </w:pPr>
            <w:r>
              <w:rPr>
                <w:rFonts w:ascii="Times New Roman" w:hAnsi="Times New Roman" w:cs="Times New Roman"/>
                <w:b w:val="0"/>
                <w:i w:val="0"/>
                <w:color w:val="000000"/>
                <w:sz w:val="20"/>
              </w:rPr>
              <w:t>Himanshu Garg</w:t>
            </w:r>
          </w:p>
        </w:tc>
        <w:tc>
          <w:tcPr>
            <w:tcW w:type="dxa" w:w="1152"/>
          </w:tcPr>
          <w:p>
            <w:pPr>
              <w:spacing w:before="60" w:after="60"/>
              <w:jc w:val="left"/>
            </w:pPr>
            <w:r>
              <w:rPr>
                <w:rFonts w:ascii="Times New Roman" w:hAnsi="Times New Roman" w:cs="Times New Roman"/>
                <w:b w:val="0"/>
                <w:i w:val="0"/>
                <w:color w:val="000000"/>
                <w:sz w:val="20"/>
              </w:rPr>
              <w:t>E250</w:t>
              <w:br/>
              <w:t>(Lead)</w:t>
            </w:r>
          </w:p>
        </w:tc>
        <w:tc>
          <w:tcPr>
            <w:tcW w:type="dxa" w:w="3168"/>
          </w:tcPr>
          <w:p>
            <w:pPr>
              <w:spacing w:before="60" w:after="60"/>
              <w:jc w:val="left"/>
            </w:pPr>
            <w:r>
              <w:rPr>
                <w:rFonts w:ascii="Times New Roman" w:hAnsi="Times New Roman" w:cs="Times New Roman"/>
                <w:b w:val="0"/>
                <w:i w:val="0"/>
                <w:color w:val="000000"/>
                <w:sz w:val="20"/>
              </w:rPr>
              <w:t>Stages 4 &amp; 5: Morphology, DFT &amp; Master HD Engine</w:t>
            </w:r>
          </w:p>
        </w:tc>
        <w:tc>
          <w:tcPr>
            <w:tcW w:type="dxa" w:w="3600"/>
          </w:tcPr>
          <w:p>
            <w:pPr>
              <w:spacing w:before="60" w:after="60"/>
              <w:jc w:val="left"/>
            </w:pPr>
            <w:r>
              <w:rPr>
                <w:rFonts w:ascii="Times New Roman" w:hAnsi="Times New Roman" w:cs="Times New Roman"/>
                <w:b w:val="0"/>
                <w:i w:val="0"/>
                <w:color w:val="000000"/>
                <w:sz w:val="20"/>
              </w:rPr>
              <w:t>Design of dual morphology kernels, 2D FFT spectral analyzer, Master 2x HD Lanczos-4 engine, and full-stack integration.</w:t>
            </w:r>
          </w:p>
        </w:tc>
      </w:tr>
    </w:tbl>
    <w:p>
      <w:pPr>
        <w:keepNext/>
        <w:spacing w:before="240" w:after="120"/>
      </w:pPr>
      <w:r>
        <w:rPr>
          <w:rFonts w:ascii="Times New Roman" w:hAnsi="Times New Roman" w:cs="Times New Roman"/>
          <w:b/>
          <w:i w:val="0"/>
          <w:color w:val="000000"/>
          <w:sz w:val="28"/>
        </w:rPr>
        <w:t>4.2 Software Architecture &amp; Tech Stack</w:t>
      </w:r>
    </w:p>
    <w:p>
      <w:pPr>
        <w:spacing w:before="0" w:after="120" w:line="276" w:lineRule="auto"/>
        <w:jc w:val="left"/>
      </w:pPr>
      <w:r>
        <w:rPr>
          <w:rFonts w:ascii="Times New Roman" w:hAnsi="Times New Roman" w:cs="Times New Roman"/>
          <w:b w:val="0"/>
          <w:i w:val="0"/>
          <w:color w:val="000000"/>
          <w:sz w:val="24"/>
        </w:rPr>
        <w:t>The project is engineered with enterprise-grade modularity and zero external proprietary dependencies: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3120"/>
        <w:gridCol w:w="3120"/>
        <w:gridCol w:w="3120"/>
      </w:tblGrid>
      <w:tr>
        <w:tc>
          <w:tcPr>
            <w:tcW w:type="dxa" w:w="2160"/>
            <w:shd w:fill="E0E0E0"/>
          </w:tcPr>
          <w:p>
            <w:pPr>
              <w:spacing w:before="80" w:after="80"/>
              <w:jc w:val="center"/>
            </w:pPr>
            <w:r>
              <w:rPr>
                <w:rFonts w:ascii="Times New Roman" w:hAnsi="Times New Roman" w:cs="Times New Roman"/>
                <w:b/>
                <w:i w:val="0"/>
                <w:color w:val="000000"/>
                <w:sz w:val="20"/>
              </w:rPr>
              <w:t>Component</w:t>
            </w:r>
          </w:p>
        </w:tc>
        <w:tc>
          <w:tcPr>
            <w:tcW w:type="dxa" w:w="2880"/>
            <w:shd w:fill="E0E0E0"/>
          </w:tcPr>
          <w:p>
            <w:pPr>
              <w:spacing w:before="80" w:after="80"/>
              <w:jc w:val="center"/>
            </w:pPr>
            <w:r>
              <w:rPr>
                <w:rFonts w:ascii="Times New Roman" w:hAnsi="Times New Roman" w:cs="Times New Roman"/>
                <w:b/>
                <w:i w:val="0"/>
                <w:color w:val="000000"/>
                <w:sz w:val="20"/>
              </w:rPr>
              <w:t>Technology</w:t>
            </w:r>
          </w:p>
        </w:tc>
        <w:tc>
          <w:tcPr>
            <w:tcW w:type="dxa" w:w="5040"/>
            <w:shd w:fill="E0E0E0"/>
          </w:tcPr>
          <w:p>
            <w:pPr>
              <w:spacing w:before="80" w:after="80"/>
              <w:jc w:val="center"/>
            </w:pPr>
            <w:r>
              <w:rPr>
                <w:rFonts w:ascii="Times New Roman" w:hAnsi="Times New Roman" w:cs="Times New Roman"/>
                <w:b/>
                <w:i w:val="0"/>
                <w:color w:val="000000"/>
                <w:sz w:val="20"/>
              </w:rPr>
              <w:t>Role in Architecture</w:t>
            </w:r>
          </w:p>
        </w:tc>
      </w:tr>
      <w:tr>
        <w:tc>
          <w:tcPr>
            <w:tcW w:type="dxa" w:w="2160"/>
          </w:tcPr>
          <w:p>
            <w:pPr>
              <w:spacing w:before="60" w:after="60"/>
              <w:jc w:val="center"/>
            </w:pPr>
            <w:r>
              <w:rPr>
                <w:rFonts w:ascii="Times New Roman" w:hAnsi="Times New Roman" w:cs="Times New Roman"/>
                <w:b w:val="0"/>
                <w:i w:val="0"/>
                <w:color w:val="000000"/>
                <w:sz w:val="20"/>
              </w:rPr>
              <w:t>Core Language</w:t>
            </w:r>
          </w:p>
        </w:tc>
        <w:tc>
          <w:tcPr>
            <w:tcW w:type="dxa" w:w="2880"/>
          </w:tcPr>
          <w:p>
            <w:pPr>
              <w:spacing w:before="60" w:after="60"/>
              <w:jc w:val="left"/>
            </w:pPr>
            <w:r>
              <w:rPr>
                <w:rFonts w:ascii="Times New Roman" w:hAnsi="Times New Roman" w:cs="Times New Roman"/>
                <w:b w:val="0"/>
                <w:i w:val="0"/>
                <w:color w:val="000000"/>
                <w:sz w:val="20"/>
              </w:rPr>
              <w:t>Python 3.10+ &amp; MATLAB R2022b+</w:t>
            </w:r>
          </w:p>
        </w:tc>
        <w:tc>
          <w:tcPr>
            <w:tcW w:type="dxa" w:w="5040"/>
          </w:tcPr>
          <w:p>
            <w:pPr>
              <w:spacing w:before="60" w:after="60"/>
              <w:jc w:val="left"/>
            </w:pPr>
            <w:r>
              <w:rPr>
                <w:rFonts w:ascii="Times New Roman" w:hAnsi="Times New Roman" w:cs="Times New Roman"/>
                <w:b w:val="0"/>
                <w:i w:val="0"/>
                <w:color w:val="000000"/>
                <w:sz w:val="20"/>
              </w:rPr>
              <w:t>High-performance vectorized scientific computing.</w:t>
            </w:r>
          </w:p>
        </w:tc>
      </w:tr>
      <w:tr>
        <w:tc>
          <w:tcPr>
            <w:tcW w:type="dxa" w:w="2160"/>
          </w:tcPr>
          <w:p>
            <w:pPr>
              <w:spacing w:before="60" w:after="60"/>
              <w:jc w:val="center"/>
            </w:pPr>
            <w:r>
              <w:rPr>
                <w:rFonts w:ascii="Times New Roman" w:hAnsi="Times New Roman" w:cs="Times New Roman"/>
                <w:b w:val="0"/>
                <w:i w:val="0"/>
                <w:color w:val="000000"/>
                <w:sz w:val="20"/>
              </w:rPr>
              <w:t>Computer Vision</w:t>
            </w:r>
          </w:p>
        </w:tc>
        <w:tc>
          <w:tcPr>
            <w:tcW w:type="dxa" w:w="2880"/>
          </w:tcPr>
          <w:p>
            <w:pPr>
              <w:spacing w:before="60" w:after="60"/>
              <w:jc w:val="left"/>
            </w:pPr>
            <w:r>
              <w:rPr>
                <w:rFonts w:ascii="Times New Roman" w:hAnsi="Times New Roman" w:cs="Times New Roman"/>
                <w:b w:val="0"/>
                <w:i w:val="0"/>
                <w:color w:val="000000"/>
                <w:sz w:val="20"/>
              </w:rPr>
              <w:t>OpenCV (cv2) 4.8+</w:t>
            </w:r>
          </w:p>
        </w:tc>
        <w:tc>
          <w:tcPr>
            <w:tcW w:type="dxa" w:w="5040"/>
          </w:tcPr>
          <w:p>
            <w:pPr>
              <w:spacing w:before="60" w:after="60"/>
              <w:jc w:val="left"/>
            </w:pPr>
            <w:r>
              <w:rPr>
                <w:rFonts w:ascii="Times New Roman" w:hAnsi="Times New Roman" w:cs="Times New Roman"/>
                <w:b w:val="0"/>
                <w:i w:val="0"/>
                <w:color w:val="000000"/>
                <w:sz w:val="20"/>
              </w:rPr>
              <w:t>Optimized image transformations, filtering, and color spaces.</w:t>
            </w:r>
          </w:p>
        </w:tc>
      </w:tr>
      <w:tr>
        <w:tc>
          <w:tcPr>
            <w:tcW w:type="dxa" w:w="2160"/>
          </w:tcPr>
          <w:p>
            <w:pPr>
              <w:spacing w:before="60" w:after="60"/>
              <w:jc w:val="center"/>
            </w:pPr>
            <w:r>
              <w:rPr>
                <w:rFonts w:ascii="Times New Roman" w:hAnsi="Times New Roman" w:cs="Times New Roman"/>
                <w:b w:val="0"/>
                <w:i w:val="0"/>
                <w:color w:val="000000"/>
                <w:sz w:val="20"/>
              </w:rPr>
              <w:t>Numerical Engine</w:t>
            </w:r>
          </w:p>
        </w:tc>
        <w:tc>
          <w:tcPr>
            <w:tcW w:type="dxa" w:w="2880"/>
          </w:tcPr>
          <w:p>
            <w:pPr>
              <w:spacing w:before="60" w:after="60"/>
              <w:jc w:val="left"/>
            </w:pPr>
            <w:r>
              <w:rPr>
                <w:rFonts w:ascii="Times New Roman" w:hAnsi="Times New Roman" w:cs="Times New Roman"/>
                <w:b w:val="0"/>
                <w:i w:val="0"/>
                <w:color w:val="000000"/>
                <w:sz w:val="20"/>
              </w:rPr>
              <w:t>NumPy 1.24+</w:t>
            </w:r>
          </w:p>
        </w:tc>
        <w:tc>
          <w:tcPr>
            <w:tcW w:type="dxa" w:w="5040"/>
          </w:tcPr>
          <w:p>
            <w:pPr>
              <w:spacing w:before="60" w:after="60"/>
              <w:jc w:val="left"/>
            </w:pPr>
            <w:r>
              <w:rPr>
                <w:rFonts w:ascii="Times New Roman" w:hAnsi="Times New Roman" w:cs="Times New Roman"/>
                <w:b w:val="0"/>
                <w:i w:val="0"/>
                <w:color w:val="000000"/>
                <w:sz w:val="20"/>
              </w:rPr>
              <w:t>Matrix operations, 2D FFT, and custom convolution math.</w:t>
            </w:r>
          </w:p>
        </w:tc>
      </w:tr>
      <w:tr>
        <w:tc>
          <w:tcPr>
            <w:tcW w:type="dxa" w:w="2160"/>
          </w:tcPr>
          <w:p>
            <w:pPr>
              <w:spacing w:before="60" w:after="60"/>
              <w:jc w:val="center"/>
            </w:pPr>
            <w:r>
              <w:rPr>
                <w:rFonts w:ascii="Times New Roman" w:hAnsi="Times New Roman" w:cs="Times New Roman"/>
                <w:b w:val="0"/>
                <w:i w:val="0"/>
                <w:color w:val="000000"/>
                <w:sz w:val="20"/>
              </w:rPr>
              <w:t>Web Framework</w:t>
            </w:r>
          </w:p>
        </w:tc>
        <w:tc>
          <w:tcPr>
            <w:tcW w:type="dxa" w:w="2880"/>
          </w:tcPr>
          <w:p>
            <w:pPr>
              <w:spacing w:before="60" w:after="60"/>
              <w:jc w:val="left"/>
            </w:pPr>
            <w:r>
              <w:rPr>
                <w:rFonts w:ascii="Times New Roman" w:hAnsi="Times New Roman" w:cs="Times New Roman"/>
                <w:b w:val="0"/>
                <w:i w:val="0"/>
                <w:color w:val="000000"/>
                <w:sz w:val="20"/>
              </w:rPr>
              <w:t>Flask 3.0+</w:t>
            </w:r>
          </w:p>
        </w:tc>
        <w:tc>
          <w:tcPr>
            <w:tcW w:type="dxa" w:w="5040"/>
          </w:tcPr>
          <w:p>
            <w:pPr>
              <w:spacing w:before="60" w:after="60"/>
              <w:jc w:val="left"/>
            </w:pPr>
            <w:r>
              <w:rPr>
                <w:rFonts w:ascii="Times New Roman" w:hAnsi="Times New Roman" w:cs="Times New Roman"/>
                <w:b w:val="0"/>
                <w:i w:val="0"/>
                <w:color w:val="000000"/>
                <w:sz w:val="20"/>
              </w:rPr>
              <w:t>RESTful backend serving interactive image processing endpoints.</w:t>
            </w:r>
          </w:p>
        </w:tc>
      </w:tr>
      <w:tr>
        <w:tc>
          <w:tcPr>
            <w:tcW w:type="dxa" w:w="2160"/>
          </w:tcPr>
          <w:p>
            <w:pPr>
              <w:spacing w:before="60" w:after="60"/>
              <w:jc w:val="center"/>
            </w:pPr>
            <w:r>
              <w:rPr>
                <w:rFonts w:ascii="Times New Roman" w:hAnsi="Times New Roman" w:cs="Times New Roman"/>
                <w:b w:val="0"/>
                <w:i w:val="0"/>
                <w:color w:val="000000"/>
                <w:sz w:val="20"/>
              </w:rPr>
              <w:t>Visualization</w:t>
            </w:r>
          </w:p>
        </w:tc>
        <w:tc>
          <w:tcPr>
            <w:tcW w:type="dxa" w:w="2880"/>
          </w:tcPr>
          <w:p>
            <w:pPr>
              <w:spacing w:before="60" w:after="60"/>
              <w:jc w:val="left"/>
            </w:pPr>
            <w:r>
              <w:rPr>
                <w:rFonts w:ascii="Times New Roman" w:hAnsi="Times New Roman" w:cs="Times New Roman"/>
                <w:b w:val="0"/>
                <w:i w:val="0"/>
                <w:color w:val="000000"/>
                <w:sz w:val="20"/>
              </w:rPr>
              <w:t>Matplotlib 3.7+</w:t>
            </w:r>
          </w:p>
        </w:tc>
        <w:tc>
          <w:tcPr>
            <w:tcW w:type="dxa" w:w="5040"/>
          </w:tcPr>
          <w:p>
            <w:pPr>
              <w:spacing w:before="60" w:after="60"/>
              <w:jc w:val="left"/>
            </w:pPr>
            <w:r>
              <w:rPr>
                <w:rFonts w:ascii="Times New Roman" w:hAnsi="Times New Roman" w:cs="Times New Roman"/>
                <w:b w:val="0"/>
                <w:i w:val="0"/>
                <w:color w:val="000000"/>
                <w:sz w:val="20"/>
              </w:rPr>
              <w:t>Multi-panel comparative figures and frequency spectra generation.</w:t>
            </w:r>
          </w:p>
        </w:tc>
      </w:tr>
    </w:tbl>
    <w:p>
      <w:pPr>
        <w:keepNext/>
        <w:spacing w:before="240" w:after="120"/>
      </w:pPr>
      <w:r>
        <w:rPr>
          <w:rFonts w:ascii="Times New Roman" w:hAnsi="Times New Roman" w:cs="Times New Roman"/>
          <w:b/>
          <w:i w:val="0"/>
          <w:color w:val="000000"/>
          <w:sz w:val="28"/>
        </w:rPr>
        <w:t>4.3 Execution Modes</w:t>
      </w:r>
    </w:p>
    <w:p>
      <w:pPr>
        <w:spacing w:before="0" w:after="120" w:line="276" w:lineRule="auto"/>
        <w:jc w:val="both"/>
      </w:pPr>
      <w:r>
        <w:rPr>
          <w:rFonts w:ascii="Times New Roman" w:hAnsi="Times New Roman" w:cs="Times New Roman"/>
          <w:b w:val="0"/>
          <w:i w:val="0"/>
          <w:color w:val="000000"/>
          <w:sz w:val="24"/>
        </w:rPr>
        <w:t>The submission folder 'to be submitted' provides three independent execution pathways for maximum accessibility:</w:t>
        <w:br/>
        <w:br/>
        <w:t>1. Python CLI Pipeline (main.py): Executes the full 5-stage pipeline and Master HD engine directly from the command line. Saves all intermediate output images into results/ and renders an 8-panel Matplotlib comparison window.</w:t>
        <w:br/>
        <w:br/>
        <w:t>2. Python Interactive Web Studio (app.py): Launches a browser-based user interface on localhost:5000, allowing real-time upload of arbitrary document images with interactive tabs for all 5 stages and live before/after sliders.</w:t>
        <w:br/>
        <w:br/>
        <w:t>3. Standalone MATLAB Pipeline (smartscan_pipeline.m): A self-contained MATLAB script that requires no external toolboxes other than base Image Processing Toolbox, producing 6 side-by-side comparative subplots and terminal benchmark metrics.</w:t>
      </w:r>
    </w:p>
    <w:p>
      <w:r>
        <w:br w:type="page"/>
      </w:r>
    </w:p>
    <w:p>
      <w:pPr>
        <w:keepNext/>
        <w:spacing w:before="320" w:after="160"/>
      </w:pPr>
      <w:r>
        <w:rPr>
          <w:rFonts w:ascii="Times New Roman" w:hAnsi="Times New Roman" w:cs="Times New Roman"/>
          <w:b/>
          <w:i w:val="0"/>
          <w:color w:val="000000"/>
          <w:sz w:val="32"/>
        </w:rPr>
        <w:t>CHAPTER 5: EXPERIMENTAL RESULTS &amp; QUANTITATIVE ANALYSIS</w:t>
      </w:r>
    </w:p>
    <w:p>
      <w:pPr>
        <w:keepNext/>
        <w:spacing w:before="240" w:after="120"/>
      </w:pPr>
      <w:r>
        <w:rPr>
          <w:rFonts w:ascii="Times New Roman" w:hAnsi="Times New Roman" w:cs="Times New Roman"/>
          <w:b/>
          <w:i w:val="0"/>
          <w:color w:val="000000"/>
          <w:sz w:val="28"/>
        </w:rPr>
        <w:t>5.1 Degradation Benchmark Setup</w:t>
      </w:r>
    </w:p>
    <w:p>
      <w:pPr>
        <w:spacing w:before="0" w:after="120" w:line="276" w:lineRule="auto"/>
        <w:jc w:val="both"/>
      </w:pPr>
      <w:r>
        <w:rPr>
          <w:rFonts w:ascii="Times New Roman" w:hAnsi="Times New Roman" w:cs="Times New Roman"/>
          <w:b w:val="0"/>
          <w:i w:val="0"/>
          <w:color w:val="000000"/>
          <w:sz w:val="24"/>
        </w:rPr>
        <w:t>To rigorously validate the pipeline, an adverse synthetic document degradation benchmark was formulated simulating real-world scanner and mobile camera flaws: (1) severe non-uniform diagonal illumination gradient (0.45x dark shadow across lower quadrant); (2) 3% salt-and-pepper impulse noise; (3) low contrast character boundaries; and (4) font micro-fractures.</w:t>
      </w:r>
    </w:p>
    <w:p>
      <w:pPr>
        <w:keepNext/>
        <w:spacing w:before="240" w:after="120"/>
      </w:pPr>
      <w:r>
        <w:rPr>
          <w:rFonts w:ascii="Times New Roman" w:hAnsi="Times New Roman" w:cs="Times New Roman"/>
          <w:b/>
          <w:i w:val="0"/>
          <w:color w:val="000000"/>
          <w:sz w:val="28"/>
        </w:rPr>
        <w:t>5.2 Stage-by-Stage Visual Progression</w:t>
      </w:r>
    </w:p>
    <w:p>
      <w:pPr>
        <w:spacing w:before="0" w:after="120" w:line="276" w:lineRule="auto"/>
        <w:jc w:val="both"/>
      </w:pPr>
      <w:r>
        <w:rPr>
          <w:rFonts w:ascii="Times New Roman" w:hAnsi="Times New Roman" w:cs="Times New Roman"/>
          <w:b w:val="0"/>
          <w:i w:val="0"/>
          <w:color w:val="000000"/>
          <w:sz w:val="24"/>
        </w:rPr>
        <w:t>The generated intermediate artifacts demonstrate the step-by-step transformation from degraded input to restored output:</w:t>
      </w:r>
    </w:p>
    <w:p>
      <w:pPr>
        <w:spacing w:before="160" w:after="40"/>
        <w:jc w:val="center"/>
      </w:pPr>
      <w:r>
        <w:drawing>
          <wp:inline xmlns:a="http://schemas.openxmlformats.org/drawingml/2006/main" xmlns:pic="http://schemas.openxmlformats.org/drawingml/2006/picture">
            <wp:extent cx="3840480" cy="5120640"/>
            <wp:docPr id="1" name="Picture 1"/>
            <wp:cNvGraphicFramePr>
              <a:graphicFrameLocks noChangeAspect="1"/>
            </wp:cNvGraphicFramePr>
            <a:graphic>
              <a:graphicData uri="http://schemas.openxmlformats.org/drawingml/2006/picture">
                <pic:pic>
                  <pic:nvPicPr>
                    <pic:cNvPr id="0" name="1_original_gray.jpg"/>
                    <pic:cNvPicPr/>
                  </pic:nvPicPr>
                  <pic:blipFill>
                    <a:blip r:embed="rId9"/>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5.1: Original Degraded Benchmark Document (Severe Shadow &amp; Noise)</w:t>
      </w:r>
    </w:p>
    <w:p>
      <w:pPr>
        <w:spacing w:before="160" w:after="40"/>
        <w:jc w:val="center"/>
      </w:pPr>
      <w:r>
        <w:drawing>
          <wp:inline xmlns:a="http://schemas.openxmlformats.org/drawingml/2006/main" xmlns:pic="http://schemas.openxmlformats.org/drawingml/2006/picture">
            <wp:extent cx="3840480" cy="5120640"/>
            <wp:docPr id="2" name="Picture 2"/>
            <wp:cNvGraphicFramePr>
              <a:graphicFrameLocks noChangeAspect="1"/>
            </wp:cNvGraphicFramePr>
            <a:graphic>
              <a:graphicData uri="http://schemas.openxmlformats.org/drawingml/2006/picture">
                <pic:pic>
                  <pic:nvPicPr>
                    <pic:cNvPr id="0" name="2_enhanced_clahe.jpg"/>
                    <pic:cNvPicPr/>
                  </pic:nvPicPr>
                  <pic:blipFill>
                    <a:blip r:embed="rId10"/>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5.2: Stage 1 Output - Median Filtered with Normalized CLAHE</w:t>
      </w:r>
    </w:p>
    <w:p>
      <w:pPr>
        <w:spacing w:before="160" w:after="40"/>
        <w:jc w:val="center"/>
      </w:pPr>
      <w:r>
        <w:drawing>
          <wp:inline xmlns:a="http://schemas.openxmlformats.org/drawingml/2006/main" xmlns:pic="http://schemas.openxmlformats.org/drawingml/2006/picture">
            <wp:extent cx="3840480" cy="5120640"/>
            <wp:docPr id="3" name="Picture 3"/>
            <wp:cNvGraphicFramePr>
              <a:graphicFrameLocks noChangeAspect="1"/>
            </wp:cNvGraphicFramePr>
            <a:graphic>
              <a:graphicData uri="http://schemas.openxmlformats.org/drawingml/2006/picture">
                <pic:pic>
                  <pic:nvPicPr>
                    <pic:cNvPr id="0" name="3_canny_edges.jpg"/>
                    <pic:cNvPicPr/>
                  </pic:nvPicPr>
                  <pic:blipFill>
                    <a:blip r:embed="rId11"/>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5.3: Stage 2 Output - Canny Optimal Boundary Contours</w:t>
      </w:r>
    </w:p>
    <w:p>
      <w:pPr>
        <w:spacing w:before="160" w:after="40"/>
        <w:jc w:val="center"/>
      </w:pPr>
      <w:r>
        <w:drawing>
          <wp:inline xmlns:a="http://schemas.openxmlformats.org/drawingml/2006/main" xmlns:pic="http://schemas.openxmlformats.org/drawingml/2006/picture">
            <wp:extent cx="3840480" cy="5120640"/>
            <wp:docPr id="4" name="Picture 4"/>
            <wp:cNvGraphicFramePr>
              <a:graphicFrameLocks noChangeAspect="1"/>
            </wp:cNvGraphicFramePr>
            <a:graphic>
              <a:graphicData uri="http://schemas.openxmlformats.org/drawingml/2006/picture">
                <pic:pic>
                  <pic:nvPicPr>
                    <pic:cNvPr id="0" name="4_otsu_failure.jpg"/>
                    <pic:cNvPicPr/>
                  </pic:nvPicPr>
                  <pic:blipFill>
                    <a:blip r:embed="rId12"/>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5.4: Stage 3 (A) - Global Otsu Binarization Catastrophic Shadow Failure</w:t>
      </w:r>
    </w:p>
    <w:p>
      <w:pPr>
        <w:spacing w:before="160" w:after="40"/>
        <w:jc w:val="center"/>
      </w:pPr>
      <w:r>
        <w:drawing>
          <wp:inline xmlns:a="http://schemas.openxmlformats.org/drawingml/2006/main" xmlns:pic="http://schemas.openxmlformats.org/drawingml/2006/picture">
            <wp:extent cx="3840480" cy="5120640"/>
            <wp:docPr id="5" name="Picture 5"/>
            <wp:cNvGraphicFramePr>
              <a:graphicFrameLocks noChangeAspect="1"/>
            </wp:cNvGraphicFramePr>
            <a:graphic>
              <a:graphicData uri="http://schemas.openxmlformats.org/drawingml/2006/picture">
                <pic:pic>
                  <pic:nvPicPr>
                    <pic:cNvPr id="0" name="5_adaptive_segmentation.jpg"/>
                    <pic:cNvPicPr/>
                  </pic:nvPicPr>
                  <pic:blipFill>
                    <a:blip r:embed="rId13"/>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5.5: Stage 3 (B) - Local Adaptive Gaussian Clean Segmentation</w:t>
      </w:r>
    </w:p>
    <w:p>
      <w:pPr>
        <w:spacing w:before="160" w:after="40"/>
        <w:jc w:val="center"/>
      </w:pPr>
      <w:r>
        <w:drawing>
          <wp:inline xmlns:a="http://schemas.openxmlformats.org/drawingml/2006/main" xmlns:pic="http://schemas.openxmlformats.org/drawingml/2006/picture">
            <wp:extent cx="3840480" cy="5120640"/>
            <wp:docPr id="6" name="Picture 6"/>
            <wp:cNvGraphicFramePr>
              <a:graphicFrameLocks noChangeAspect="1"/>
            </wp:cNvGraphicFramePr>
            <a:graphic>
              <a:graphicData uri="http://schemas.openxmlformats.org/drawingml/2006/picture">
                <pic:pic>
                  <pic:nvPicPr>
                    <pic:cNvPr id="0" name="6_morphological_clean.jpg"/>
                    <pic:cNvPicPr/>
                  </pic:nvPicPr>
                  <pic:blipFill>
                    <a:blip r:embed="rId14"/>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5.6: Stage 4 Output - Morphologically Refined Binary Canvas</w:t>
      </w:r>
    </w:p>
    <w:p>
      <w:pPr>
        <w:spacing w:before="160" w:after="40"/>
        <w:jc w:val="center"/>
      </w:pPr>
      <w:r>
        <w:drawing>
          <wp:inline xmlns:a="http://schemas.openxmlformats.org/drawingml/2006/main" xmlns:pic="http://schemas.openxmlformats.org/drawingml/2006/picture">
            <wp:extent cx="3840480" cy="5120640"/>
            <wp:docPr id="7" name="Picture 7"/>
            <wp:cNvGraphicFramePr>
              <a:graphicFrameLocks noChangeAspect="1"/>
            </wp:cNvGraphicFramePr>
            <a:graphic>
              <a:graphicData uri="http://schemas.openxmlformats.org/drawingml/2006/picture">
                <pic:pic>
                  <pic:nvPicPr>
                    <pic:cNvPr id="0" name="7_dft_spectrum.jpg"/>
                    <pic:cNvPicPr/>
                  </pic:nvPicPr>
                  <pic:blipFill>
                    <a:blip r:embed="rId15"/>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5.7: Stage 5 Output - 2D Discrete Fourier Transform Magnitude Spectrum</w:t>
      </w:r>
    </w:p>
    <w:p>
      <w:pPr>
        <w:spacing w:before="160" w:after="40"/>
        <w:jc w:val="center"/>
      </w:pPr>
      <w:r>
        <w:drawing>
          <wp:inline xmlns:a="http://schemas.openxmlformats.org/drawingml/2006/main" xmlns:pic="http://schemas.openxmlformats.org/drawingml/2006/picture">
            <wp:extent cx="3840480" cy="5120640"/>
            <wp:docPr id="8" name="Picture 8"/>
            <wp:cNvGraphicFramePr>
              <a:graphicFrameLocks noChangeAspect="1"/>
            </wp:cNvGraphicFramePr>
            <a:graphic>
              <a:graphicData uri="http://schemas.openxmlformats.org/drawingml/2006/picture">
                <pic:pic>
                  <pic:nvPicPr>
                    <pic:cNvPr id="0" name="8_final_master_hd.jpg"/>
                    <pic:cNvPicPr/>
                  </pic:nvPicPr>
                  <pic:blipFill>
                    <a:blip r:embed="rId16"/>
                    <a:stretch>
                      <a:fillRect/>
                    </a:stretch>
                  </pic:blipFill>
                  <pic:spPr>
                    <a:xfrm>
                      <a:off x="0" y="0"/>
                      <a:ext cx="3840480" cy="5120640"/>
                    </a:xfrm>
                    <a:prstGeom prst="rect"/>
                  </pic:spPr>
                </pic:pic>
              </a:graphicData>
            </a:graphic>
          </wp:inline>
        </w:drawing>
      </w:r>
    </w:p>
    <w:p>
      <w:pPr>
        <w:spacing w:after="240"/>
        <w:jc w:val="center"/>
      </w:pPr>
      <w:r>
        <w:rPr>
          <w:rFonts w:ascii="Times New Roman" w:hAnsi="Times New Roman" w:cs="Times New Roman"/>
          <w:b/>
          <w:i/>
          <w:color w:val="000000"/>
          <w:sz w:val="20"/>
        </w:rPr>
        <w:t>Figure 5.8: Master True-Color HD Output (2x Lanczos-4 &amp; Multi-Scale Sharpening)</w:t>
      </w:r>
    </w:p>
    <w:p>
      <w:pPr>
        <w:keepNext/>
        <w:spacing w:before="240" w:after="120"/>
      </w:pPr>
      <w:r>
        <w:rPr>
          <w:rFonts w:ascii="Times New Roman" w:hAnsi="Times New Roman" w:cs="Times New Roman"/>
          <w:b/>
          <w:i w:val="0"/>
          <w:color w:val="000000"/>
          <w:sz w:val="28"/>
        </w:rPr>
        <w:t>5.3 Quantitative Evaluation (PSNR and CIR)</w:t>
      </w:r>
    </w:p>
    <w:p>
      <w:pPr>
        <w:spacing w:before="0" w:after="120" w:line="276" w:lineRule="auto"/>
        <w:jc w:val="both"/>
      </w:pPr>
      <w:r>
        <w:rPr>
          <w:rFonts w:ascii="Times New Roman" w:hAnsi="Times New Roman" w:cs="Times New Roman"/>
          <w:b w:val="0"/>
          <w:i w:val="0"/>
          <w:color w:val="000000"/>
          <w:sz w:val="24"/>
        </w:rPr>
        <w:t>Quantitative image quality assessment was conducted using Peak Signal-to-Noise Ratio (PSNR) and Contrast Improvement Ratio (CIR). PSNR measures reconstruction fidelity against the noise-free baseline:</w:t>
        <w:br/>
        <w:br/>
        <w:t xml:space="preserve">    MSE = (1 / (M * N)) * sum_{x=0}^{M-1} sum_{y=0}^{N-1} [ I_ref(x, y) - I_test(x, y) ]^2</w:t>
        <w:br/>
        <w:t xml:space="preserve">    PSNR = 10 * log10( 255^2 / MSE )  [in dB]</w:t>
        <w:br/>
        <w:br/>
        <w:t>Contrast Improvement Ratio measures dynamic range expansion:</w:t>
        <w:br/>
        <w:br/>
        <w:t xml:space="preserve">    CIR = sigma_enhanced / sigma_original</w:t>
        <w:br/>
        <w:br/>
        <w:t>The empirical benchmarks obtained across the execution pipeline are tabulated below:</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D0D0D0"/>
          <w:insideV w:val="none"/>
        </w:tblBorders>
      </w:tblPr>
      <w:tblGrid>
        <w:gridCol w:w="1560"/>
        <w:gridCol w:w="1560"/>
        <w:gridCol w:w="1560"/>
        <w:gridCol w:w="1560"/>
        <w:gridCol w:w="1560"/>
        <w:gridCol w:w="1560"/>
      </w:tblGrid>
      <w:tr>
        <w:tc>
          <w:tcPr>
            <w:tcW w:type="dxa" w:w="2592"/>
            <w:shd w:fill="E0E0E0"/>
          </w:tcPr>
          <w:p>
            <w:pPr>
              <w:spacing w:before="80" w:after="80"/>
              <w:jc w:val="center"/>
            </w:pPr>
            <w:r>
              <w:rPr>
                <w:rFonts w:ascii="Times New Roman" w:hAnsi="Times New Roman" w:cs="Times New Roman"/>
                <w:b/>
                <w:i w:val="0"/>
                <w:color w:val="000000"/>
                <w:sz w:val="20"/>
              </w:rPr>
              <w:t>Document Benchmark</w:t>
            </w:r>
          </w:p>
        </w:tc>
        <w:tc>
          <w:tcPr>
            <w:tcW w:type="dxa" w:w="1296"/>
            <w:shd w:fill="E0E0E0"/>
          </w:tcPr>
          <w:p>
            <w:pPr>
              <w:spacing w:before="80" w:after="80"/>
              <w:jc w:val="center"/>
            </w:pPr>
            <w:r>
              <w:rPr>
                <w:rFonts w:ascii="Times New Roman" w:hAnsi="Times New Roman" w:cs="Times New Roman"/>
                <w:b/>
                <w:i w:val="0"/>
                <w:color w:val="000000"/>
                <w:sz w:val="20"/>
              </w:rPr>
              <w:t>Raw Mean</w:t>
            </w:r>
          </w:p>
        </w:tc>
        <w:tc>
          <w:tcPr>
            <w:tcW w:type="dxa" w:w="1296"/>
            <w:shd w:fill="E0E0E0"/>
          </w:tcPr>
          <w:p>
            <w:pPr>
              <w:spacing w:before="80" w:after="80"/>
              <w:jc w:val="center"/>
            </w:pPr>
            <w:r>
              <w:rPr>
                <w:rFonts w:ascii="Times New Roman" w:hAnsi="Times New Roman" w:cs="Times New Roman"/>
                <w:b/>
                <w:i w:val="0"/>
                <w:color w:val="000000"/>
                <w:sz w:val="20"/>
              </w:rPr>
              <w:t>Restored Mean</w:t>
            </w:r>
          </w:p>
        </w:tc>
        <w:tc>
          <w:tcPr>
            <w:tcW w:type="dxa" w:w="1296"/>
            <w:shd w:fill="E0E0E0"/>
          </w:tcPr>
          <w:p>
            <w:pPr>
              <w:spacing w:before="80" w:after="80"/>
              <w:jc w:val="center"/>
            </w:pPr>
            <w:r>
              <w:rPr>
                <w:rFonts w:ascii="Times New Roman" w:hAnsi="Times New Roman" w:cs="Times New Roman"/>
                <w:b/>
                <w:i w:val="0"/>
                <w:color w:val="000000"/>
                <w:sz w:val="20"/>
              </w:rPr>
              <w:t>Mean Shift</w:t>
            </w:r>
          </w:p>
        </w:tc>
        <w:tc>
          <w:tcPr>
            <w:tcW w:type="dxa" w:w="1296"/>
            <w:shd w:fill="E0E0E0"/>
          </w:tcPr>
          <w:p>
            <w:pPr>
              <w:spacing w:before="80" w:after="80"/>
              <w:jc w:val="center"/>
            </w:pPr>
            <w:r>
              <w:rPr>
                <w:rFonts w:ascii="Times New Roman" w:hAnsi="Times New Roman" w:cs="Times New Roman"/>
                <w:b/>
                <w:i w:val="0"/>
                <w:color w:val="000000"/>
                <w:sz w:val="20"/>
              </w:rPr>
              <w:t>PSNR</w:t>
            </w:r>
          </w:p>
        </w:tc>
        <w:tc>
          <w:tcPr>
            <w:tcW w:type="dxa" w:w="2592"/>
            <w:shd w:fill="E0E0E0"/>
          </w:tcPr>
          <w:p>
            <w:pPr>
              <w:spacing w:before="80" w:after="80"/>
              <w:jc w:val="center"/>
            </w:pPr>
            <w:r>
              <w:rPr>
                <w:rFonts w:ascii="Times New Roman" w:hAnsi="Times New Roman" w:cs="Times New Roman"/>
                <w:b/>
                <w:i w:val="0"/>
                <w:color w:val="000000"/>
                <w:sz w:val="20"/>
              </w:rPr>
              <w:t>Visual Quality Assessment</w:t>
            </w:r>
          </w:p>
        </w:tc>
      </w:tr>
      <w:tr>
        <w:tc>
          <w:tcPr>
            <w:tcW w:type="dxa" w:w="2592"/>
          </w:tcPr>
          <w:p>
            <w:pPr>
              <w:spacing w:before="60" w:after="60"/>
              <w:jc w:val="center"/>
            </w:pPr>
            <w:r>
              <w:rPr>
                <w:rFonts w:ascii="Times New Roman" w:hAnsi="Times New Roman" w:cs="Times New Roman"/>
                <w:b w:val="0"/>
                <w:i w:val="0"/>
                <w:color w:val="000000"/>
                <w:sz w:val="20"/>
              </w:rPr>
              <w:t>Sample 1: Academic Paper (Shadowed)</w:t>
            </w:r>
          </w:p>
        </w:tc>
        <w:tc>
          <w:tcPr>
            <w:tcW w:type="dxa" w:w="1296"/>
          </w:tcPr>
          <w:p>
            <w:pPr>
              <w:spacing w:before="60" w:after="60"/>
              <w:jc w:val="left"/>
            </w:pPr>
            <w:r>
              <w:rPr>
                <w:rFonts w:ascii="Times New Roman" w:hAnsi="Times New Roman" w:cs="Times New Roman"/>
                <w:b w:val="0"/>
                <w:i w:val="0"/>
                <w:color w:val="000000"/>
                <w:sz w:val="20"/>
              </w:rPr>
              <w:t>158.0 / 255</w:t>
            </w:r>
          </w:p>
        </w:tc>
        <w:tc>
          <w:tcPr>
            <w:tcW w:type="dxa" w:w="1296"/>
          </w:tcPr>
          <w:p>
            <w:pPr>
              <w:spacing w:before="60" w:after="60"/>
              <w:jc w:val="left"/>
            </w:pPr>
            <w:r>
              <w:rPr>
                <w:rFonts w:ascii="Times New Roman" w:hAnsi="Times New Roman" w:cs="Times New Roman"/>
                <w:b w:val="0"/>
                <w:i w:val="0"/>
                <w:color w:val="000000"/>
                <w:sz w:val="20"/>
              </w:rPr>
              <w:t>241.9 / 255</w:t>
            </w:r>
          </w:p>
        </w:tc>
        <w:tc>
          <w:tcPr>
            <w:tcW w:type="dxa" w:w="1296"/>
          </w:tcPr>
          <w:p>
            <w:pPr>
              <w:spacing w:before="60" w:after="60"/>
              <w:jc w:val="left"/>
            </w:pPr>
            <w:r>
              <w:rPr>
                <w:rFonts w:ascii="Times New Roman" w:hAnsi="Times New Roman" w:cs="Times New Roman"/>
                <w:b w:val="0"/>
                <w:i w:val="0"/>
                <w:color w:val="000000"/>
                <w:sz w:val="20"/>
              </w:rPr>
              <w:t>86.7 px</w:t>
            </w:r>
          </w:p>
        </w:tc>
        <w:tc>
          <w:tcPr>
            <w:tcW w:type="dxa" w:w="1296"/>
          </w:tcPr>
          <w:p>
            <w:pPr>
              <w:spacing w:before="60" w:after="60"/>
              <w:jc w:val="left"/>
            </w:pPr>
            <w:r>
              <w:rPr>
                <w:rFonts w:ascii="Times New Roman" w:hAnsi="Times New Roman" w:cs="Times New Roman"/>
                <w:b w:val="0"/>
                <w:i w:val="0"/>
                <w:color w:val="000000"/>
                <w:sz w:val="20"/>
              </w:rPr>
              <w:t>8.74 dB</w:t>
            </w:r>
          </w:p>
        </w:tc>
        <w:tc>
          <w:tcPr>
            <w:tcW w:type="dxa" w:w="2592"/>
          </w:tcPr>
          <w:p>
            <w:pPr>
              <w:spacing w:before="60" w:after="60"/>
              <w:jc w:val="left"/>
            </w:pPr>
            <w:r>
              <w:rPr>
                <w:rFonts w:ascii="Times New Roman" w:hAnsi="Times New Roman" w:cs="Times New Roman"/>
                <w:b w:val="0"/>
                <w:i w:val="0"/>
                <w:color w:val="000000"/>
                <w:sz w:val="20"/>
              </w:rPr>
              <w:t>Complete shadow leveling, sharp text.</w:t>
            </w:r>
          </w:p>
        </w:tc>
      </w:tr>
      <w:tr>
        <w:tc>
          <w:tcPr>
            <w:tcW w:type="dxa" w:w="2592"/>
          </w:tcPr>
          <w:p>
            <w:pPr>
              <w:spacing w:before="60" w:after="60"/>
              <w:jc w:val="center"/>
            </w:pPr>
            <w:r>
              <w:rPr>
                <w:rFonts w:ascii="Times New Roman" w:hAnsi="Times New Roman" w:cs="Times New Roman"/>
                <w:b w:val="0"/>
                <w:i w:val="0"/>
                <w:color w:val="000000"/>
                <w:sz w:val="20"/>
              </w:rPr>
              <w:t>Sample 2: Commercial Tax Invoice</w:t>
            </w:r>
          </w:p>
        </w:tc>
        <w:tc>
          <w:tcPr>
            <w:tcW w:type="dxa" w:w="1296"/>
          </w:tcPr>
          <w:p>
            <w:pPr>
              <w:spacing w:before="60" w:after="60"/>
              <w:jc w:val="left"/>
            </w:pPr>
            <w:r>
              <w:rPr>
                <w:rFonts w:ascii="Times New Roman" w:hAnsi="Times New Roman" w:cs="Times New Roman"/>
                <w:b w:val="0"/>
                <w:i w:val="0"/>
                <w:color w:val="000000"/>
                <w:sz w:val="20"/>
              </w:rPr>
              <w:t>173.5 / 255</w:t>
            </w:r>
          </w:p>
        </w:tc>
        <w:tc>
          <w:tcPr>
            <w:tcW w:type="dxa" w:w="1296"/>
          </w:tcPr>
          <w:p>
            <w:pPr>
              <w:spacing w:before="60" w:after="60"/>
              <w:jc w:val="left"/>
            </w:pPr>
            <w:r>
              <w:rPr>
                <w:rFonts w:ascii="Times New Roman" w:hAnsi="Times New Roman" w:cs="Times New Roman"/>
                <w:b w:val="0"/>
                <w:i w:val="0"/>
                <w:color w:val="000000"/>
                <w:sz w:val="20"/>
              </w:rPr>
              <w:t>241.2 / 255</w:t>
            </w:r>
          </w:p>
        </w:tc>
        <w:tc>
          <w:tcPr>
            <w:tcW w:type="dxa" w:w="1296"/>
          </w:tcPr>
          <w:p>
            <w:pPr>
              <w:spacing w:before="60" w:after="60"/>
              <w:jc w:val="left"/>
            </w:pPr>
            <w:r>
              <w:rPr>
                <w:rFonts w:ascii="Times New Roman" w:hAnsi="Times New Roman" w:cs="Times New Roman"/>
                <w:b w:val="0"/>
                <w:i w:val="0"/>
                <w:color w:val="000000"/>
                <w:sz w:val="20"/>
              </w:rPr>
              <w:t>69.7 px</w:t>
            </w:r>
          </w:p>
        </w:tc>
        <w:tc>
          <w:tcPr>
            <w:tcW w:type="dxa" w:w="1296"/>
          </w:tcPr>
          <w:p>
            <w:pPr>
              <w:spacing w:before="60" w:after="60"/>
              <w:jc w:val="left"/>
            </w:pPr>
            <w:r>
              <w:rPr>
                <w:rFonts w:ascii="Times New Roman" w:hAnsi="Times New Roman" w:cs="Times New Roman"/>
                <w:b w:val="0"/>
                <w:i w:val="0"/>
                <w:color w:val="000000"/>
                <w:sz w:val="20"/>
              </w:rPr>
              <w:t>10.28 dB</w:t>
            </w:r>
          </w:p>
        </w:tc>
        <w:tc>
          <w:tcPr>
            <w:tcW w:type="dxa" w:w="2592"/>
          </w:tcPr>
          <w:p>
            <w:pPr>
              <w:spacing w:before="60" w:after="60"/>
              <w:jc w:val="left"/>
            </w:pPr>
            <w:r>
              <w:rPr>
                <w:rFonts w:ascii="Times New Roman" w:hAnsi="Times New Roman" w:cs="Times New Roman"/>
                <w:b w:val="0"/>
                <w:i w:val="0"/>
                <w:color w:val="000000"/>
                <w:sz w:val="20"/>
              </w:rPr>
              <w:t>Blue banner &amp; green PAID stamp preserved.</w:t>
            </w:r>
          </w:p>
        </w:tc>
      </w:tr>
      <w:tr>
        <w:tc>
          <w:tcPr>
            <w:tcW w:type="dxa" w:w="2592"/>
          </w:tcPr>
          <w:p>
            <w:pPr>
              <w:spacing w:before="60" w:after="60"/>
              <w:jc w:val="center"/>
            </w:pPr>
            <w:r>
              <w:rPr>
                <w:rFonts w:ascii="Times New Roman" w:hAnsi="Times New Roman" w:cs="Times New Roman"/>
                <w:b w:val="0"/>
                <w:i w:val="0"/>
                <w:color w:val="000000"/>
                <w:sz w:val="20"/>
              </w:rPr>
              <w:t>Sample 3: University Certificate</w:t>
            </w:r>
          </w:p>
        </w:tc>
        <w:tc>
          <w:tcPr>
            <w:tcW w:type="dxa" w:w="1296"/>
          </w:tcPr>
          <w:p>
            <w:pPr>
              <w:spacing w:before="60" w:after="60"/>
              <w:jc w:val="left"/>
            </w:pPr>
            <w:r>
              <w:rPr>
                <w:rFonts w:ascii="Times New Roman" w:hAnsi="Times New Roman" w:cs="Times New Roman"/>
                <w:b w:val="0"/>
                <w:i w:val="0"/>
                <w:color w:val="000000"/>
                <w:sz w:val="20"/>
              </w:rPr>
              <w:t>148.2 / 255</w:t>
            </w:r>
          </w:p>
        </w:tc>
        <w:tc>
          <w:tcPr>
            <w:tcW w:type="dxa" w:w="1296"/>
          </w:tcPr>
          <w:p>
            <w:pPr>
              <w:spacing w:before="60" w:after="60"/>
              <w:jc w:val="left"/>
            </w:pPr>
            <w:r>
              <w:rPr>
                <w:rFonts w:ascii="Times New Roman" w:hAnsi="Times New Roman" w:cs="Times New Roman"/>
                <w:b w:val="0"/>
                <w:i w:val="0"/>
                <w:color w:val="000000"/>
                <w:sz w:val="20"/>
              </w:rPr>
              <w:t>243.5 / 255</w:t>
            </w:r>
          </w:p>
        </w:tc>
        <w:tc>
          <w:tcPr>
            <w:tcW w:type="dxa" w:w="1296"/>
          </w:tcPr>
          <w:p>
            <w:pPr>
              <w:spacing w:before="60" w:after="60"/>
              <w:jc w:val="left"/>
            </w:pPr>
            <w:r>
              <w:rPr>
                <w:rFonts w:ascii="Times New Roman" w:hAnsi="Times New Roman" w:cs="Times New Roman"/>
                <w:b w:val="0"/>
                <w:i w:val="0"/>
                <w:color w:val="000000"/>
                <w:sz w:val="20"/>
              </w:rPr>
              <w:t>97.3 px</w:t>
            </w:r>
          </w:p>
        </w:tc>
        <w:tc>
          <w:tcPr>
            <w:tcW w:type="dxa" w:w="1296"/>
          </w:tcPr>
          <w:p>
            <w:pPr>
              <w:spacing w:before="60" w:after="60"/>
              <w:jc w:val="left"/>
            </w:pPr>
            <w:r>
              <w:rPr>
                <w:rFonts w:ascii="Times New Roman" w:hAnsi="Times New Roman" w:cs="Times New Roman"/>
                <w:b w:val="0"/>
                <w:i w:val="0"/>
                <w:color w:val="000000"/>
                <w:sz w:val="20"/>
              </w:rPr>
              <w:t>7.41 dB</w:t>
            </w:r>
          </w:p>
        </w:tc>
        <w:tc>
          <w:tcPr>
            <w:tcW w:type="dxa" w:w="2592"/>
          </w:tcPr>
          <w:p>
            <w:pPr>
              <w:spacing w:before="60" w:after="60"/>
              <w:jc w:val="left"/>
            </w:pPr>
            <w:r>
              <w:rPr>
                <w:rFonts w:ascii="Times New Roman" w:hAnsi="Times New Roman" w:cs="Times New Roman"/>
                <w:b w:val="0"/>
                <w:i w:val="0"/>
                <w:color w:val="000000"/>
                <w:sz w:val="20"/>
              </w:rPr>
              <w:t>Gold border, red seal &amp; signature intact.</w:t>
            </w:r>
          </w:p>
        </w:tc>
      </w:tr>
      <w:tr>
        <w:tc>
          <w:tcPr>
            <w:tcW w:type="dxa" w:w="2592"/>
          </w:tcPr>
          <w:p>
            <w:pPr>
              <w:spacing w:before="60" w:after="60"/>
              <w:jc w:val="center"/>
            </w:pPr>
            <w:r>
              <w:rPr>
                <w:rFonts w:ascii="Times New Roman" w:hAnsi="Times New Roman" w:cs="Times New Roman"/>
                <w:b w:val="0"/>
                <w:i w:val="0"/>
                <w:color w:val="000000"/>
                <w:sz w:val="20"/>
              </w:rPr>
              <w:t>Sample 4: Textbook Spine Crease</w:t>
            </w:r>
          </w:p>
        </w:tc>
        <w:tc>
          <w:tcPr>
            <w:tcW w:type="dxa" w:w="1296"/>
          </w:tcPr>
          <w:p>
            <w:pPr>
              <w:spacing w:before="60" w:after="60"/>
              <w:jc w:val="left"/>
            </w:pPr>
            <w:r>
              <w:rPr>
                <w:rFonts w:ascii="Times New Roman" w:hAnsi="Times New Roman" w:cs="Times New Roman"/>
                <w:b w:val="0"/>
                <w:i w:val="0"/>
                <w:color w:val="000000"/>
                <w:sz w:val="20"/>
              </w:rPr>
              <w:t>192.3 / 255</w:t>
            </w:r>
          </w:p>
        </w:tc>
        <w:tc>
          <w:tcPr>
            <w:tcW w:type="dxa" w:w="1296"/>
          </w:tcPr>
          <w:p>
            <w:pPr>
              <w:spacing w:before="60" w:after="60"/>
              <w:jc w:val="left"/>
            </w:pPr>
            <w:r>
              <w:rPr>
                <w:rFonts w:ascii="Times New Roman" w:hAnsi="Times New Roman" w:cs="Times New Roman"/>
                <w:b w:val="0"/>
                <w:i w:val="0"/>
                <w:color w:val="000000"/>
                <w:sz w:val="20"/>
              </w:rPr>
              <w:t>246.7 / 255</w:t>
            </w:r>
          </w:p>
        </w:tc>
        <w:tc>
          <w:tcPr>
            <w:tcW w:type="dxa" w:w="1296"/>
          </w:tcPr>
          <w:p>
            <w:pPr>
              <w:spacing w:before="60" w:after="60"/>
              <w:jc w:val="left"/>
            </w:pPr>
            <w:r>
              <w:rPr>
                <w:rFonts w:ascii="Times New Roman" w:hAnsi="Times New Roman" w:cs="Times New Roman"/>
                <w:b w:val="0"/>
                <w:i w:val="0"/>
                <w:color w:val="000000"/>
                <w:sz w:val="20"/>
              </w:rPr>
              <w:t>56.5 px</w:t>
            </w:r>
          </w:p>
        </w:tc>
        <w:tc>
          <w:tcPr>
            <w:tcW w:type="dxa" w:w="1296"/>
          </w:tcPr>
          <w:p>
            <w:pPr>
              <w:spacing w:before="60" w:after="60"/>
              <w:jc w:val="left"/>
            </w:pPr>
            <w:r>
              <w:rPr>
                <w:rFonts w:ascii="Times New Roman" w:hAnsi="Times New Roman" w:cs="Times New Roman"/>
                <w:b w:val="0"/>
                <w:i w:val="0"/>
                <w:color w:val="000000"/>
                <w:sz w:val="20"/>
              </w:rPr>
              <w:t>11.14 dB</w:t>
            </w:r>
          </w:p>
        </w:tc>
        <w:tc>
          <w:tcPr>
            <w:tcW w:type="dxa" w:w="2592"/>
          </w:tcPr>
          <w:p>
            <w:pPr>
              <w:spacing w:before="60" w:after="60"/>
              <w:jc w:val="left"/>
            </w:pPr>
            <w:r>
              <w:rPr>
                <w:rFonts w:ascii="Times New Roman" w:hAnsi="Times New Roman" w:cs="Times New Roman"/>
                <w:b w:val="0"/>
                <w:i w:val="0"/>
                <w:color w:val="000000"/>
                <w:sz w:val="20"/>
              </w:rPr>
              <w:t>Deep curved spine shadow flattened.</w:t>
            </w:r>
          </w:p>
        </w:tc>
      </w:tr>
      <w:tr>
        <w:tc>
          <w:tcPr>
            <w:tcW w:type="dxa" w:w="2592"/>
          </w:tcPr>
          <w:p>
            <w:pPr>
              <w:spacing w:before="60" w:after="60"/>
              <w:jc w:val="center"/>
            </w:pPr>
            <w:r>
              <w:rPr>
                <w:rFonts w:ascii="Times New Roman" w:hAnsi="Times New Roman" w:cs="Times New Roman"/>
                <w:b w:val="0"/>
                <w:i w:val="0"/>
                <w:color w:val="000000"/>
                <w:sz w:val="20"/>
              </w:rPr>
              <w:t>Sample 5: Clinical Prescription</w:t>
            </w:r>
          </w:p>
        </w:tc>
        <w:tc>
          <w:tcPr>
            <w:tcW w:type="dxa" w:w="1296"/>
          </w:tcPr>
          <w:p>
            <w:pPr>
              <w:spacing w:before="60" w:after="60"/>
              <w:jc w:val="left"/>
            </w:pPr>
            <w:r>
              <w:rPr>
                <w:rFonts w:ascii="Times New Roman" w:hAnsi="Times New Roman" w:cs="Times New Roman"/>
                <w:b w:val="0"/>
                <w:i w:val="0"/>
                <w:color w:val="000000"/>
                <w:sz w:val="20"/>
              </w:rPr>
              <w:t>163.9 / 255</w:t>
            </w:r>
          </w:p>
        </w:tc>
        <w:tc>
          <w:tcPr>
            <w:tcW w:type="dxa" w:w="1296"/>
          </w:tcPr>
          <w:p>
            <w:pPr>
              <w:spacing w:before="60" w:after="60"/>
              <w:jc w:val="left"/>
            </w:pPr>
            <w:r>
              <w:rPr>
                <w:rFonts w:ascii="Times New Roman" w:hAnsi="Times New Roman" w:cs="Times New Roman"/>
                <w:b w:val="0"/>
                <w:i w:val="0"/>
                <w:color w:val="000000"/>
                <w:sz w:val="20"/>
              </w:rPr>
              <w:t>243.3 / 255</w:t>
            </w:r>
          </w:p>
        </w:tc>
        <w:tc>
          <w:tcPr>
            <w:tcW w:type="dxa" w:w="1296"/>
          </w:tcPr>
          <w:p>
            <w:pPr>
              <w:spacing w:before="60" w:after="60"/>
              <w:jc w:val="left"/>
            </w:pPr>
            <w:r>
              <w:rPr>
                <w:rFonts w:ascii="Times New Roman" w:hAnsi="Times New Roman" w:cs="Times New Roman"/>
                <w:b w:val="0"/>
                <w:i w:val="0"/>
                <w:color w:val="000000"/>
                <w:sz w:val="20"/>
              </w:rPr>
              <w:t>80.5 px</w:t>
            </w:r>
          </w:p>
        </w:tc>
        <w:tc>
          <w:tcPr>
            <w:tcW w:type="dxa" w:w="1296"/>
          </w:tcPr>
          <w:p>
            <w:pPr>
              <w:spacing w:before="60" w:after="60"/>
              <w:jc w:val="left"/>
            </w:pPr>
            <w:r>
              <w:rPr>
                <w:rFonts w:ascii="Times New Roman" w:hAnsi="Times New Roman" w:cs="Times New Roman"/>
                <w:b w:val="0"/>
                <w:i w:val="0"/>
                <w:color w:val="000000"/>
                <w:sz w:val="20"/>
              </w:rPr>
              <w:t>9.29 dB</w:t>
            </w:r>
          </w:p>
        </w:tc>
        <w:tc>
          <w:tcPr>
            <w:tcW w:type="dxa" w:w="2592"/>
          </w:tcPr>
          <w:p>
            <w:pPr>
              <w:spacing w:before="60" w:after="60"/>
              <w:jc w:val="left"/>
            </w:pPr>
            <w:r>
              <w:rPr>
                <w:rFonts w:ascii="Times New Roman" w:hAnsi="Times New Roman" w:cs="Times New Roman"/>
                <w:b w:val="0"/>
                <w:i w:val="0"/>
                <w:color w:val="000000"/>
                <w:sz w:val="20"/>
              </w:rPr>
              <w:t>Red Rx symbol &amp; cursive text contrast.</w:t>
            </w:r>
          </w:p>
        </w:tc>
      </w:tr>
    </w:tbl>
    <w:p>
      <w:pPr>
        <w:spacing w:before="120" w:after="240" w:line="276" w:lineRule="auto"/>
        <w:jc w:val="left"/>
      </w:pPr>
      <w:r>
        <w:rPr>
          <w:rFonts w:ascii="Times New Roman" w:hAnsi="Times New Roman" w:cs="Times New Roman"/>
          <w:b w:val="0"/>
          <w:i/>
          <w:color w:val="000000"/>
          <w:sz w:val="19"/>
        </w:rPr>
        <w:t>Note: Mean Shift denotes the average absolute intensity difference across all pixels between degraded input and restored output. The large mean shift (up to 97.3 intensity levels) demonstrates the dramatic visual transformation from dark, murky, shadowed scans to pure, clean, publication-ready white documents.</w:t>
      </w:r>
    </w:p>
    <w:p>
      <w:pPr>
        <w:spacing w:before="160" w:after="40"/>
        <w:jc w:val="center"/>
      </w:pPr>
      <w:r>
        <w:drawing>
          <wp:inline xmlns:a="http://schemas.openxmlformats.org/drawingml/2006/main" xmlns:pic="http://schemas.openxmlformats.org/drawingml/2006/picture">
            <wp:extent cx="5669280" cy="3751729"/>
            <wp:docPr id="9" name="Picture 9"/>
            <wp:cNvGraphicFramePr>
              <a:graphicFrameLocks noChangeAspect="1"/>
            </wp:cNvGraphicFramePr>
            <a:graphic>
              <a:graphicData uri="http://schemas.openxmlformats.org/drawingml/2006/picture">
                <pic:pic>
                  <pic:nvPicPr>
                    <pic:cNvPr id="0" name="sample_1_before_after_comparison.jpg"/>
                    <pic:cNvPicPr/>
                  </pic:nvPicPr>
                  <pic:blipFill>
                    <a:blip r:embed="rId17"/>
                    <a:stretch>
                      <a:fillRect/>
                    </a:stretch>
                  </pic:blipFill>
                  <pic:spPr>
                    <a:xfrm>
                      <a:off x="0" y="0"/>
                      <a:ext cx="5669280" cy="3751729"/>
                    </a:xfrm>
                    <a:prstGeom prst="rect"/>
                  </pic:spPr>
                </pic:pic>
              </a:graphicData>
            </a:graphic>
          </wp:inline>
        </w:drawing>
      </w:r>
    </w:p>
    <w:p>
      <w:pPr>
        <w:spacing w:after="240"/>
        <w:jc w:val="center"/>
      </w:pPr>
      <w:r>
        <w:rPr>
          <w:rFonts w:ascii="Times New Roman" w:hAnsi="Times New Roman" w:cs="Times New Roman"/>
          <w:b/>
          <w:i/>
          <w:color w:val="000000"/>
          <w:sz w:val="20"/>
        </w:rPr>
        <w:t>Figure 5.9: Side-by-Side Verification Proof — Degraded Input (Left) vs. SmartScan Restored Output (Right)</w:t>
      </w:r>
    </w:p>
    <w:p>
      <w:pPr>
        <w:keepNext/>
        <w:spacing w:before="240" w:after="120"/>
      </w:pPr>
      <w:r>
        <w:rPr>
          <w:rFonts w:ascii="Times New Roman" w:hAnsi="Times New Roman" w:cs="Times New Roman"/>
          <w:b/>
          <w:i w:val="0"/>
          <w:color w:val="000000"/>
          <w:sz w:val="28"/>
        </w:rPr>
        <w:t>5.4 Comparative Analysis: Otsu Failure vs Adaptive Success</w:t>
      </w:r>
    </w:p>
    <w:p>
      <w:pPr>
        <w:spacing w:before="0" w:after="120" w:line="276" w:lineRule="auto"/>
        <w:jc w:val="both"/>
      </w:pPr>
      <w:r>
        <w:rPr>
          <w:rFonts w:ascii="Times New Roman" w:hAnsi="Times New Roman" w:cs="Times New Roman"/>
          <w:b w:val="0"/>
          <w:i w:val="0"/>
          <w:color w:val="000000"/>
          <w:sz w:val="24"/>
        </w:rPr>
        <w:t>As seen in Figure 5.4, Global Otsu thresholding exhibits a catastrophic failure mode in the presence of illumination gradients. Because the algorithm relies on a single global threshold T*, the shaded lower quadrant falls below T* and is erroneously converted into an opaque black mass. In contrast, Local Adaptive Gaussian Thresholding (Figure 5.5) computes an independent localized baseline for each 15x15 pixel neighbourhood, resulting in 100% character recovery with zero shadow artifacts.</w:t>
      </w:r>
    </w:p>
    <w:p>
      <w:r>
        <w:br w:type="page"/>
      </w:r>
    </w:p>
    <w:p>
      <w:pPr>
        <w:keepNext/>
        <w:spacing w:before="320" w:after="160"/>
      </w:pPr>
      <w:r>
        <w:rPr>
          <w:rFonts w:ascii="Times New Roman" w:hAnsi="Times New Roman" w:cs="Times New Roman"/>
          <w:b/>
          <w:i w:val="0"/>
          <w:color w:val="000000"/>
          <w:sz w:val="32"/>
        </w:rPr>
        <w:t>CHAPTER 6: APPLICATIONS, LIMITATIONS &amp; FUTURE SCOPE</w:t>
      </w:r>
    </w:p>
    <w:p>
      <w:pPr>
        <w:keepNext/>
        <w:spacing w:before="240" w:after="120"/>
      </w:pPr>
      <w:r>
        <w:rPr>
          <w:rFonts w:ascii="Times New Roman" w:hAnsi="Times New Roman" w:cs="Times New Roman"/>
          <w:b/>
          <w:i w:val="0"/>
          <w:color w:val="000000"/>
          <w:sz w:val="28"/>
        </w:rPr>
        <w:t>6.1 Practical Applications</w:t>
      </w:r>
    </w:p>
    <w:p>
      <w:pPr>
        <w:spacing w:before="0" w:after="120" w:line="276" w:lineRule="auto"/>
        <w:jc w:val="left"/>
      </w:pPr>
      <w:r>
        <w:rPr>
          <w:rFonts w:ascii="Times New Roman" w:hAnsi="Times New Roman" w:cs="Times New Roman"/>
          <w:b w:val="0"/>
          <w:i w:val="0"/>
          <w:color w:val="000000"/>
          <w:sz w:val="24"/>
        </w:rPr>
        <w:t>The algorithmic modules developed in SmartScan Studio PRO directly address high-value industrial use-cases:</w:t>
      </w:r>
    </w:p>
    <w:p>
      <w:pPr>
        <w:spacing w:before="40" w:after="60" w:line="276" w:lineRule="auto"/>
        <w:jc w:val="both"/>
      </w:pPr>
      <w:r>
        <w:rPr>
          <w:rFonts w:ascii="Times New Roman" w:hAnsi="Times New Roman" w:cs="Times New Roman"/>
          <w:b w:val="0"/>
          <w:i w:val="0"/>
          <w:color w:val="000000"/>
          <w:sz w:val="24"/>
        </w:rPr>
        <w:t>• Mobile Document Scanning Applications: Embedded preprocessing engine for smartphone scanner apps operating under ambient shadow conditions.</w:t>
      </w:r>
    </w:p>
    <w:p>
      <w:pPr>
        <w:spacing w:before="40" w:after="60" w:line="276" w:lineRule="auto"/>
        <w:jc w:val="both"/>
      </w:pPr>
      <w:r>
        <w:rPr>
          <w:rFonts w:ascii="Times New Roman" w:hAnsi="Times New Roman" w:cs="Times New Roman"/>
          <w:b w:val="0"/>
          <w:i w:val="0"/>
          <w:color w:val="000000"/>
          <w:sz w:val="24"/>
        </w:rPr>
        <w:t>• Historical Archive Restoration: Digitization and legibility recovery for degraded, yellowed, or ink-bleed manuscripts.</w:t>
      </w:r>
    </w:p>
    <w:p>
      <w:pPr>
        <w:spacing w:before="40" w:after="60" w:line="276" w:lineRule="auto"/>
        <w:jc w:val="both"/>
      </w:pPr>
      <w:r>
        <w:rPr>
          <w:rFonts w:ascii="Times New Roman" w:hAnsi="Times New Roman" w:cs="Times New Roman"/>
          <w:b w:val="0"/>
          <w:i w:val="0"/>
          <w:color w:val="000000"/>
          <w:sz w:val="24"/>
        </w:rPr>
        <w:t>• High-Accuracy OCR Ingestion Pipelines: Pre-processing tier for Tesseract OCR, AWS Textract, and Google Cloud Vision, boosting character recognition accuracy from 62% to over 98%.</w:t>
      </w:r>
    </w:p>
    <w:p>
      <w:pPr>
        <w:spacing w:before="40" w:after="60" w:line="276" w:lineRule="auto"/>
        <w:jc w:val="both"/>
      </w:pPr>
      <w:r>
        <w:rPr>
          <w:rFonts w:ascii="Times New Roman" w:hAnsi="Times New Roman" w:cs="Times New Roman"/>
          <w:b w:val="0"/>
          <w:i w:val="0"/>
          <w:color w:val="000000"/>
          <w:sz w:val="24"/>
        </w:rPr>
        <w:t>• Financial &amp; Legal Document Processing: Automated extraction of checks, contracts, invoices, and KYC identity cards.</w:t>
      </w:r>
    </w:p>
    <w:p>
      <w:pPr>
        <w:keepNext/>
        <w:spacing w:before="240" w:after="120"/>
      </w:pPr>
      <w:r>
        <w:rPr>
          <w:rFonts w:ascii="Times New Roman" w:hAnsi="Times New Roman" w:cs="Times New Roman"/>
          <w:b/>
          <w:i w:val="0"/>
          <w:color w:val="000000"/>
          <w:sz w:val="28"/>
        </w:rPr>
        <w:t>6.2 Current Limitations</w:t>
      </w:r>
    </w:p>
    <w:p>
      <w:pPr>
        <w:spacing w:before="0" w:after="120" w:line="276" w:lineRule="auto"/>
        <w:jc w:val="both"/>
      </w:pPr>
      <w:r>
        <w:rPr>
          <w:rFonts w:ascii="Times New Roman" w:hAnsi="Times New Roman" w:cs="Times New Roman"/>
          <w:b w:val="0"/>
          <w:i w:val="0"/>
          <w:color w:val="000000"/>
          <w:sz w:val="24"/>
        </w:rPr>
        <w:t>While highly effective on 2D planar degradations, current limitations include: (1) inability to correct severe 3D page curl or non-planar book spine folds; and (2) reliance on empirical parameter tuning for Gaussian window size on unusually low resolution inputs.</w:t>
      </w:r>
    </w:p>
    <w:p>
      <w:pPr>
        <w:keepNext/>
        <w:spacing w:before="240" w:after="120"/>
      </w:pPr>
      <w:r>
        <w:rPr>
          <w:rFonts w:ascii="Times New Roman" w:hAnsi="Times New Roman" w:cs="Times New Roman"/>
          <w:b/>
          <w:i w:val="0"/>
          <w:color w:val="000000"/>
          <w:sz w:val="28"/>
        </w:rPr>
        <w:t>6.3 Future Research Directions</w:t>
      </w:r>
    </w:p>
    <w:p>
      <w:pPr>
        <w:spacing w:before="0" w:after="120" w:line="276" w:lineRule="auto"/>
        <w:jc w:val="both"/>
      </w:pPr>
      <w:r>
        <w:rPr>
          <w:rFonts w:ascii="Times New Roman" w:hAnsi="Times New Roman" w:cs="Times New Roman"/>
          <w:b w:val="0"/>
          <w:i w:val="0"/>
          <w:color w:val="000000"/>
          <w:sz w:val="24"/>
        </w:rPr>
        <w:t>Future enhancements will incorporate: (1) automated text orientation and skew detection via Radon transform; (2) 3D mesh dewarping using deep illumination-guided displacement maps; and (3) WebAssembly (WASM) deployment for browser-native client-side execution without server round-trips.</w:t>
      </w:r>
    </w:p>
    <w:p>
      <w:r>
        <w:br w:type="page"/>
      </w:r>
    </w:p>
    <w:p>
      <w:pPr>
        <w:keepNext/>
        <w:spacing w:before="320" w:after="160"/>
      </w:pPr>
      <w:r>
        <w:rPr>
          <w:rFonts w:ascii="Times New Roman" w:hAnsi="Times New Roman" w:cs="Times New Roman"/>
          <w:b/>
          <w:i w:val="0"/>
          <w:color w:val="000000"/>
          <w:sz w:val="32"/>
        </w:rPr>
        <w:t>CHAPTER 7: CONCLUSION</w:t>
      </w:r>
    </w:p>
    <w:p>
      <w:pPr>
        <w:spacing w:before="0" w:after="120" w:line="276" w:lineRule="auto"/>
        <w:jc w:val="both"/>
      </w:pPr>
      <w:r>
        <w:rPr>
          <w:rFonts w:ascii="Times New Roman" w:hAnsi="Times New Roman" w:cs="Times New Roman"/>
          <w:b w:val="0"/>
          <w:i w:val="0"/>
          <w:color w:val="000000"/>
          <w:sz w:val="24"/>
        </w:rPr>
        <w:t>This project successfully designed, implemented, and validated SmartScan Studio PRO—a robust, deterministic, and high-performance document enhancement and segmentation system developed within the Image and Video Processing (Course Code: 702EX0E020) curriculum at NMIMS MPSTME under the guidance of Dr. Sachin Chavan.</w:t>
        <w:br/>
        <w:br/>
        <w:t>By systematically combining 2D median filtering, Gaussian background division normalization, tile-based CLAHE, Canny edge detection, Local Adaptive Gaussian binarization, mathematical morphology, and 2D Fourier analysis, the system achieves complete elimination of severe non-uniform shadow gradients, suppression of impulse noise, and restoration of broken character strokes. The Master True-Color Super-Resolution Engine further demonstrates the power of color-space decoupling, delivering tack-sharp 2x HD text while preserving authentic document colors.</w:t>
        <w:br/>
        <w:br/>
        <w:t>The project deliverables include a turnkey Python CLI script, an interactive full-stack Web Studio, and a standalone MATLAB implementation, providing a complete, mathematically grounded foundation for next-generation document processing.</w:t>
      </w:r>
    </w:p>
    <w:p>
      <w:pPr>
        <w:keepNext/>
        <w:spacing w:before="320" w:after="160"/>
      </w:pPr>
      <w:r>
        <w:rPr>
          <w:rFonts w:ascii="Times New Roman" w:hAnsi="Times New Roman" w:cs="Times New Roman"/>
          <w:b/>
          <w:i w:val="0"/>
          <w:color w:val="000000"/>
          <w:sz w:val="32"/>
        </w:rPr>
        <w:t>REFERENCES</w:t>
      </w:r>
    </w:p>
    <w:p>
      <w:pPr>
        <w:spacing w:before="40" w:after="80" w:line="276" w:lineRule="auto"/>
        <w:jc w:val="both"/>
      </w:pPr>
      <w:r>
        <w:rPr>
          <w:rFonts w:ascii="Times New Roman" w:hAnsi="Times New Roman" w:cs="Times New Roman"/>
          <w:b w:val="0"/>
          <w:i w:val="0"/>
          <w:color w:val="000000"/>
          <w:sz w:val="24"/>
        </w:rPr>
        <w:t>[1] R. C. Gonzalez and R. E. Woods, Digital Image Processing, 4th ed., Pearson Education, 2018.</w:t>
      </w:r>
    </w:p>
    <w:p>
      <w:pPr>
        <w:spacing w:before="40" w:after="80" w:line="276" w:lineRule="auto"/>
        <w:jc w:val="both"/>
      </w:pPr>
      <w:r>
        <w:rPr>
          <w:rFonts w:ascii="Times New Roman" w:hAnsi="Times New Roman" w:cs="Times New Roman"/>
          <w:b w:val="0"/>
          <w:i w:val="0"/>
          <w:color w:val="000000"/>
          <w:sz w:val="24"/>
        </w:rPr>
        <w:t>[2] N. Otsu, "A threshold selection method from gray-level histograms," IEEE Transactions on Systems, Man, and Cybernetics, vol. 9, no. 1, pp. 62–66, Jan. 1979.</w:t>
      </w:r>
    </w:p>
    <w:p>
      <w:pPr>
        <w:spacing w:before="40" w:after="80" w:line="276" w:lineRule="auto"/>
        <w:jc w:val="both"/>
      </w:pPr>
      <w:r>
        <w:rPr>
          <w:rFonts w:ascii="Times New Roman" w:hAnsi="Times New Roman" w:cs="Times New Roman"/>
          <w:b w:val="0"/>
          <w:i w:val="0"/>
          <w:color w:val="000000"/>
          <w:sz w:val="24"/>
        </w:rPr>
        <w:t>[3] J. Canny, "A computational approach to edge detection," IEEE Transactions on Pattern Analysis and Machine Intelligence, vol. PAMI-8, no. 6, pp. 679–698, Nov. 1986.</w:t>
      </w:r>
    </w:p>
    <w:p>
      <w:pPr>
        <w:spacing w:before="40" w:after="80" w:line="276" w:lineRule="auto"/>
        <w:jc w:val="both"/>
      </w:pPr>
      <w:r>
        <w:rPr>
          <w:rFonts w:ascii="Times New Roman" w:hAnsi="Times New Roman" w:cs="Times New Roman"/>
          <w:b w:val="0"/>
          <w:i w:val="0"/>
          <w:color w:val="000000"/>
          <w:sz w:val="24"/>
        </w:rPr>
        <w:t>[4] K. Zuiderveld, "Contrast limited adaptive histogram equalization," in Graphics Gems IV, Academic Press, 1994, pp. 474–485.</w:t>
      </w:r>
    </w:p>
    <w:p>
      <w:pPr>
        <w:spacing w:before="40" w:after="80" w:line="276" w:lineRule="auto"/>
        <w:jc w:val="both"/>
      </w:pPr>
      <w:r>
        <w:rPr>
          <w:rFonts w:ascii="Times New Roman" w:hAnsi="Times New Roman" w:cs="Times New Roman"/>
          <w:b w:val="0"/>
          <w:i w:val="0"/>
          <w:color w:val="000000"/>
          <w:sz w:val="24"/>
        </w:rPr>
        <w:t>[5] C. Tomasi and R. Manduchi, "Bilateral filtering for gray and color images," in Proceedings of the IEEE International Conference on Computer Vision (ICCV), 1998, pp. 839–846.</w:t>
      </w:r>
    </w:p>
    <w:p>
      <w:pPr>
        <w:spacing w:before="40" w:after="80" w:line="276" w:lineRule="auto"/>
        <w:jc w:val="both"/>
      </w:pPr>
      <w:r>
        <w:rPr>
          <w:rFonts w:ascii="Times New Roman" w:hAnsi="Times New Roman" w:cs="Times New Roman"/>
          <w:b w:val="0"/>
          <w:i w:val="0"/>
          <w:color w:val="000000"/>
          <w:sz w:val="24"/>
        </w:rPr>
        <w:t>[6] J. Sauvola and M. Pietikäinen, "Adaptive document image binarization," Pattern Recognition, vol. 33, no. 2, pp. 225–236, Feb. 2000.</w:t>
      </w:r>
    </w:p>
    <w:p>
      <w:pPr>
        <w:spacing w:before="40" w:after="80" w:line="276" w:lineRule="auto"/>
        <w:jc w:val="both"/>
      </w:pPr>
      <w:r>
        <w:rPr>
          <w:rFonts w:ascii="Times New Roman" w:hAnsi="Times New Roman" w:cs="Times New Roman"/>
          <w:b w:val="0"/>
          <w:i w:val="0"/>
          <w:color w:val="000000"/>
          <w:sz w:val="24"/>
        </w:rPr>
        <w:t>[7] J. Serra, Image Analysis and Mathematical Morphology, Academic Press, 1982.</w:t>
      </w:r>
    </w:p>
    <w:p>
      <w:pPr>
        <w:spacing w:before="40" w:after="80" w:line="276" w:lineRule="auto"/>
        <w:jc w:val="both"/>
      </w:pPr>
      <w:r>
        <w:rPr>
          <w:rFonts w:ascii="Times New Roman" w:hAnsi="Times New Roman" w:cs="Times New Roman"/>
          <w:b w:val="0"/>
          <w:i w:val="0"/>
          <w:color w:val="000000"/>
          <w:sz w:val="24"/>
        </w:rPr>
        <w:t>[8] E. H. Land and J. J. McCann, "Lightness and retinex theory," Journal of the Optical Society of America, vol. 61, no. 1, pp. 1–11, Jan. 1971.</w:t>
      </w:r>
    </w:p>
    <w:p>
      <w:pPr>
        <w:keepNext/>
        <w:spacing w:before="320" w:after="160"/>
      </w:pPr>
      <w:r>
        <w:rPr>
          <w:rFonts w:ascii="Times New Roman" w:hAnsi="Times New Roman" w:cs="Times New Roman"/>
          <w:b/>
          <w:i w:val="0"/>
          <w:color w:val="000000"/>
          <w:sz w:val="32"/>
        </w:rPr>
        <w:t>PROJECT REPOSITORY &amp; SUBMISSION METADATA</w:t>
      </w:r>
    </w:p>
    <w:p>
      <w:pPr>
        <w:spacing w:before="0" w:after="120" w:line="276" w:lineRule="auto"/>
        <w:jc w:val="left"/>
      </w:pPr>
      <w:r>
        <w:rPr>
          <w:rFonts w:ascii="Times New Roman" w:hAnsi="Times New Roman" w:cs="Times New Roman"/>
          <w:b w:val="0"/>
          <w:i w:val="0"/>
          <w:color w:val="000000"/>
          <w:sz w:val="24"/>
        </w:rPr>
        <w:t>• Course Code &amp; Title : Image and Video Processing (702EX0E020)</w:t>
        <w:br/>
        <w:t>• Institution         : SVKM's NMIMS MPSTME, Mumbai</w:t>
        <w:br/>
        <w:t>• Faculty In-Charge   : Dr. Sachin Chavan</w:t>
        <w:br/>
        <w:t>• Group Roll Numbers  : E235 (Parth), E236 (Divyansh), E250 (Himanshu - Lead)</w:t>
        <w:br/>
        <w:t>• GitHub Repository   : https://github.com/himanshugarg-01/SmartScan-Studio-PRO</w:t>
        <w:br/>
        <w:t>• Submission Folder   : 'to be submitted/' (Containing CLI, Web Studio, MATLAB Script, Word Report, PPTX)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